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4620766D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9567CF">
        <w:rPr>
          <w:rFonts w:ascii="Oracle Sans" w:hAnsi="Oracle Sans" w:cs="Calibri"/>
          <w:color w:val="auto"/>
          <w:sz w:val="20"/>
          <w:szCs w:val="20"/>
        </w:rPr>
        <w:t>November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 </w:t>
      </w:r>
      <w:r w:rsidR="00307B18">
        <w:rPr>
          <w:rFonts w:ascii="Oracle Sans" w:hAnsi="Oracle Sans" w:cs="Calibri"/>
          <w:color w:val="auto"/>
          <w:sz w:val="20"/>
          <w:szCs w:val="20"/>
        </w:rPr>
        <w:t>12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proofErr w:type="gramStart"/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proofErr w:type="gramEnd"/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554CA4">
        <w:rPr>
          <w:rFonts w:ascii="Oracle Sans" w:hAnsi="Oracle Sans" w:cs="Calibri"/>
          <w:color w:val="auto"/>
          <w:sz w:val="20"/>
          <w:szCs w:val="20"/>
        </w:rPr>
        <w:t>9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am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1</w:t>
      </w:r>
      <w:r w:rsidR="00554CA4">
        <w:rPr>
          <w:rFonts w:ascii="Oracle Sans" w:hAnsi="Oracle Sans" w:cs="Calibri"/>
          <w:color w:val="auto"/>
          <w:sz w:val="20"/>
          <w:szCs w:val="20"/>
        </w:rPr>
        <w:t>2p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</w:t>
      </w:r>
      <w:r w:rsidR="00554CA4">
        <w:rPr>
          <w:rFonts w:ascii="Oracle Sans" w:hAnsi="Oracle Sans" w:cs="Calibri"/>
          <w:color w:val="auto"/>
          <w:sz w:val="20"/>
          <w:szCs w:val="20"/>
        </w:rPr>
        <w:t>6</w:t>
      </w:r>
      <w:r w:rsidR="009973DC">
        <w:rPr>
          <w:rFonts w:ascii="Oracle Sans" w:hAnsi="Oracle Sans" w:cs="Calibri"/>
          <w:color w:val="auto"/>
          <w:sz w:val="20"/>
          <w:szCs w:val="20"/>
        </w:rPr>
        <w:t>PM CET</w:t>
      </w:r>
    </w:p>
    <w:p w14:paraId="54FECC4E" w14:textId="534ED761" w:rsidR="0054169B" w:rsidRPr="00827E29" w:rsidRDefault="00A60B73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4B92B921" w:rsidR="0042760F" w:rsidRPr="00D3549A" w:rsidRDefault="0085662F" w:rsidP="00270108">
      <w:pPr>
        <w:rPr>
          <w:rFonts w:ascii="Oracle Sans" w:hAnsi="Oracle Sans"/>
          <w:b/>
          <w:bCs/>
          <w:shd w:val="clear" w:color="auto" w:fill="FFFFFF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 w:rsidR="00554CA4">
        <w:rPr>
          <w:rFonts w:ascii="Oracle Sans" w:hAnsi="Oracle Sans" w:cs="Calibri"/>
        </w:rPr>
        <w:t>webinar</w:t>
      </w:r>
      <w:r w:rsidRPr="001E7873">
        <w:rPr>
          <w:rFonts w:ascii="Oracle Sans" w:hAnsi="Oracle Sans" w:cs="Calibri"/>
        </w:rPr>
        <w:t xml:space="preserve"> coming up on </w:t>
      </w:r>
      <w:r w:rsidR="009567CF">
        <w:rPr>
          <w:rFonts w:ascii="Oracle Sans" w:hAnsi="Oracle Sans" w:cs="Calibri"/>
        </w:rPr>
        <w:t xml:space="preserve">November </w:t>
      </w:r>
      <w:r w:rsidR="00307B18">
        <w:rPr>
          <w:rFonts w:ascii="Oracle Sans" w:hAnsi="Oracle Sans" w:cs="Calibri"/>
        </w:rPr>
        <w:t>12</w:t>
      </w:r>
      <w:r w:rsidR="009567CF" w:rsidRPr="009567CF">
        <w:rPr>
          <w:rFonts w:ascii="Oracle Sans" w:hAnsi="Oracle Sans" w:cs="Calibri"/>
          <w:vertAlign w:val="superscript"/>
        </w:rPr>
        <w:t>th</w:t>
      </w:r>
      <w:r w:rsidRPr="001E7873">
        <w:rPr>
          <w:rFonts w:ascii="Oracle Sans" w:hAnsi="Oracle Sans" w:cs="Calibri"/>
        </w:rPr>
        <w:t xml:space="preserve">: </w:t>
      </w:r>
      <w:r w:rsidR="00307B18" w:rsidRPr="00307B18">
        <w:rPr>
          <w:rFonts w:ascii="Oracle Sans" w:hAnsi="Oracle Sans"/>
          <w:b/>
          <w:bCs/>
          <w:shd w:val="clear" w:color="auto" w:fill="FFFFFF"/>
        </w:rPr>
        <w:t>Migration to ADB Part I: Visualize and Evaluate your entire database estate with Oracle Estate Explorer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270108">
        <w:rPr>
          <w:rFonts w:ascii="Oracle Sans" w:hAnsi="Oracle Sans" w:cs="Calibri"/>
        </w:rPr>
        <w:t>on</w:t>
      </w:r>
      <w:r w:rsidR="00144B57" w:rsidRPr="00144B57">
        <w:rPr>
          <w:rFonts w:ascii="Oracle Sans" w:hAnsi="Oracle Sans" w:cs="Calibri"/>
        </w:rPr>
        <w:t xml:space="preserve"> how you can use </w:t>
      </w:r>
      <w:r w:rsidR="00307B18" w:rsidRPr="00307B18">
        <w:rPr>
          <w:rFonts w:ascii="Oracle Sans" w:hAnsi="Oracle Sans" w:cs="Calibri"/>
          <w:b/>
          <w:bCs/>
        </w:rPr>
        <w:t>Oracle Estate Explorer</w:t>
      </w:r>
      <w:r w:rsidR="00307B18" w:rsidRPr="00307B18">
        <w:rPr>
          <w:rFonts w:ascii="Oracle Sans" w:hAnsi="Oracle Sans" w:cs="Calibri"/>
        </w:rPr>
        <w:t xml:space="preserve">, a free analysis tool that reveals </w:t>
      </w:r>
      <w:r w:rsidR="00307B18" w:rsidRPr="00307B18">
        <w:rPr>
          <w:rFonts w:ascii="Oracle Sans" w:hAnsi="Oracle Sans" w:cs="Calibri"/>
          <w:b/>
          <w:bCs/>
        </w:rPr>
        <w:t xml:space="preserve">operational </w:t>
      </w:r>
      <w:r w:rsidR="00307B18" w:rsidRPr="00307B18">
        <w:rPr>
          <w:rFonts w:ascii="Oracle Sans" w:hAnsi="Oracle Sans" w:cs="Calibri"/>
        </w:rPr>
        <w:t>and</w:t>
      </w:r>
      <w:r w:rsidR="00307B18" w:rsidRPr="00307B18">
        <w:rPr>
          <w:rFonts w:ascii="Oracle Sans" w:hAnsi="Oracle Sans" w:cs="Calibri"/>
          <w:b/>
          <w:bCs/>
        </w:rPr>
        <w:t xml:space="preserve"> ownership insights</w:t>
      </w:r>
      <w:r w:rsidR="00307B18" w:rsidRPr="00307B18">
        <w:rPr>
          <w:rFonts w:ascii="Oracle Sans" w:hAnsi="Oracle Sans" w:cs="Calibri"/>
        </w:rPr>
        <w:t>,</w:t>
      </w:r>
      <w:r w:rsidR="00307B18" w:rsidRPr="00307B18">
        <w:rPr>
          <w:rFonts w:ascii="Oracle Sans" w:hAnsi="Oracle Sans" w:cs="Calibri"/>
          <w:b/>
          <w:bCs/>
        </w:rPr>
        <w:t xml:space="preserve"> TCO alternatives</w:t>
      </w:r>
      <w:r w:rsidR="00307B18" w:rsidRPr="00307B18">
        <w:rPr>
          <w:rFonts w:ascii="Oracle Sans" w:hAnsi="Oracle Sans" w:cs="Calibri"/>
        </w:rPr>
        <w:t>,</w:t>
      </w:r>
      <w:r w:rsidR="00307B18" w:rsidRPr="00307B18">
        <w:rPr>
          <w:rFonts w:ascii="Oracle Sans" w:hAnsi="Oracle Sans" w:cs="Calibri"/>
          <w:b/>
          <w:bCs/>
        </w:rPr>
        <w:t xml:space="preserve"> </w:t>
      </w:r>
      <w:r w:rsidR="00307B18" w:rsidRPr="00307B18">
        <w:rPr>
          <w:rFonts w:ascii="Oracle Sans" w:hAnsi="Oracle Sans" w:cs="Calibri"/>
        </w:rPr>
        <w:t>and</w:t>
      </w:r>
      <w:r w:rsidR="00307B18" w:rsidRPr="00307B18">
        <w:rPr>
          <w:rFonts w:ascii="Oracle Sans" w:hAnsi="Oracle Sans" w:cs="Calibri"/>
          <w:b/>
          <w:bCs/>
        </w:rPr>
        <w:t xml:space="preserve"> migration readiness </w:t>
      </w:r>
      <w:r w:rsidR="00307B18" w:rsidRPr="00307B18">
        <w:rPr>
          <w:rFonts w:ascii="Oracle Sans" w:hAnsi="Oracle Sans" w:cs="Calibri"/>
        </w:rPr>
        <w:t xml:space="preserve">across your Oracle </w:t>
      </w:r>
      <w:r w:rsidR="00307B18">
        <w:rPr>
          <w:rFonts w:ascii="Oracle Sans" w:hAnsi="Oracle Sans" w:cs="Calibri"/>
        </w:rPr>
        <w:t>d</w:t>
      </w:r>
      <w:r w:rsidR="00307B18" w:rsidRPr="00307B18">
        <w:rPr>
          <w:rFonts w:ascii="Oracle Sans" w:hAnsi="Oracle Sans" w:cs="Calibri"/>
        </w:rPr>
        <w:t>atabase estate</w:t>
      </w:r>
      <w:r w:rsidR="00307B18" w:rsidRPr="00307B18">
        <w:rPr>
          <w:rFonts w:ascii="Oracle Sans" w:hAnsi="Oracle Sans" w:cs="Calibri"/>
          <w:b/>
          <w:bCs/>
        </w:rPr>
        <w:t>.</w:t>
      </w:r>
      <w:r w:rsidR="00270108">
        <w:rPr>
          <w:rFonts w:ascii="Oracle Sans" w:hAnsi="Oracle Sans" w:cs="Calibri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</w:t>
      </w:r>
      <w:r w:rsidR="005E1D5C">
        <w:rPr>
          <w:rFonts w:ascii="Oracle Sans" w:hAnsi="Oracle Sans"/>
          <w:shd w:val="clear" w:color="auto" w:fill="FFFFFF"/>
        </w:rPr>
        <w:t>s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238B5F1" w14:textId="5F0C3077" w:rsidR="00A92987" w:rsidRDefault="003059E3" w:rsidP="00D516A6">
      <w:pPr>
        <w:rPr>
          <w:rFonts w:ascii="Oracle Sans" w:eastAsia="Times New Roman" w:hAnsi="Oracle Sans" w:cs="Times New Roman"/>
        </w:rPr>
      </w:pPr>
      <w:r w:rsidRPr="00D516A6">
        <w:rPr>
          <w:rFonts w:ascii="Oracle Sans" w:eastAsia="Times New Roman" w:hAnsi="Oracle Sans" w:cs="Times New Roman"/>
        </w:rPr>
        <w:t xml:space="preserve">During this </w:t>
      </w:r>
      <w:r w:rsidR="00270108" w:rsidRPr="00D516A6">
        <w:rPr>
          <w:rFonts w:ascii="Oracle Sans" w:eastAsia="Times New Roman" w:hAnsi="Oracle Sans" w:cs="Times New Roman"/>
        </w:rPr>
        <w:t>6</w:t>
      </w:r>
      <w:r w:rsidR="00AB4BF9" w:rsidRPr="00D516A6">
        <w:rPr>
          <w:rFonts w:ascii="Oracle Sans" w:eastAsia="Times New Roman" w:hAnsi="Oracle Sans" w:cs="Times New Roman"/>
        </w:rPr>
        <w:t>0-minute</w:t>
      </w:r>
      <w:r w:rsidRPr="00D516A6">
        <w:rPr>
          <w:rFonts w:ascii="Oracle Sans" w:eastAsia="Times New Roman" w:hAnsi="Oracle Sans" w:cs="Times New Roman"/>
        </w:rPr>
        <w:t xml:space="preserve"> session </w:t>
      </w:r>
      <w:r w:rsidR="00CC036B" w:rsidRPr="00D516A6">
        <w:rPr>
          <w:rFonts w:ascii="Oracle Sans" w:eastAsia="Times New Roman" w:hAnsi="Oracle Sans" w:cs="Times New Roman"/>
        </w:rPr>
        <w:t>you will:</w:t>
      </w:r>
    </w:p>
    <w:p w14:paraId="5EEE44BA" w14:textId="36498908" w:rsidR="00307B18" w:rsidRPr="00307B18" w:rsidRDefault="00307B18" w:rsidP="00307B18">
      <w:pPr>
        <w:numPr>
          <w:ilvl w:val="0"/>
          <w:numId w:val="47"/>
        </w:numPr>
        <w:shd w:val="clear" w:color="auto" w:fill="FBF9F8"/>
        <w:spacing w:before="100" w:beforeAutospacing="1" w:after="100" w:afterAutospacing="1" w:line="240" w:lineRule="auto"/>
        <w:rPr>
          <w:rFonts w:ascii="Oracle Sans" w:eastAsia="Times New Roman" w:hAnsi="Oracle Sans" w:cs="Times New Roman"/>
          <w:color w:val="161513"/>
          <w:sz w:val="24"/>
          <w:szCs w:val="24"/>
        </w:rPr>
      </w:pPr>
      <w:r>
        <w:rPr>
          <w:rFonts w:ascii="Oracle Sans" w:eastAsia="Times New Roman" w:hAnsi="Oracle Sans" w:cs="Times New Roman"/>
          <w:color w:val="161513"/>
          <w:sz w:val="24"/>
          <w:szCs w:val="24"/>
        </w:rPr>
        <w:t>Learn how to q</w:t>
      </w:r>
      <w:r w:rsidRPr="00307B18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uickly identify the best Oracle databases to migrate to Autonomous Database when you have a large </w:t>
      </w:r>
      <w:proofErr w:type="gramStart"/>
      <w:r w:rsidRPr="00307B18">
        <w:rPr>
          <w:rFonts w:ascii="Oracle Sans" w:eastAsia="Times New Roman" w:hAnsi="Oracle Sans" w:cs="Times New Roman"/>
          <w:color w:val="161513"/>
          <w:sz w:val="24"/>
          <w:szCs w:val="24"/>
        </w:rPr>
        <w:t>estate</w:t>
      </w:r>
      <w:r>
        <w:rPr>
          <w:rFonts w:ascii="Oracle Sans" w:eastAsia="Times New Roman" w:hAnsi="Oracle Sans" w:cs="Times New Roman"/>
          <w:color w:val="161513"/>
          <w:sz w:val="24"/>
          <w:szCs w:val="24"/>
        </w:rPr>
        <w:t>, and</w:t>
      </w:r>
      <w:proofErr w:type="gramEnd"/>
      <w:r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 see how it</w:t>
      </w:r>
      <w:r w:rsidRPr="00307B18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 can be a </w:t>
      </w:r>
      <w:r w:rsidRPr="00307B18">
        <w:rPr>
          <w:rFonts w:ascii="Oracle Sans" w:eastAsia="Times New Roman" w:hAnsi="Oracle Sans" w:cs="Times New Roman"/>
          <w:b/>
          <w:bCs/>
          <w:color w:val="161513"/>
          <w:sz w:val="24"/>
          <w:szCs w:val="24"/>
        </w:rPr>
        <w:t>great opportunity for large savings in TCO</w:t>
      </w:r>
      <w:r w:rsidRPr="00307B18">
        <w:rPr>
          <w:rFonts w:ascii="Oracle Sans" w:eastAsia="Times New Roman" w:hAnsi="Oracle Sans" w:cs="Times New Roman"/>
          <w:color w:val="161513"/>
          <w:sz w:val="24"/>
          <w:szCs w:val="24"/>
        </w:rPr>
        <w:t>.</w:t>
      </w:r>
    </w:p>
    <w:p w14:paraId="75CF82C3" w14:textId="77777777" w:rsidR="00307B18" w:rsidRPr="00307B18" w:rsidRDefault="00307B18" w:rsidP="00307B18">
      <w:pPr>
        <w:numPr>
          <w:ilvl w:val="0"/>
          <w:numId w:val="47"/>
        </w:numPr>
        <w:shd w:val="clear" w:color="auto" w:fill="FBF9F8"/>
        <w:spacing w:before="100" w:beforeAutospacing="1" w:after="100" w:afterAutospacing="1" w:line="240" w:lineRule="auto"/>
        <w:rPr>
          <w:rFonts w:ascii="Oracle Sans" w:eastAsia="Times New Roman" w:hAnsi="Oracle Sans" w:cs="Times New Roman"/>
          <w:color w:val="161513"/>
          <w:sz w:val="24"/>
          <w:szCs w:val="24"/>
        </w:rPr>
      </w:pPr>
      <w:r w:rsidRPr="00307B18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Get an introduction about </w:t>
      </w:r>
      <w:r w:rsidRPr="00307B18">
        <w:rPr>
          <w:rFonts w:ascii="Oracle Sans" w:eastAsia="Times New Roman" w:hAnsi="Oracle Sans" w:cs="Times New Roman"/>
          <w:b/>
          <w:bCs/>
          <w:color w:val="161513"/>
          <w:sz w:val="24"/>
          <w:szCs w:val="24"/>
        </w:rPr>
        <w:t>Oracle Estate Explorer</w:t>
      </w:r>
      <w:r w:rsidRPr="00307B18">
        <w:rPr>
          <w:rFonts w:ascii="Oracle Sans" w:eastAsia="Times New Roman" w:hAnsi="Oracle Sans" w:cs="Times New Roman"/>
          <w:color w:val="161513"/>
          <w:sz w:val="24"/>
          <w:szCs w:val="24"/>
        </w:rPr>
        <w:t>, which is a lightweight tool that can analyze thousands of databases in just a few hours and enables you to identify those databases that will offer the greatest return on investment in the shortest time if you move them to Autonomous Database.</w:t>
      </w:r>
    </w:p>
    <w:p w14:paraId="2D4FD7EC" w14:textId="3EFCF934" w:rsidR="003F75F7" w:rsidRPr="00307B18" w:rsidRDefault="00307B18" w:rsidP="00307B18">
      <w:pPr>
        <w:numPr>
          <w:ilvl w:val="0"/>
          <w:numId w:val="47"/>
        </w:numPr>
        <w:shd w:val="clear" w:color="auto" w:fill="FBF9F8"/>
        <w:spacing w:before="100" w:beforeAutospacing="1" w:after="100" w:afterAutospacing="1" w:line="240" w:lineRule="auto"/>
        <w:rPr>
          <w:rFonts w:ascii="Oracle Sans" w:eastAsia="Times New Roman" w:hAnsi="Oracle Sans" w:cs="Times New Roman"/>
          <w:color w:val="161513"/>
          <w:sz w:val="24"/>
          <w:szCs w:val="24"/>
        </w:rPr>
      </w:pPr>
      <w:r w:rsidRPr="00307B18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Understand why Autonomous Database </w:t>
      </w:r>
      <w:r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is </w:t>
      </w:r>
      <w:r w:rsidRPr="00307B18">
        <w:rPr>
          <w:rFonts w:ascii="Oracle Sans" w:eastAsia="Times New Roman" w:hAnsi="Oracle Sans" w:cs="Times New Roman"/>
          <w:color w:val="161513"/>
          <w:sz w:val="24"/>
          <w:szCs w:val="24"/>
        </w:rPr>
        <w:t>the</w:t>
      </w:r>
      <w:r w:rsidRPr="00307B18">
        <w:rPr>
          <w:rFonts w:ascii="Oracle Sans" w:eastAsia="Times New Roman" w:hAnsi="Oracle Sans" w:cs="Times New Roman"/>
          <w:b/>
          <w:bCs/>
          <w:color w:val="161513"/>
          <w:sz w:val="24"/>
          <w:szCs w:val="24"/>
        </w:rPr>
        <w:t xml:space="preserve"> ideal target for database consolidation</w:t>
      </w:r>
      <w:r w:rsidRPr="00307B18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 and how it can accelerate your journey to the Cloud.</w:t>
      </w:r>
    </w:p>
    <w:p w14:paraId="02700246" w14:textId="1291163C" w:rsidR="00257120" w:rsidRPr="00144B57" w:rsidRDefault="00B71C54" w:rsidP="00144B57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proofErr w:type="gramStart"/>
      <w:r w:rsidR="00270108">
        <w:rPr>
          <w:rFonts w:ascii="Oracle Sans" w:hAnsi="Oracle Sans"/>
        </w:rPr>
        <w:t>this features</w:t>
      </w:r>
      <w:proofErr w:type="gramEnd"/>
      <w:r w:rsidR="00270108">
        <w:rPr>
          <w:rFonts w:ascii="Oracle Sans" w:hAnsi="Oracle Sans"/>
        </w:rPr>
        <w:t xml:space="preserve">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7D0705BB" w14:textId="0A173582" w:rsidR="008B396C" w:rsidRDefault="00E57957" w:rsidP="00F2350F">
      <w:pPr>
        <w:spacing w:after="0"/>
        <w:rPr>
          <w:rStyle w:val="Hyperlink"/>
          <w:rFonts w:ascii="Oracle Sans" w:hAnsi="Oracle Sans" w:cs="Calibri"/>
        </w:rPr>
      </w:pPr>
      <w:r>
        <w:rPr>
          <w:rFonts w:ascii="Oracle Sans" w:hAnsi="Oracle Sans" w:cs="Calibri"/>
          <w:color w:val="000000"/>
        </w:rPr>
        <w:t xml:space="preserve">Register now </w:t>
      </w:r>
      <w:r w:rsidR="008F6CE9">
        <w:rPr>
          <w:rFonts w:ascii="Oracle Sans" w:hAnsi="Oracle Sans" w:cs="Calibri"/>
          <w:color w:val="000000"/>
        </w:rPr>
        <w:t xml:space="preserve">(or watch the replay) </w:t>
      </w:r>
      <w:r>
        <w:rPr>
          <w:rFonts w:ascii="Oracle Sans" w:hAnsi="Oracle Sans" w:cs="Calibri"/>
          <w:color w:val="000000"/>
        </w:rPr>
        <w:t xml:space="preserve">here: </w:t>
      </w:r>
      <w:hyperlink r:id="rId9" w:history="1">
        <w:r w:rsidR="00307B18" w:rsidRPr="00723E62">
          <w:rPr>
            <w:rStyle w:val="Hyperlink"/>
            <w:rFonts w:ascii="Oracle Sans" w:hAnsi="Oracle Sans" w:cs="Calibri"/>
          </w:rPr>
          <w:t>https://oracle.com/goto/adb-learning-lounge</w:t>
        </w:r>
      </w:hyperlink>
    </w:p>
    <w:p w14:paraId="37443977" w14:textId="77777777" w:rsidR="00C107B6" w:rsidRDefault="00C107B6" w:rsidP="00F2350F">
      <w:pPr>
        <w:spacing w:after="0"/>
        <w:rPr>
          <w:rFonts w:ascii="Oracle Sans" w:hAnsi="Oracle Sans" w:cs="Calibri"/>
          <w:color w:val="000000"/>
        </w:rPr>
      </w:pPr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1DF516CF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144B57">
        <w:rPr>
          <w:rFonts w:ascii="Oracle Sans" w:hAnsi="Oracle Sans"/>
        </w:rPr>
        <w:t>November</w:t>
      </w:r>
      <w:r w:rsidR="00554CA4">
        <w:rPr>
          <w:rFonts w:ascii="Oracle Sans" w:hAnsi="Oracle Sans"/>
        </w:rPr>
        <w:t xml:space="preserve"> </w:t>
      </w:r>
      <w:r w:rsidR="00307B18">
        <w:rPr>
          <w:rFonts w:ascii="Oracle Sans" w:hAnsi="Oracle Sans"/>
        </w:rPr>
        <w:t>12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>0</w:t>
      </w:r>
      <w:r w:rsidR="00554CA4">
        <w:rPr>
          <w:rFonts w:ascii="Oracle Sans" w:hAnsi="Oracle Sans"/>
        </w:rPr>
        <w:t>9</w:t>
      </w:r>
      <w:r w:rsidR="00270108">
        <w:rPr>
          <w:rFonts w:ascii="Oracle Sans" w:hAnsi="Oracle Sans"/>
        </w:rPr>
        <w:t xml:space="preserve">:00 AM US Pacific, </w:t>
      </w:r>
      <w:r w:rsidRPr="00841794">
        <w:rPr>
          <w:rFonts w:ascii="Oracle Sans" w:hAnsi="Oracle Sans"/>
        </w:rPr>
        <w:t>1</w:t>
      </w:r>
      <w:r w:rsidR="00554CA4">
        <w:rPr>
          <w:rFonts w:ascii="Oracle Sans" w:hAnsi="Oracle Sans"/>
        </w:rPr>
        <w:t>2</w:t>
      </w:r>
      <w:r w:rsidRPr="00841794">
        <w:rPr>
          <w:rFonts w:ascii="Oracle Sans" w:hAnsi="Oracle Sans"/>
        </w:rPr>
        <w:t xml:space="preserve">:00 </w:t>
      </w:r>
      <w:r w:rsidR="00554CA4">
        <w:rPr>
          <w:rFonts w:ascii="Oracle Sans" w:hAnsi="Oracle Sans"/>
        </w:rPr>
        <w:t>P</w:t>
      </w:r>
      <w:r w:rsidRPr="00841794">
        <w:rPr>
          <w:rFonts w:ascii="Oracle Sans" w:hAnsi="Oracle Sans"/>
        </w:rPr>
        <w:t xml:space="preserve">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</w:t>
      </w:r>
      <w:r w:rsidR="00554CA4">
        <w:rPr>
          <w:rFonts w:ascii="Oracle Sans" w:hAnsi="Oracle Sans"/>
        </w:rPr>
        <w:t>6</w:t>
      </w:r>
      <w:r w:rsidR="00E57957">
        <w:rPr>
          <w:rFonts w:ascii="Oracle Sans" w:hAnsi="Oracle Sans"/>
        </w:rPr>
        <w:t>:00 PM CET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0A4251A9" w14:textId="7DD02BB5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hAnsi="Oracle Sans"/>
        </w:rPr>
        <w:t xml:space="preserve">Thanks in </w:t>
      </w:r>
      <w:proofErr w:type="gramStart"/>
      <w:r w:rsidRPr="00841794">
        <w:rPr>
          <w:rFonts w:ascii="Oracle Sans" w:hAnsi="Oracle Sans"/>
        </w:rPr>
        <w:t>advance,</w:t>
      </w:r>
      <w:r w:rsidR="00C107B6">
        <w:rPr>
          <w:rFonts w:ascii="Oracle Sans" w:hAnsi="Oracle Sans"/>
        </w:rPr>
        <w:t xml:space="preserve">  </w:t>
      </w:r>
      <w:r w:rsidRPr="00841794">
        <w:rPr>
          <w:rFonts w:ascii="Oracle Sans" w:eastAsiaTheme="minorEastAsia" w:hAnsi="Oracle Sans" w:cs="Calibri"/>
          <w:noProof/>
        </w:rPr>
        <w:t>(</w:t>
      </w:r>
      <w:proofErr w:type="gramEnd"/>
      <w:r w:rsidRPr="00841794">
        <w:rPr>
          <w:rFonts w:ascii="Oracle Sans" w:eastAsiaTheme="minorEastAsia" w:hAnsi="Oracle Sans" w:cs="Calibri"/>
          <w:noProof/>
        </w:rPr>
        <w:t>Your name)</w:t>
      </w:r>
    </w:p>
    <w:sectPr w:rsidR="001F3901" w:rsidRPr="00841794" w:rsidSect="00590ECD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03B86" w14:textId="77777777" w:rsidR="00A60B73" w:rsidRDefault="00A60B73" w:rsidP="00A23775">
      <w:pPr>
        <w:spacing w:after="0" w:line="240" w:lineRule="auto"/>
      </w:pPr>
      <w:r>
        <w:separator/>
      </w:r>
    </w:p>
  </w:endnote>
  <w:endnote w:type="continuationSeparator" w:id="0">
    <w:p w14:paraId="6CE65728" w14:textId="77777777" w:rsidR="00A60B73" w:rsidRDefault="00A60B73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DA7BD" w14:textId="1047ECB3" w:rsidR="004E1BAE" w:rsidRDefault="004E1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F534" w14:textId="595AED21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411E18">
      <w:rPr>
        <w:rFonts w:ascii="Oracle Sans Light" w:hAnsi="Oracle Sans Light"/>
        <w:noProof/>
        <w:sz w:val="15"/>
      </w:rPr>
      <w:t>ADB Learning Lounge eVite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5E358" w14:textId="5E78BF97" w:rsidR="004E1BAE" w:rsidRDefault="004E1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8FA1C" w14:textId="77777777" w:rsidR="00A60B73" w:rsidRDefault="00A60B73" w:rsidP="00A23775">
      <w:pPr>
        <w:spacing w:after="0" w:line="240" w:lineRule="auto"/>
      </w:pPr>
      <w:r>
        <w:separator/>
      </w:r>
    </w:p>
  </w:footnote>
  <w:footnote w:type="continuationSeparator" w:id="0">
    <w:p w14:paraId="26B4F52B" w14:textId="77777777" w:rsidR="00A60B73" w:rsidRDefault="00A60B73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80992"/>
    <w:multiLevelType w:val="multilevel"/>
    <w:tmpl w:val="8C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0" w15:restartNumberingAfterBreak="0">
    <w:nsid w:val="1CC01881"/>
    <w:multiLevelType w:val="multilevel"/>
    <w:tmpl w:val="A2C0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DB3F8C"/>
    <w:multiLevelType w:val="hybridMultilevel"/>
    <w:tmpl w:val="44C2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9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740E46"/>
    <w:multiLevelType w:val="hybridMultilevel"/>
    <w:tmpl w:val="9142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0352E"/>
    <w:multiLevelType w:val="multilevel"/>
    <w:tmpl w:val="CF9A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5E2E94"/>
    <w:multiLevelType w:val="multilevel"/>
    <w:tmpl w:val="4B58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2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6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7333FB"/>
    <w:multiLevelType w:val="hybridMultilevel"/>
    <w:tmpl w:val="C8D88F84"/>
    <w:lvl w:ilvl="0" w:tplc="EAE26B1E">
      <w:numFmt w:val="bullet"/>
      <w:lvlText w:val="•"/>
      <w:lvlJc w:val="left"/>
      <w:pPr>
        <w:ind w:left="1080" w:hanging="720"/>
      </w:pPr>
      <w:rPr>
        <w:rFonts w:ascii="Oracle Sans" w:eastAsiaTheme="minorHAnsi" w:hAnsi="Oracle San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23"/>
  </w:num>
  <w:num w:numId="2" w16cid:durableId="233900369">
    <w:abstractNumId w:val="38"/>
  </w:num>
  <w:num w:numId="3" w16cid:durableId="1692760587">
    <w:abstractNumId w:val="42"/>
  </w:num>
  <w:num w:numId="4" w16cid:durableId="1540052240">
    <w:abstractNumId w:val="2"/>
  </w:num>
  <w:num w:numId="5" w16cid:durableId="1362823834">
    <w:abstractNumId w:val="33"/>
  </w:num>
  <w:num w:numId="6" w16cid:durableId="1617180253">
    <w:abstractNumId w:val="1"/>
  </w:num>
  <w:num w:numId="7" w16cid:durableId="1757051230">
    <w:abstractNumId w:val="47"/>
  </w:num>
  <w:num w:numId="8" w16cid:durableId="1988507628">
    <w:abstractNumId w:val="45"/>
  </w:num>
  <w:num w:numId="9" w16cid:durableId="1167942008">
    <w:abstractNumId w:val="39"/>
  </w:num>
  <w:num w:numId="10" w16cid:durableId="152963040">
    <w:abstractNumId w:val="40"/>
  </w:num>
  <w:num w:numId="11" w16cid:durableId="1894580993">
    <w:abstractNumId w:val="20"/>
  </w:num>
  <w:num w:numId="12" w16cid:durableId="72169968">
    <w:abstractNumId w:val="13"/>
  </w:num>
  <w:num w:numId="13" w16cid:durableId="731849158">
    <w:abstractNumId w:val="35"/>
  </w:num>
  <w:num w:numId="14" w16cid:durableId="876938063">
    <w:abstractNumId w:val="31"/>
  </w:num>
  <w:num w:numId="15" w16cid:durableId="734664512">
    <w:abstractNumId w:val="18"/>
  </w:num>
  <w:num w:numId="16" w16cid:durableId="1882092327">
    <w:abstractNumId w:val="9"/>
  </w:num>
  <w:num w:numId="17" w16cid:durableId="1753427382">
    <w:abstractNumId w:val="8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6"/>
  </w:num>
  <w:num w:numId="21" w16cid:durableId="1733771636">
    <w:abstractNumId w:val="21"/>
  </w:num>
  <w:num w:numId="22" w16cid:durableId="1084838784">
    <w:abstractNumId w:val="37"/>
  </w:num>
  <w:num w:numId="23" w16cid:durableId="352149826">
    <w:abstractNumId w:val="34"/>
  </w:num>
  <w:num w:numId="24" w16cid:durableId="222644367">
    <w:abstractNumId w:val="36"/>
  </w:num>
  <w:num w:numId="25" w16cid:durableId="1248998901">
    <w:abstractNumId w:val="17"/>
  </w:num>
  <w:num w:numId="26" w16cid:durableId="391852667">
    <w:abstractNumId w:val="19"/>
  </w:num>
  <w:num w:numId="27" w16cid:durableId="1430850737">
    <w:abstractNumId w:val="16"/>
  </w:num>
  <w:num w:numId="28" w16cid:durableId="1751583225">
    <w:abstractNumId w:val="24"/>
  </w:num>
  <w:num w:numId="29" w16cid:durableId="1224410878">
    <w:abstractNumId w:val="27"/>
  </w:num>
  <w:num w:numId="30" w16cid:durableId="1695381716">
    <w:abstractNumId w:val="25"/>
  </w:num>
  <w:num w:numId="31" w16cid:durableId="263877860">
    <w:abstractNumId w:val="5"/>
  </w:num>
  <w:num w:numId="32" w16cid:durableId="629825517">
    <w:abstractNumId w:val="15"/>
  </w:num>
  <w:num w:numId="33" w16cid:durableId="1206873726">
    <w:abstractNumId w:val="4"/>
  </w:num>
  <w:num w:numId="34" w16cid:durableId="963652934">
    <w:abstractNumId w:val="12"/>
  </w:num>
  <w:num w:numId="35" w16cid:durableId="1084061186">
    <w:abstractNumId w:val="28"/>
  </w:num>
  <w:num w:numId="36" w16cid:durableId="974605056">
    <w:abstractNumId w:val="46"/>
  </w:num>
  <w:num w:numId="37" w16cid:durableId="1040277946">
    <w:abstractNumId w:val="32"/>
  </w:num>
  <w:num w:numId="38" w16cid:durableId="1980065858">
    <w:abstractNumId w:val="44"/>
  </w:num>
  <w:num w:numId="39" w16cid:durableId="1250382182">
    <w:abstractNumId w:val="3"/>
  </w:num>
  <w:num w:numId="40" w16cid:durableId="1545828687">
    <w:abstractNumId w:val="14"/>
  </w:num>
  <w:num w:numId="41" w16cid:durableId="316685738">
    <w:abstractNumId w:val="41"/>
  </w:num>
  <w:num w:numId="42" w16cid:durableId="1668901010">
    <w:abstractNumId w:val="7"/>
  </w:num>
  <w:num w:numId="43" w16cid:durableId="719551245">
    <w:abstractNumId w:val="43"/>
  </w:num>
  <w:num w:numId="44" w16cid:durableId="509295093">
    <w:abstractNumId w:val="11"/>
  </w:num>
  <w:num w:numId="45" w16cid:durableId="2065442929">
    <w:abstractNumId w:val="22"/>
  </w:num>
  <w:num w:numId="46" w16cid:durableId="1002658004">
    <w:abstractNumId w:val="30"/>
  </w:num>
  <w:num w:numId="47" w16cid:durableId="196508346">
    <w:abstractNumId w:val="10"/>
  </w:num>
  <w:num w:numId="48" w16cid:durableId="12431020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2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2C4"/>
    <w:rsid w:val="000536B8"/>
    <w:rsid w:val="00091CC2"/>
    <w:rsid w:val="00092100"/>
    <w:rsid w:val="00093638"/>
    <w:rsid w:val="000A283C"/>
    <w:rsid w:val="000B78F4"/>
    <w:rsid w:val="000C3035"/>
    <w:rsid w:val="000C7A9A"/>
    <w:rsid w:val="000D1ABA"/>
    <w:rsid w:val="000D7F00"/>
    <w:rsid w:val="00130F6C"/>
    <w:rsid w:val="00131774"/>
    <w:rsid w:val="00137244"/>
    <w:rsid w:val="00144B57"/>
    <w:rsid w:val="001602FC"/>
    <w:rsid w:val="00161DC3"/>
    <w:rsid w:val="00162326"/>
    <w:rsid w:val="00172B7B"/>
    <w:rsid w:val="00172C0B"/>
    <w:rsid w:val="0019100F"/>
    <w:rsid w:val="001965A8"/>
    <w:rsid w:val="001A4575"/>
    <w:rsid w:val="001A6212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038E"/>
    <w:rsid w:val="00262163"/>
    <w:rsid w:val="00262920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D6EB0"/>
    <w:rsid w:val="002E31CC"/>
    <w:rsid w:val="002F2CB1"/>
    <w:rsid w:val="002F3771"/>
    <w:rsid w:val="002F5E73"/>
    <w:rsid w:val="00303080"/>
    <w:rsid w:val="00304461"/>
    <w:rsid w:val="003059E3"/>
    <w:rsid w:val="0030617A"/>
    <w:rsid w:val="00307B18"/>
    <w:rsid w:val="003176DD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919F6"/>
    <w:rsid w:val="003A3E9C"/>
    <w:rsid w:val="003A726C"/>
    <w:rsid w:val="003B3DF1"/>
    <w:rsid w:val="003C2B01"/>
    <w:rsid w:val="003C4459"/>
    <w:rsid w:val="003C4678"/>
    <w:rsid w:val="003C646D"/>
    <w:rsid w:val="003D544D"/>
    <w:rsid w:val="003E14A0"/>
    <w:rsid w:val="003E68B0"/>
    <w:rsid w:val="003F75F7"/>
    <w:rsid w:val="00400A9B"/>
    <w:rsid w:val="0040254F"/>
    <w:rsid w:val="00411E18"/>
    <w:rsid w:val="0042760F"/>
    <w:rsid w:val="00444877"/>
    <w:rsid w:val="004624C8"/>
    <w:rsid w:val="004654C0"/>
    <w:rsid w:val="00471986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E1BAE"/>
    <w:rsid w:val="004F0570"/>
    <w:rsid w:val="004F7F18"/>
    <w:rsid w:val="0050104D"/>
    <w:rsid w:val="0050697F"/>
    <w:rsid w:val="00510BE2"/>
    <w:rsid w:val="005241DA"/>
    <w:rsid w:val="0052633B"/>
    <w:rsid w:val="0054169B"/>
    <w:rsid w:val="005426F6"/>
    <w:rsid w:val="0054500D"/>
    <w:rsid w:val="00547ACF"/>
    <w:rsid w:val="00554CA4"/>
    <w:rsid w:val="00570B49"/>
    <w:rsid w:val="00571B3D"/>
    <w:rsid w:val="00577BF1"/>
    <w:rsid w:val="00590ECD"/>
    <w:rsid w:val="00591DF1"/>
    <w:rsid w:val="00597F32"/>
    <w:rsid w:val="005B3423"/>
    <w:rsid w:val="005B3965"/>
    <w:rsid w:val="005E1D5C"/>
    <w:rsid w:val="005F2126"/>
    <w:rsid w:val="005F3C97"/>
    <w:rsid w:val="0060332A"/>
    <w:rsid w:val="006040EB"/>
    <w:rsid w:val="00604B13"/>
    <w:rsid w:val="006050FE"/>
    <w:rsid w:val="00607149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1E3"/>
    <w:rsid w:val="006953D7"/>
    <w:rsid w:val="006A62C6"/>
    <w:rsid w:val="006A7676"/>
    <w:rsid w:val="006B75D7"/>
    <w:rsid w:val="006C10E8"/>
    <w:rsid w:val="006C740F"/>
    <w:rsid w:val="006D3987"/>
    <w:rsid w:val="006F65E1"/>
    <w:rsid w:val="006F6A99"/>
    <w:rsid w:val="00700F59"/>
    <w:rsid w:val="007033C2"/>
    <w:rsid w:val="00715387"/>
    <w:rsid w:val="0072275D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D53DA"/>
    <w:rsid w:val="007E59C9"/>
    <w:rsid w:val="007E6C03"/>
    <w:rsid w:val="0080101E"/>
    <w:rsid w:val="00804E4D"/>
    <w:rsid w:val="00804F94"/>
    <w:rsid w:val="00805220"/>
    <w:rsid w:val="0080714C"/>
    <w:rsid w:val="0081537D"/>
    <w:rsid w:val="00815A37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567CF"/>
    <w:rsid w:val="00971850"/>
    <w:rsid w:val="009818E6"/>
    <w:rsid w:val="009878C3"/>
    <w:rsid w:val="00993EAF"/>
    <w:rsid w:val="00994AB1"/>
    <w:rsid w:val="009973DC"/>
    <w:rsid w:val="009B3787"/>
    <w:rsid w:val="009C240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278A7"/>
    <w:rsid w:val="00A33E4A"/>
    <w:rsid w:val="00A349AE"/>
    <w:rsid w:val="00A40380"/>
    <w:rsid w:val="00A41F60"/>
    <w:rsid w:val="00A4733B"/>
    <w:rsid w:val="00A54DEF"/>
    <w:rsid w:val="00A606E6"/>
    <w:rsid w:val="00A60B73"/>
    <w:rsid w:val="00A618EA"/>
    <w:rsid w:val="00A700B4"/>
    <w:rsid w:val="00A74134"/>
    <w:rsid w:val="00A74514"/>
    <w:rsid w:val="00A84167"/>
    <w:rsid w:val="00A9298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4B6F"/>
    <w:rsid w:val="00B468A4"/>
    <w:rsid w:val="00B61FCC"/>
    <w:rsid w:val="00B6679A"/>
    <w:rsid w:val="00B71C54"/>
    <w:rsid w:val="00B80C68"/>
    <w:rsid w:val="00B9424E"/>
    <w:rsid w:val="00BA3174"/>
    <w:rsid w:val="00BA409F"/>
    <w:rsid w:val="00BA415B"/>
    <w:rsid w:val="00BB1429"/>
    <w:rsid w:val="00BD1A24"/>
    <w:rsid w:val="00BD1CAE"/>
    <w:rsid w:val="00BD2104"/>
    <w:rsid w:val="00BD2376"/>
    <w:rsid w:val="00BE1AB8"/>
    <w:rsid w:val="00BE2EA3"/>
    <w:rsid w:val="00BE3E0D"/>
    <w:rsid w:val="00BE7371"/>
    <w:rsid w:val="00BF1A7E"/>
    <w:rsid w:val="00BF5F3F"/>
    <w:rsid w:val="00C107B6"/>
    <w:rsid w:val="00C10F31"/>
    <w:rsid w:val="00C15E39"/>
    <w:rsid w:val="00C2431F"/>
    <w:rsid w:val="00C30FCA"/>
    <w:rsid w:val="00C315B4"/>
    <w:rsid w:val="00C5213B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344C"/>
    <w:rsid w:val="00D168E6"/>
    <w:rsid w:val="00D25638"/>
    <w:rsid w:val="00D256AB"/>
    <w:rsid w:val="00D25BF7"/>
    <w:rsid w:val="00D3549A"/>
    <w:rsid w:val="00D37119"/>
    <w:rsid w:val="00D50035"/>
    <w:rsid w:val="00D516A6"/>
    <w:rsid w:val="00D52958"/>
    <w:rsid w:val="00D54836"/>
    <w:rsid w:val="00D55ABF"/>
    <w:rsid w:val="00D65499"/>
    <w:rsid w:val="00D750BF"/>
    <w:rsid w:val="00D75A6C"/>
    <w:rsid w:val="00D77536"/>
    <w:rsid w:val="00D82BCE"/>
    <w:rsid w:val="00D87A52"/>
    <w:rsid w:val="00D93D17"/>
    <w:rsid w:val="00D96F54"/>
    <w:rsid w:val="00DB5B7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862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C34DA"/>
    <w:rsid w:val="00EC55E1"/>
    <w:rsid w:val="00ED155B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CBE"/>
    <w:rsid w:val="00F31E25"/>
    <w:rsid w:val="00F35B18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B4A8B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oracle.com/goto/adb-learning-lounge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1587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Oracle Corporation</Company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eVite Autonomous Database Learning Lounge</dc:title>
  <dc:subject/>
  <dc:creator>Marcos Arancibia</dc:creator>
  <cp:keywords/>
  <dc:description/>
  <cp:lastModifiedBy>Marcos Arancibia Coddou</cp:lastModifiedBy>
  <cp:revision>3</cp:revision>
  <dcterms:created xsi:type="dcterms:W3CDTF">2024-11-08T19:01:00Z</dcterms:created>
  <dcterms:modified xsi:type="dcterms:W3CDTF">2024-11-08T19:02:00Z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2024-11-08T19:00:57Z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08c906cc-b1aa-41c2-b825-55b312a79835</vt:lpwstr>
  </property>
  <property fmtid="{D5CDD505-2E9C-101B-9397-08002B2CF9AE}" pid="8" name="MSIP_Label_3c76ce46-357f-46de-88d6-77b9bbb83c46_ContentBits">
    <vt:lpwstr>0</vt:lpwstr>
  </property>
</Properties>
</file>