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033DEDA3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F35B18">
        <w:rPr>
          <w:rFonts w:ascii="Oracle Sans" w:hAnsi="Oracle Sans" w:cs="Calibri"/>
          <w:color w:val="auto"/>
          <w:sz w:val="20"/>
          <w:szCs w:val="20"/>
        </w:rPr>
        <w:t>April 3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5PM CET</w:t>
      </w:r>
    </w:p>
    <w:p w14:paraId="54FECC4E" w14:textId="534ED761" w:rsidR="0054169B" w:rsidRPr="00827E29" w:rsidRDefault="00BF1A7E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5131A650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F35B18">
        <w:rPr>
          <w:rFonts w:ascii="Oracle Sans" w:hAnsi="Oracle Sans" w:cs="Calibri"/>
        </w:rPr>
        <w:t>April</w:t>
      </w:r>
      <w:r w:rsidR="00270108">
        <w:rPr>
          <w:rFonts w:ascii="Oracle Sans" w:hAnsi="Oracle Sans" w:cs="Calibri"/>
        </w:rPr>
        <w:t xml:space="preserve"> </w:t>
      </w:r>
      <w:r w:rsidR="00F35B18">
        <w:rPr>
          <w:rFonts w:ascii="Oracle Sans" w:hAnsi="Oracle Sans" w:cs="Calibri"/>
        </w:rPr>
        <w:t>3</w:t>
      </w:r>
      <w:proofErr w:type="gramStart"/>
      <w:r w:rsidR="00F35B18" w:rsidRPr="00F35B18">
        <w:rPr>
          <w:rFonts w:ascii="Oracle Sans" w:hAnsi="Oracle Sans" w:cs="Calibri"/>
          <w:vertAlign w:val="superscript"/>
        </w:rPr>
        <w:t>rd</w:t>
      </w:r>
      <w:r w:rsidR="00F35B18">
        <w:rPr>
          <w:rFonts w:ascii="Oracle Sans" w:hAnsi="Oracle Sans" w:cs="Calibri"/>
        </w:rPr>
        <w:t xml:space="preserve"> </w:t>
      </w:r>
      <w:r w:rsidRPr="001E7873">
        <w:rPr>
          <w:rFonts w:ascii="Oracle Sans" w:hAnsi="Oracle Sans" w:cs="Calibri"/>
        </w:rPr>
        <w:t>:</w:t>
      </w:r>
      <w:proofErr w:type="gramEnd"/>
      <w:r w:rsidRPr="001E7873">
        <w:rPr>
          <w:rFonts w:ascii="Oracle Sans" w:hAnsi="Oracle Sans" w:cs="Calibri"/>
        </w:rPr>
        <w:t xml:space="preserve"> </w:t>
      </w:r>
      <w:r w:rsidR="00F35B18" w:rsidRPr="00F35B18">
        <w:rPr>
          <w:rFonts w:ascii="Oracle Sans" w:hAnsi="Oracle Sans"/>
          <w:b/>
          <w:bCs/>
          <w:shd w:val="clear" w:color="auto" w:fill="FFFFFF"/>
        </w:rPr>
        <w:t>OCI Full Stack Disaster Recovery integration with Autonomous Data Guard in ADB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the </w:t>
      </w:r>
      <w:r w:rsidR="00F35B18">
        <w:rPr>
          <w:rFonts w:ascii="Oracle Sans" w:hAnsi="Oracle Sans"/>
          <w:color w:val="161513"/>
          <w:shd w:val="clear" w:color="auto" w:fill="FBF9F8"/>
        </w:rPr>
        <w:t>OCI Full Stack Disaster Recovery integration with Autonomous Data Guard in Autonomous Database.</w:t>
      </w:r>
      <w:r w:rsidR="00270108" w:rsidRPr="00270108">
        <w:rPr>
          <w:rFonts w:ascii="Oracle Sans" w:hAnsi="Oracle Sans" w:cs="Calibri"/>
        </w:rPr>
        <w:t xml:space="preserve">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FF2A719" w14:textId="5658421E" w:rsidR="00AB4BF9" w:rsidRPr="00AB4BF9" w:rsidRDefault="003059E3" w:rsidP="00AB4BF9">
      <w:pPr>
        <w:rPr>
          <w:rFonts w:ascii="Oracle Sans" w:hAnsi="Oracle Sans" w:cs="Calibri"/>
        </w:rPr>
      </w:pPr>
      <w:r w:rsidRPr="001E7873">
        <w:rPr>
          <w:rFonts w:ascii="Oracle Sans" w:eastAsia="Times New Roman" w:hAnsi="Oracle Sans" w:cs="Times New Roman"/>
        </w:rPr>
        <w:t xml:space="preserve">During this </w:t>
      </w:r>
      <w:r w:rsidR="00270108">
        <w:rPr>
          <w:rFonts w:ascii="Oracle Sans" w:eastAsia="Times New Roman" w:hAnsi="Oracle Sans" w:cs="Times New Roman"/>
        </w:rPr>
        <w:t>6</w:t>
      </w:r>
      <w:r w:rsidR="00AB4BF9">
        <w:rPr>
          <w:rFonts w:ascii="Oracle Sans" w:eastAsia="Times New Roman" w:hAnsi="Oracle Sans" w:cs="Times New Roman"/>
        </w:rPr>
        <w:t>0-minute</w:t>
      </w:r>
      <w:r w:rsidRPr="001E7873">
        <w:rPr>
          <w:rFonts w:ascii="Oracle Sans" w:eastAsia="Times New Roman" w:hAnsi="Oracle Sans" w:cs="Times New Roman"/>
        </w:rPr>
        <w:t xml:space="preserve"> session </w:t>
      </w:r>
      <w:r w:rsidR="00CC036B">
        <w:rPr>
          <w:rFonts w:ascii="Oracle Sans" w:eastAsia="Times New Roman" w:hAnsi="Oracle Sans" w:cs="Times New Roman"/>
        </w:rPr>
        <w:t>you will:</w:t>
      </w:r>
    </w:p>
    <w:p w14:paraId="6269016A" w14:textId="4B76CEE0" w:rsidR="00F35B18" w:rsidRPr="00F35B18" w:rsidRDefault="00F35B18" w:rsidP="00F35B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Get an i</w:t>
      </w:r>
      <w:r w:rsidRPr="00F35B18">
        <w:rPr>
          <w:rFonts w:ascii="Oracle Sans" w:hAnsi="Oracle Sans" w:cs="Calibri"/>
        </w:rPr>
        <w:t xml:space="preserve">n-depth overview of OCI Full Stack Disaster Recovery and its integration with ADB-Serverless Autonomous Data Guard.  </w:t>
      </w:r>
    </w:p>
    <w:p w14:paraId="71682662" w14:textId="3BE709EA" w:rsidR="00F35B18" w:rsidRPr="00F35B18" w:rsidRDefault="00F35B18" w:rsidP="00F35B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Learn how</w:t>
      </w:r>
      <w:r w:rsidRPr="00F35B18">
        <w:rPr>
          <w:rFonts w:ascii="Oracle Sans" w:hAnsi="Oracle Sans" w:cs="Calibri"/>
        </w:rPr>
        <w:t xml:space="preserve"> OCI Full Stack Disaster Recovery offers a holistic approach for businesses to oversee DR operations, including automated recovery processes for the entire stack. </w:t>
      </w:r>
    </w:p>
    <w:p w14:paraId="43956680" w14:textId="31355A35" w:rsidR="00F35B18" w:rsidRPr="00F35B18" w:rsidRDefault="00F35B18" w:rsidP="00F35B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Understand that u</w:t>
      </w:r>
      <w:r w:rsidRPr="00F35B18">
        <w:rPr>
          <w:rFonts w:ascii="Oracle Sans" w:hAnsi="Oracle Sans" w:cs="Calibri"/>
        </w:rPr>
        <w:t>tilizing OCI Full Stack Disaster Recovery and automation techniques enables businesses to simplify and expedite DR operations, minimize error risks, and enhance recovery times.</w:t>
      </w:r>
    </w:p>
    <w:p w14:paraId="643F9E2E" w14:textId="22F95609" w:rsidR="008F6CE9" w:rsidRDefault="00F35B18" w:rsidP="00F35B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See a demonstration</w:t>
      </w:r>
      <w:r w:rsidRPr="00F35B18">
        <w:rPr>
          <w:rFonts w:ascii="Oracle Sans" w:hAnsi="Oracle Sans" w:cs="Calibri"/>
        </w:rPr>
        <w:t xml:space="preserve"> on executing switchover, failover, and drills with the convenience of a single-click button for a sample application, which includes an ADB Serverless database.</w:t>
      </w:r>
    </w:p>
    <w:p w14:paraId="2EC5251B" w14:textId="77777777" w:rsidR="00AB4BF9" w:rsidRDefault="00AB4BF9" w:rsidP="00AB4BF9">
      <w:pPr>
        <w:spacing w:after="0" w:line="240" w:lineRule="auto"/>
        <w:rPr>
          <w:rFonts w:ascii="Oracle Sans" w:hAnsi="Oracle Sans" w:cs="Calibri"/>
        </w:rPr>
      </w:pPr>
    </w:p>
    <w:p w14:paraId="27F85669" w14:textId="4AA66B33" w:rsidR="00E57957" w:rsidRDefault="00E57957" w:rsidP="00AB4BF9">
      <w:pPr>
        <w:spacing w:after="0" w:line="240" w:lineRule="auto"/>
        <w:rPr>
          <w:rFonts w:ascii="Oracle Sans" w:hAnsi="Oracle Sans" w:cs="Calibri"/>
        </w:rPr>
      </w:pPr>
      <w:r w:rsidRPr="00E57957">
        <w:rPr>
          <w:rFonts w:ascii="Oracle Sans" w:hAnsi="Oracle Sans" w:cs="Calibri"/>
        </w:rPr>
        <w:t xml:space="preserve">Autonomous Database product managers will </w:t>
      </w:r>
      <w:r>
        <w:rPr>
          <w:rFonts w:ascii="Oracle Sans" w:hAnsi="Oracle Sans" w:cs="Calibri"/>
        </w:rPr>
        <w:t xml:space="preserve">be available to </w:t>
      </w:r>
      <w:r w:rsidRPr="00E57957">
        <w:rPr>
          <w:rFonts w:ascii="Oracle Sans" w:hAnsi="Oracle Sans" w:cs="Calibri"/>
        </w:rPr>
        <w:t>answer any technical questions about the service, its features, integration capabilities and use cases.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Fonts w:ascii="Oracle Sans" w:hAnsi="Oracle Sans" w:cs="Calibri"/>
          <w:color w:val="000000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0631B485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815A37">
        <w:rPr>
          <w:rFonts w:ascii="Oracle Sans" w:hAnsi="Oracle Sans"/>
        </w:rPr>
        <w:t>April 3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815A37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55782E84" w14:textId="77777777" w:rsidR="00F2350F" w:rsidRPr="00841794" w:rsidRDefault="00F2350F" w:rsidP="00F2350F">
      <w:pPr>
        <w:rPr>
          <w:rFonts w:ascii="Oracle Sans" w:hAnsi="Oracle Sans"/>
        </w:rPr>
      </w:pPr>
      <w:r w:rsidRPr="00841794">
        <w:rPr>
          <w:rFonts w:ascii="Oracle Sans" w:hAnsi="Oracle Sans"/>
        </w:rPr>
        <w:t>Thanks in advance,</w:t>
      </w:r>
    </w:p>
    <w:p w14:paraId="0A4251A9" w14:textId="401662AE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eastAsiaTheme="minorEastAsia" w:hAnsi="Oracle Sans" w:cs="Calibri"/>
          <w:noProof/>
        </w:rPr>
        <w:t>(Your name)</w:t>
      </w:r>
    </w:p>
    <w:sectPr w:rsidR="001F3901" w:rsidRPr="00841794" w:rsidSect="00BF1A7E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F213" w14:textId="77777777" w:rsidR="00BF1A7E" w:rsidRDefault="00BF1A7E" w:rsidP="00A23775">
      <w:pPr>
        <w:spacing w:after="0" w:line="240" w:lineRule="auto"/>
      </w:pPr>
      <w:r>
        <w:separator/>
      </w:r>
    </w:p>
  </w:endnote>
  <w:endnote w:type="continuationSeparator" w:id="0">
    <w:p w14:paraId="1610DDDE" w14:textId="77777777" w:rsidR="00BF1A7E" w:rsidRDefault="00BF1A7E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15F797C5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21011D">
      <w:rPr>
        <w:rFonts w:ascii="Oracle Sans Light" w:hAnsi="Oracle Sans Light"/>
        <w:noProof/>
        <w:sz w:val="15"/>
      </w:rPr>
      <w:t>Sales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05E0" w14:textId="77777777" w:rsidR="00BF1A7E" w:rsidRDefault="00BF1A7E" w:rsidP="00A23775">
      <w:pPr>
        <w:spacing w:after="0" w:line="240" w:lineRule="auto"/>
      </w:pPr>
      <w:r>
        <w:separator/>
      </w:r>
    </w:p>
  </w:footnote>
  <w:footnote w:type="continuationSeparator" w:id="0">
    <w:p w14:paraId="17567D73" w14:textId="77777777" w:rsidR="00BF1A7E" w:rsidRDefault="00BF1A7E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9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6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6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0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19"/>
  </w:num>
  <w:num w:numId="2" w16cid:durableId="233900369">
    <w:abstractNumId w:val="32"/>
  </w:num>
  <w:num w:numId="3" w16cid:durableId="1692760587">
    <w:abstractNumId w:val="36"/>
  </w:num>
  <w:num w:numId="4" w16cid:durableId="1540052240">
    <w:abstractNumId w:val="2"/>
  </w:num>
  <w:num w:numId="5" w16cid:durableId="1362823834">
    <w:abstractNumId w:val="27"/>
  </w:num>
  <w:num w:numId="6" w16cid:durableId="1617180253">
    <w:abstractNumId w:val="1"/>
  </w:num>
  <w:num w:numId="7" w16cid:durableId="1757051230">
    <w:abstractNumId w:val="40"/>
  </w:num>
  <w:num w:numId="8" w16cid:durableId="1988507628">
    <w:abstractNumId w:val="38"/>
  </w:num>
  <w:num w:numId="9" w16cid:durableId="1167942008">
    <w:abstractNumId w:val="33"/>
  </w:num>
  <w:num w:numId="10" w16cid:durableId="152963040">
    <w:abstractNumId w:val="34"/>
  </w:num>
  <w:num w:numId="11" w16cid:durableId="1894580993">
    <w:abstractNumId w:val="17"/>
  </w:num>
  <w:num w:numId="12" w16cid:durableId="72169968">
    <w:abstractNumId w:val="10"/>
  </w:num>
  <w:num w:numId="13" w16cid:durableId="731849158">
    <w:abstractNumId w:val="29"/>
  </w:num>
  <w:num w:numId="14" w16cid:durableId="876938063">
    <w:abstractNumId w:val="25"/>
  </w:num>
  <w:num w:numId="15" w16cid:durableId="734664512">
    <w:abstractNumId w:val="15"/>
  </w:num>
  <w:num w:numId="16" w16cid:durableId="1882092327">
    <w:abstractNumId w:val="8"/>
  </w:num>
  <w:num w:numId="17" w16cid:durableId="1753427382">
    <w:abstractNumId w:val="7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2"/>
  </w:num>
  <w:num w:numId="21" w16cid:durableId="1733771636">
    <w:abstractNumId w:val="18"/>
  </w:num>
  <w:num w:numId="22" w16cid:durableId="1084838784">
    <w:abstractNumId w:val="31"/>
  </w:num>
  <w:num w:numId="23" w16cid:durableId="352149826">
    <w:abstractNumId w:val="28"/>
  </w:num>
  <w:num w:numId="24" w16cid:durableId="222644367">
    <w:abstractNumId w:val="30"/>
  </w:num>
  <w:num w:numId="25" w16cid:durableId="1248998901">
    <w:abstractNumId w:val="14"/>
  </w:num>
  <w:num w:numId="26" w16cid:durableId="391852667">
    <w:abstractNumId w:val="16"/>
  </w:num>
  <w:num w:numId="27" w16cid:durableId="1430850737">
    <w:abstractNumId w:val="13"/>
  </w:num>
  <w:num w:numId="28" w16cid:durableId="1751583225">
    <w:abstractNumId w:val="20"/>
  </w:num>
  <w:num w:numId="29" w16cid:durableId="1224410878">
    <w:abstractNumId w:val="23"/>
  </w:num>
  <w:num w:numId="30" w16cid:durableId="1695381716">
    <w:abstractNumId w:val="21"/>
  </w:num>
  <w:num w:numId="31" w16cid:durableId="263877860">
    <w:abstractNumId w:val="5"/>
  </w:num>
  <w:num w:numId="32" w16cid:durableId="629825517">
    <w:abstractNumId w:val="12"/>
  </w:num>
  <w:num w:numId="33" w16cid:durableId="1206873726">
    <w:abstractNumId w:val="4"/>
  </w:num>
  <w:num w:numId="34" w16cid:durableId="963652934">
    <w:abstractNumId w:val="9"/>
  </w:num>
  <w:num w:numId="35" w16cid:durableId="1084061186">
    <w:abstractNumId w:val="24"/>
  </w:num>
  <w:num w:numId="36" w16cid:durableId="974605056">
    <w:abstractNumId w:val="39"/>
  </w:num>
  <w:num w:numId="37" w16cid:durableId="1040277946">
    <w:abstractNumId w:val="26"/>
  </w:num>
  <w:num w:numId="38" w16cid:durableId="1980065858">
    <w:abstractNumId w:val="37"/>
  </w:num>
  <w:num w:numId="39" w16cid:durableId="1250382182">
    <w:abstractNumId w:val="3"/>
  </w:num>
  <w:num w:numId="40" w16cid:durableId="1545828687">
    <w:abstractNumId w:val="11"/>
  </w:num>
  <w:num w:numId="41" w16cid:durableId="316685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68B0"/>
    <w:rsid w:val="00400A9B"/>
    <w:rsid w:val="0040254F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606E6"/>
    <w:rsid w:val="00A618EA"/>
    <w:rsid w:val="00A700B4"/>
    <w:rsid w:val="00A74134"/>
    <w:rsid w:val="00A74514"/>
    <w:rsid w:val="00A8416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 Coddou</cp:lastModifiedBy>
  <cp:revision>2</cp:revision>
  <dcterms:created xsi:type="dcterms:W3CDTF">2024-04-01T18:04:00Z</dcterms:created>
  <dcterms:modified xsi:type="dcterms:W3CDTF">2024-04-01T18:04:00Z</dcterms:modified>
</cp:coreProperties>
</file>