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97C9" w14:textId="77777777" w:rsidR="00D73D52" w:rsidRPr="00D73D52" w:rsidRDefault="00D73D52" w:rsidP="00D73D52">
      <w:pPr>
        <w:ind w:left="-426" w:firstLine="426"/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>
        <w:rPr>
          <w:rFonts w:asciiTheme="majorBidi" w:hAnsiTheme="majorBidi" w:cstheme="majorBidi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672F6BD" wp14:editId="3370AA32">
            <wp:simplePos x="0" y="0"/>
            <wp:positionH relativeFrom="column">
              <wp:posOffset>3161030</wp:posOffset>
            </wp:positionH>
            <wp:positionV relativeFrom="paragraph">
              <wp:posOffset>17145</wp:posOffset>
            </wp:positionV>
            <wp:extent cx="611505" cy="663575"/>
            <wp:effectExtent l="0" t="0" r="0" b="0"/>
            <wp:wrapTight wrapText="bothSides">
              <wp:wrapPolygon edited="0">
                <wp:start x="0" y="0"/>
                <wp:lineTo x="0" y="21083"/>
                <wp:lineTo x="20860" y="21083"/>
                <wp:lineTo x="20860" y="0"/>
                <wp:lineTo x="0" y="0"/>
              </wp:wrapPolygon>
            </wp:wrapTight>
            <wp:docPr id="1" name="Image 1" descr="LOGO-C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-C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3D52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          </w:t>
      </w:r>
      <w:r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</w:t>
      </w:r>
      <w:r w:rsidRPr="00D73D52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Royaume du Maroc</w:t>
      </w:r>
    </w:p>
    <w:p w14:paraId="199403E4" w14:textId="77777777" w:rsidR="00D73D52" w:rsidRPr="00D73D52" w:rsidRDefault="00D73D52" w:rsidP="00D73D52">
      <w:pPr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 w:rsidRPr="00D73D52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           Ministère de l’Intérieur</w:t>
      </w:r>
    </w:p>
    <w:p w14:paraId="5E65FDB2" w14:textId="77777777" w:rsidR="00D73D52" w:rsidRPr="00D73D52" w:rsidRDefault="00D73D52" w:rsidP="00D73D52">
      <w:pPr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 w:rsidRPr="00D73D52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Wilaya de la Région de Marrakech Safi</w:t>
      </w:r>
    </w:p>
    <w:p w14:paraId="09C27487" w14:textId="77777777" w:rsidR="00D73D52" w:rsidRPr="00D73D52" w:rsidRDefault="00D73D52" w:rsidP="00D73D52">
      <w:pPr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 w:rsidRPr="00D73D52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           Préfecture de Marrakech</w:t>
      </w:r>
    </w:p>
    <w:p w14:paraId="03FD10E0" w14:textId="77777777" w:rsidR="00D73D52" w:rsidRPr="00D73D52" w:rsidRDefault="00D73D52" w:rsidP="00D73D52">
      <w:pPr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 w:rsidRPr="00D73D52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           Commune de Marrakech</w:t>
      </w:r>
    </w:p>
    <w:p w14:paraId="1E7D0CD6" w14:textId="77777777" w:rsidR="00D73D52" w:rsidRPr="00D73D52" w:rsidRDefault="00D73D52" w:rsidP="00D73D52">
      <w:pPr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 w:rsidRPr="00D73D52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 Direction Générale des Services Communaux</w:t>
      </w:r>
    </w:p>
    <w:p w14:paraId="3E622EB5" w14:textId="77777777" w:rsidR="00D73D52" w:rsidRPr="00D73D52" w:rsidRDefault="00D73D52" w:rsidP="00A72E3E">
      <w:pPr>
        <w:rPr>
          <w:rFonts w:asciiTheme="majorBidi" w:hAnsiTheme="majorBidi" w:cstheme="majorBidi"/>
          <w:b/>
          <w:bCs/>
          <w:i/>
          <w:iCs/>
          <w:sz w:val="22"/>
          <w:szCs w:val="22"/>
          <w:rtl/>
        </w:rPr>
      </w:pPr>
      <w:r w:rsidRPr="00D73D52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    </w:t>
      </w:r>
      <w:r w:rsidR="00A72E3E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Division  de Budget et  Marché </w:t>
      </w:r>
    </w:p>
    <w:p w14:paraId="57A69BBC" w14:textId="77777777" w:rsidR="00D73D52" w:rsidRPr="00D73D52" w:rsidRDefault="00D73D52" w:rsidP="00D73D52">
      <w:pPr>
        <w:rPr>
          <w:rFonts w:asciiTheme="majorBidi" w:hAnsiTheme="majorBidi" w:cstheme="majorBidi"/>
          <w:b/>
          <w:bCs/>
          <w:i/>
          <w:iCs/>
          <w:sz w:val="22"/>
          <w:szCs w:val="22"/>
        </w:rPr>
      </w:pPr>
      <w:r w:rsidRPr="00D73D52">
        <w:rPr>
          <w:rFonts w:asciiTheme="majorBidi" w:hAnsiTheme="majorBidi" w:cstheme="majorBidi"/>
          <w:b/>
          <w:bCs/>
          <w:i/>
          <w:iCs/>
          <w:sz w:val="22"/>
          <w:szCs w:val="22"/>
        </w:rPr>
        <w:t xml:space="preserve">                   Service des marchés</w:t>
      </w:r>
    </w:p>
    <w:p w14:paraId="2DB16E2A" w14:textId="77777777" w:rsidR="00E61FDF" w:rsidRDefault="00E61FDF" w:rsidP="00E61FDF">
      <w:pPr>
        <w:jc w:val="center"/>
        <w:rPr>
          <w:rFonts w:ascii="Arial" w:hAnsi="Arial"/>
          <w:b/>
          <w:bCs/>
          <w:sz w:val="20"/>
          <w:szCs w:val="20"/>
        </w:rPr>
      </w:pPr>
    </w:p>
    <w:p w14:paraId="0ADC0632" w14:textId="77777777" w:rsidR="00E61FDF" w:rsidRDefault="00E61FDF" w:rsidP="00E61FDF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7D3B8C">
        <w:rPr>
          <w:rFonts w:cstheme="minorHAnsi"/>
          <w:b/>
          <w:bCs/>
          <w:sz w:val="36"/>
          <w:szCs w:val="36"/>
          <w:u w:val="single"/>
        </w:rPr>
        <w:t>AVIS D’APPEL D’OFFRES OUVERT</w:t>
      </w:r>
    </w:p>
    <w:p w14:paraId="35E663D6" w14:textId="77777777" w:rsidR="00E61FDF" w:rsidRPr="00C069BF" w:rsidRDefault="00E61FDF" w:rsidP="006B1F65">
      <w:pPr>
        <w:jc w:val="center"/>
        <w:rPr>
          <w:rFonts w:cstheme="minorHAnsi"/>
          <w:b/>
          <w:bCs/>
          <w:sz w:val="36"/>
          <w:szCs w:val="36"/>
          <w:rtl/>
        </w:rPr>
      </w:pPr>
      <w:r w:rsidRPr="00C069BF">
        <w:rPr>
          <w:rFonts w:cstheme="minorHAnsi"/>
          <w:b/>
          <w:bCs/>
          <w:sz w:val="36"/>
          <w:szCs w:val="36"/>
        </w:rPr>
        <w:t>N°</w:t>
      </w:r>
      <w:r>
        <w:rPr>
          <w:rFonts w:cstheme="minorHAnsi"/>
          <w:b/>
          <w:bCs/>
          <w:sz w:val="36"/>
          <w:szCs w:val="36"/>
        </w:rPr>
        <w:t xml:space="preserve"> : </w:t>
      </w:r>
      <w:r w:rsidR="006B1F65">
        <w:rPr>
          <w:rFonts w:ascii="Calibri" w:hAnsi="Calibri"/>
          <w:b/>
          <w:bCs/>
          <w:sz w:val="36"/>
          <w:szCs w:val="36"/>
          <w:u w:val="single"/>
          <w:lang w:bidi="ar-MA"/>
        </w:rPr>
        <w:t>${values['</w:t>
      </w:r>
      <w:proofErr w:type="spellStart"/>
      <w:r w:rsidR="006B1F65">
        <w:rPr>
          <w:rFonts w:ascii="Calibri" w:hAnsi="Calibri"/>
          <w:b/>
          <w:bCs/>
          <w:sz w:val="36"/>
          <w:szCs w:val="36"/>
          <w:u w:val="single"/>
          <w:lang w:bidi="ar-MA"/>
        </w:rPr>
        <w:t>numMarche</w:t>
      </w:r>
      <w:proofErr w:type="spellEnd"/>
      <w:r w:rsidR="006B1F65">
        <w:rPr>
          <w:rFonts w:ascii="Calibri" w:hAnsi="Calibri"/>
          <w:b/>
          <w:bCs/>
          <w:sz w:val="36"/>
          <w:szCs w:val="36"/>
          <w:u w:val="single"/>
          <w:lang w:bidi="ar-MA"/>
        </w:rPr>
        <w:t>']}</w:t>
      </w:r>
    </w:p>
    <w:p w14:paraId="6290E102" w14:textId="77777777" w:rsidR="00E61FDF" w:rsidRDefault="00E61FDF" w:rsidP="00E61FDF">
      <w:pPr>
        <w:jc w:val="center"/>
        <w:rPr>
          <w:rFonts w:cstheme="minorHAnsi"/>
          <w:b/>
          <w:bCs/>
        </w:rPr>
      </w:pPr>
      <w:r w:rsidRPr="007E6117">
        <w:rPr>
          <w:rFonts w:cstheme="minorHAnsi"/>
          <w:b/>
          <w:bCs/>
        </w:rPr>
        <w:t xml:space="preserve"> (Séance Publique)</w:t>
      </w:r>
    </w:p>
    <w:p w14:paraId="6B14E284" w14:textId="77777777" w:rsidR="001C5348" w:rsidRDefault="001C5348" w:rsidP="00E61FDF">
      <w:pPr>
        <w:jc w:val="center"/>
        <w:rPr>
          <w:rFonts w:cstheme="minorHAnsi"/>
          <w:b/>
          <w:bCs/>
        </w:rPr>
      </w:pPr>
    </w:p>
    <w:p w14:paraId="1B42C529" w14:textId="77777777" w:rsidR="00E55C6D" w:rsidRDefault="00E55C6D" w:rsidP="001C5348">
      <w:pPr>
        <w:jc w:val="center"/>
        <w:rPr>
          <w:rFonts w:cs="Arial"/>
          <w:b/>
          <w:bCs/>
          <w:sz w:val="22"/>
          <w:szCs w:val="22"/>
        </w:rPr>
      </w:pPr>
    </w:p>
    <w:p w14:paraId="6B927C40" w14:textId="77777777" w:rsidR="001C5348" w:rsidRDefault="001C5348" w:rsidP="001C5348">
      <w:pPr>
        <w:jc w:val="center"/>
        <w:rPr>
          <w:rFonts w:cstheme="minorHAnsi"/>
          <w:b/>
          <w:bCs/>
          <w:rtl/>
        </w:rPr>
      </w:pPr>
    </w:p>
    <w:p w14:paraId="6DB59297" w14:textId="77777777" w:rsidR="00E61FDF" w:rsidRPr="001C5348" w:rsidRDefault="00E61FDF" w:rsidP="006B1F65">
      <w:pPr>
        <w:ind w:firstLine="284"/>
        <w:jc w:val="both"/>
        <w:rPr>
          <w:rFonts w:cstheme="minorHAnsi"/>
          <w:sz w:val="26"/>
          <w:szCs w:val="26"/>
        </w:rPr>
      </w:pPr>
      <w:r w:rsidRPr="001C5348">
        <w:rPr>
          <w:rFonts w:cstheme="minorHAnsi"/>
          <w:b/>
          <w:bCs/>
          <w:sz w:val="26"/>
          <w:szCs w:val="26"/>
        </w:rPr>
        <w:t xml:space="preserve">Le </w:t>
      </w:r>
      <w:r w:rsidR="006B1F65">
        <w:rPr>
          <w:rFonts w:ascii="Calibri" w:hAnsi="Calibri"/>
          <w:b/>
          <w:bCs/>
          <w:sz w:val="32"/>
          <w:szCs w:val="32"/>
          <w:u w:val="single"/>
          <w:lang w:bidi="ar-MA"/>
        </w:rPr>
        <w:t xml:space="preserve">${values['date']} </w:t>
      </w:r>
      <w:r w:rsidRPr="001C5348">
        <w:rPr>
          <w:rFonts w:cstheme="minorHAnsi"/>
          <w:b/>
          <w:bCs/>
          <w:sz w:val="26"/>
          <w:szCs w:val="26"/>
        </w:rPr>
        <w:t xml:space="preserve">à </w:t>
      </w:r>
      <w:r w:rsidR="006B1F65">
        <w:rPr>
          <w:rFonts w:ascii="Calibri" w:hAnsi="Calibri"/>
          <w:b/>
          <w:bCs/>
          <w:sz w:val="32"/>
          <w:szCs w:val="32"/>
          <w:u w:val="single"/>
          <w:lang w:bidi="ar-MA"/>
        </w:rPr>
        <w:t>${values['heure']}</w:t>
      </w:r>
      <w:r w:rsidR="00754AF4">
        <w:rPr>
          <w:rFonts w:asciiTheme="majorBidi" w:hAnsiTheme="majorBidi" w:cstheme="majorBidi"/>
          <w:b/>
          <w:bCs/>
          <w:sz w:val="26"/>
          <w:szCs w:val="26"/>
        </w:rPr>
        <w:t>,</w:t>
      </w:r>
      <w:r w:rsidRPr="001C5348">
        <w:rPr>
          <w:rFonts w:cstheme="minorHAnsi"/>
          <w:b/>
          <w:bCs/>
          <w:sz w:val="26"/>
          <w:szCs w:val="26"/>
        </w:rPr>
        <w:t xml:space="preserve"> </w:t>
      </w:r>
      <w:r w:rsidRPr="001C5348">
        <w:rPr>
          <w:rFonts w:cstheme="minorHAnsi"/>
          <w:sz w:val="26"/>
          <w:szCs w:val="26"/>
        </w:rPr>
        <w:t xml:space="preserve">il sera procédé dans le bureau de </w:t>
      </w:r>
      <w:proofErr w:type="gramStart"/>
      <w:r w:rsidR="00A72E3E">
        <w:rPr>
          <w:rFonts w:cstheme="minorHAnsi"/>
          <w:sz w:val="26"/>
          <w:szCs w:val="26"/>
        </w:rPr>
        <w:t xml:space="preserve">Madame </w:t>
      </w:r>
      <w:r w:rsidRPr="001C5348">
        <w:rPr>
          <w:rFonts w:cstheme="minorHAnsi"/>
          <w:sz w:val="26"/>
          <w:szCs w:val="26"/>
        </w:rPr>
        <w:t xml:space="preserve"> l</w:t>
      </w:r>
      <w:r w:rsidR="00A72E3E">
        <w:rPr>
          <w:rFonts w:cstheme="minorHAnsi"/>
          <w:sz w:val="26"/>
          <w:szCs w:val="26"/>
        </w:rPr>
        <w:t>a</w:t>
      </w:r>
      <w:proofErr w:type="gramEnd"/>
      <w:r w:rsidRPr="001C5348">
        <w:rPr>
          <w:rFonts w:cstheme="minorHAnsi"/>
          <w:sz w:val="26"/>
          <w:szCs w:val="26"/>
        </w:rPr>
        <w:t xml:space="preserve"> Président</w:t>
      </w:r>
      <w:r w:rsidR="00A72E3E">
        <w:rPr>
          <w:rFonts w:cstheme="minorHAnsi"/>
          <w:sz w:val="26"/>
          <w:szCs w:val="26"/>
        </w:rPr>
        <w:t>e</w:t>
      </w:r>
      <w:r w:rsidRPr="001C5348">
        <w:rPr>
          <w:rFonts w:cstheme="minorHAnsi"/>
          <w:sz w:val="26"/>
          <w:szCs w:val="26"/>
        </w:rPr>
        <w:t xml:space="preserve"> de la Commune de Marrakech sise à </w:t>
      </w:r>
      <w:r w:rsidRPr="001C5348">
        <w:rPr>
          <w:rFonts w:cstheme="minorHAnsi"/>
          <w:b/>
          <w:bCs/>
          <w:sz w:val="26"/>
          <w:szCs w:val="26"/>
          <w:lang w:bidi="ar-MA"/>
        </w:rPr>
        <w:t>l’annexe  AV Mohamed VI Marrakech</w:t>
      </w:r>
      <w:r w:rsidRPr="001C5348">
        <w:rPr>
          <w:rFonts w:cstheme="minorHAnsi"/>
          <w:sz w:val="26"/>
          <w:szCs w:val="26"/>
        </w:rPr>
        <w:t xml:space="preserve">, à l’ouverture des plis relatifs à l’appel d’offres sur offre  de prix pour : </w:t>
      </w:r>
    </w:p>
    <w:p w14:paraId="69C5A80F" w14:textId="77777777" w:rsidR="00E61FDF" w:rsidRPr="001C5348" w:rsidRDefault="00E61FDF" w:rsidP="00E61FDF">
      <w:pPr>
        <w:ind w:firstLine="284"/>
        <w:jc w:val="both"/>
        <w:rPr>
          <w:rFonts w:cstheme="minorHAnsi"/>
          <w:sz w:val="26"/>
          <w:szCs w:val="26"/>
        </w:rPr>
      </w:pPr>
    </w:p>
    <w:p w14:paraId="5ECD355E" w14:textId="77777777" w:rsidR="006B1F65" w:rsidRDefault="006B1F65" w:rsidP="006B1F65">
      <w:pPr>
        <w:pStyle w:val="Paragraphedeliste"/>
        <w:numPr>
          <w:ilvl w:val="0"/>
          <w:numId w:val="6"/>
        </w:numPr>
        <w:bidi/>
        <w:spacing w:after="120"/>
        <w:jc w:val="both"/>
        <w:rPr>
          <w:b/>
          <w:bCs/>
          <w:i/>
          <w:sz w:val="36"/>
          <w:szCs w:val="36"/>
          <w:lang w:bidi="ar-MA"/>
        </w:rPr>
      </w:pPr>
      <w:r>
        <w:rPr>
          <w:b/>
          <w:bCs/>
          <w:i/>
          <w:sz w:val="36"/>
          <w:szCs w:val="36"/>
          <w:lang w:bidi="ar-MA"/>
        </w:rPr>
        <w:t>${values['</w:t>
      </w:r>
      <w:proofErr w:type="spellStart"/>
      <w:r>
        <w:rPr>
          <w:b/>
          <w:bCs/>
          <w:i/>
          <w:sz w:val="36"/>
          <w:szCs w:val="36"/>
          <w:lang w:bidi="ar-MA"/>
        </w:rPr>
        <w:t>object</w:t>
      </w:r>
      <w:proofErr w:type="spellEnd"/>
      <w:r>
        <w:rPr>
          <w:b/>
          <w:bCs/>
          <w:i/>
          <w:sz w:val="36"/>
          <w:szCs w:val="36"/>
          <w:lang w:bidi="ar-MA"/>
        </w:rPr>
        <w:t>']}</w:t>
      </w:r>
    </w:p>
    <w:p w14:paraId="018542E6" w14:textId="77777777" w:rsidR="00E61FDF" w:rsidRPr="001C5348" w:rsidRDefault="00E61FDF" w:rsidP="006B1F65">
      <w:pPr>
        <w:bidi/>
        <w:rPr>
          <w:b/>
          <w:bCs/>
          <w:sz w:val="26"/>
          <w:szCs w:val="26"/>
        </w:rPr>
      </w:pPr>
    </w:p>
    <w:p w14:paraId="70642CAC" w14:textId="77777777" w:rsidR="00E61FDF" w:rsidRPr="001C5348" w:rsidRDefault="00E61FDF" w:rsidP="00D73D52">
      <w:pPr>
        <w:rPr>
          <w:sz w:val="26"/>
          <w:szCs w:val="26"/>
        </w:rPr>
      </w:pPr>
      <w:r w:rsidRPr="001C5348">
        <w:rPr>
          <w:rStyle w:val="Lienhypertexte"/>
          <w:rFonts w:cstheme="minorHAnsi"/>
          <w:color w:val="000000" w:themeColor="text1"/>
          <w:sz w:val="26"/>
          <w:szCs w:val="26"/>
          <w:u w:val="none"/>
        </w:rPr>
        <w:t xml:space="preserve">Le dossier d’appels d’offres peut être retiré du bureau </w:t>
      </w:r>
      <w:r w:rsidR="00D73D52">
        <w:rPr>
          <w:rStyle w:val="Lienhypertexte"/>
          <w:rFonts w:cstheme="minorHAnsi"/>
          <w:color w:val="000000" w:themeColor="text1"/>
          <w:sz w:val="26"/>
          <w:szCs w:val="26"/>
          <w:u w:val="none"/>
        </w:rPr>
        <w:t>du service</w:t>
      </w:r>
      <w:r w:rsidRPr="001C5348">
        <w:rPr>
          <w:rStyle w:val="Lienhypertexte"/>
          <w:rFonts w:cstheme="minorHAnsi"/>
          <w:color w:val="000000" w:themeColor="text1"/>
          <w:sz w:val="26"/>
          <w:szCs w:val="26"/>
          <w:u w:val="none"/>
        </w:rPr>
        <w:t xml:space="preserve"> des marchés de la Commune de Marrakech, </w:t>
      </w:r>
      <w:r w:rsidRPr="001C5348">
        <w:rPr>
          <w:rFonts w:cstheme="minorHAnsi"/>
          <w:b/>
          <w:bCs/>
          <w:sz w:val="26"/>
          <w:szCs w:val="26"/>
          <w:lang w:bidi="ar-MA"/>
        </w:rPr>
        <w:t>l’annexe  AV Mohamed VI– Marrakech,</w:t>
      </w:r>
      <w:r w:rsidRPr="001C5348">
        <w:rPr>
          <w:rStyle w:val="Lienhypertexte"/>
          <w:rFonts w:cstheme="minorHAnsi"/>
          <w:color w:val="000000" w:themeColor="text1"/>
          <w:sz w:val="26"/>
          <w:szCs w:val="26"/>
          <w:u w:val="none"/>
        </w:rPr>
        <w:t xml:space="preserve"> il peut également être téléchargés à partir du portail des marchés publics : </w:t>
      </w:r>
      <w:hyperlink r:id="rId6" w:history="1">
        <w:r w:rsidRPr="001C5348">
          <w:rPr>
            <w:rStyle w:val="Lienhypertexte"/>
            <w:rFonts w:cstheme="minorHAnsi"/>
            <w:sz w:val="26"/>
            <w:szCs w:val="26"/>
            <w:lang w:bidi="ar-MA"/>
          </w:rPr>
          <w:t>www.marchéspublics.gov.ma</w:t>
        </w:r>
      </w:hyperlink>
      <w:r w:rsidR="003B6AA9" w:rsidRPr="001C5348">
        <w:rPr>
          <w:sz w:val="26"/>
          <w:szCs w:val="26"/>
        </w:rPr>
        <w:t>.</w:t>
      </w:r>
    </w:p>
    <w:p w14:paraId="4E12A863" w14:textId="77777777" w:rsidR="003B6AA9" w:rsidRPr="001C5348" w:rsidRDefault="003B6AA9" w:rsidP="00E61FDF">
      <w:pPr>
        <w:rPr>
          <w:sz w:val="26"/>
          <w:szCs w:val="26"/>
        </w:rPr>
      </w:pPr>
    </w:p>
    <w:p w14:paraId="3CD2C48B" w14:textId="77777777" w:rsidR="00E61FDF" w:rsidRPr="00D73D52" w:rsidRDefault="00D73D52" w:rsidP="006B1F65">
      <w:pPr>
        <w:spacing w:line="276" w:lineRule="auto"/>
        <w:ind w:left="284" w:hanging="284"/>
        <w:jc w:val="both"/>
        <w:rPr>
          <w:rFonts w:asciiTheme="majorBidi" w:hAnsiTheme="majorBidi" w:cstheme="majorBidi"/>
          <w:b/>
          <w:bCs/>
          <w:color w:val="FF0000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-</w:t>
      </w:r>
      <w:r w:rsidR="003B6AA9" w:rsidRPr="00D73D52">
        <w:rPr>
          <w:rFonts w:asciiTheme="majorBidi" w:hAnsiTheme="majorBidi" w:cstheme="majorBidi"/>
          <w:sz w:val="26"/>
          <w:szCs w:val="26"/>
        </w:rPr>
        <w:t xml:space="preserve">  </w:t>
      </w:r>
      <w:r w:rsidR="00E61FDF" w:rsidRPr="00D73D52">
        <w:rPr>
          <w:rFonts w:asciiTheme="majorBidi" w:hAnsiTheme="majorBidi" w:cstheme="majorBidi"/>
          <w:sz w:val="26"/>
          <w:szCs w:val="26"/>
        </w:rPr>
        <w:t xml:space="preserve">Le cautionnement provisoire est fixe à la somme de : </w:t>
      </w:r>
      <w:r w:rsidR="006B1F65" w:rsidRPr="006B1F65">
        <w:rPr>
          <w:b/>
          <w:bCs/>
          <w:i/>
          <w:sz w:val="36"/>
          <w:szCs w:val="36"/>
          <w:lang w:bidi="ar-MA"/>
        </w:rPr>
        <w:t>${values['</w:t>
      </w:r>
      <w:proofErr w:type="spellStart"/>
      <w:r w:rsidR="006B1F65" w:rsidRPr="006B1F65">
        <w:rPr>
          <w:b/>
          <w:bCs/>
          <w:i/>
          <w:sz w:val="36"/>
          <w:szCs w:val="36"/>
          <w:lang w:bidi="ar-MA"/>
        </w:rPr>
        <w:t>custion</w:t>
      </w:r>
      <w:proofErr w:type="spellEnd"/>
      <w:r w:rsidR="006B1F65" w:rsidRPr="006B1F65">
        <w:rPr>
          <w:b/>
          <w:bCs/>
          <w:i/>
          <w:sz w:val="36"/>
          <w:szCs w:val="36"/>
          <w:lang w:bidi="ar-MA"/>
        </w:rPr>
        <w:t>']}</w:t>
      </w:r>
    </w:p>
    <w:p w14:paraId="7CCAD585" w14:textId="77777777" w:rsidR="004917A3" w:rsidRPr="001C5348" w:rsidRDefault="00D73D52" w:rsidP="006B1F65">
      <w:pPr>
        <w:spacing w:line="276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- </w:t>
      </w:r>
      <w:r w:rsidR="00E61FDF" w:rsidRPr="001C5348">
        <w:rPr>
          <w:rFonts w:asciiTheme="majorBidi" w:hAnsiTheme="majorBidi" w:cstheme="majorBidi"/>
          <w:sz w:val="26"/>
          <w:szCs w:val="26"/>
        </w:rPr>
        <w:t xml:space="preserve">L’Estimation des coûts des prestations établie par le maître d’ouvrage est fixée à la somme de : </w:t>
      </w:r>
      <w:r w:rsidR="006B1F65">
        <w:rPr>
          <w:b/>
          <w:bCs/>
          <w:i/>
          <w:sz w:val="36"/>
          <w:szCs w:val="36"/>
          <w:lang w:bidi="ar-MA"/>
        </w:rPr>
        <w:t>${values['budget</w:t>
      </w:r>
      <w:r w:rsidR="006B1F65" w:rsidRPr="006B1F65">
        <w:rPr>
          <w:b/>
          <w:bCs/>
          <w:i/>
          <w:sz w:val="36"/>
          <w:szCs w:val="36"/>
          <w:lang w:bidi="ar-MA"/>
        </w:rPr>
        <w:t>']}</w:t>
      </w:r>
      <w:r w:rsidR="006B1F65">
        <w:rPr>
          <w:b/>
          <w:bCs/>
          <w:i/>
          <w:sz w:val="36"/>
          <w:szCs w:val="36"/>
          <w:lang w:bidi="ar-MA"/>
        </w:rPr>
        <w:t xml:space="preserve"> </w:t>
      </w:r>
      <w:r w:rsidR="00A72E3E" w:rsidRPr="001C5348">
        <w:rPr>
          <w:rFonts w:asciiTheme="majorBidi" w:hAnsiTheme="majorBidi" w:cstheme="majorBidi"/>
          <w:b/>
          <w:bCs/>
          <w:sz w:val="26"/>
          <w:szCs w:val="26"/>
        </w:rPr>
        <w:t>T.T.C</w:t>
      </w:r>
      <w:r w:rsidR="001C5348" w:rsidRPr="001C5348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0C6E4508" w14:textId="77777777" w:rsidR="001C5348" w:rsidRPr="001C5348" w:rsidRDefault="001C5348" w:rsidP="001C5348">
      <w:pPr>
        <w:spacing w:line="276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7D5B052A" w14:textId="77777777" w:rsidR="00E61FDF" w:rsidRPr="001C5348" w:rsidRDefault="00E61FDF" w:rsidP="00E61FDF">
      <w:pPr>
        <w:pStyle w:val="Retraitcorpsdetexte"/>
        <w:jc w:val="both"/>
        <w:rPr>
          <w:rFonts w:asciiTheme="majorBidi" w:hAnsiTheme="majorBidi" w:cstheme="majorBidi"/>
          <w:sz w:val="26"/>
          <w:szCs w:val="26"/>
          <w:lang w:bidi="ar-MA"/>
        </w:rPr>
      </w:pPr>
      <w:r w:rsidRPr="001C5348">
        <w:rPr>
          <w:rFonts w:asciiTheme="majorBidi" w:hAnsiTheme="majorBidi" w:cstheme="majorBidi"/>
          <w:sz w:val="26"/>
          <w:szCs w:val="26"/>
          <w:lang w:bidi="ar-MA"/>
        </w:rPr>
        <w:t>Le contenu, la présentation ainsi que le dépôt des dossiers des concurrents doivent être conformes aux dispositions des articles 27, 29 et 31 du décret n°2-12-349 relatif aux marchés publics</w:t>
      </w:r>
      <w:r w:rsidRPr="001C5348">
        <w:rPr>
          <w:rFonts w:asciiTheme="majorBidi" w:hAnsiTheme="majorBidi" w:cstheme="majorBidi"/>
          <w:sz w:val="26"/>
          <w:szCs w:val="26"/>
          <w:rtl/>
          <w:lang w:bidi="ar-MA"/>
        </w:rPr>
        <w:t>.</w:t>
      </w:r>
    </w:p>
    <w:p w14:paraId="27E2247B" w14:textId="77777777" w:rsidR="00E61FDF" w:rsidRPr="001C5348" w:rsidRDefault="00E61FDF" w:rsidP="00E61FDF">
      <w:pPr>
        <w:pStyle w:val="Retraitcorpsdetexte"/>
        <w:ind w:firstLine="708"/>
        <w:jc w:val="both"/>
        <w:rPr>
          <w:rStyle w:val="Lienhypertexte"/>
          <w:rFonts w:asciiTheme="majorBidi" w:hAnsiTheme="majorBidi" w:cstheme="majorBidi"/>
          <w:b/>
          <w:bCs/>
          <w:color w:val="000000" w:themeColor="text1"/>
          <w:sz w:val="26"/>
          <w:szCs w:val="26"/>
          <w:u w:val="none"/>
          <w:rtl/>
        </w:rPr>
      </w:pPr>
      <w:r w:rsidRPr="001C5348"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</w:rPr>
        <w:t>Les concurrents peuvent</w:t>
      </w:r>
      <w:r w:rsidRPr="001C5348"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  <w:u w:val="none"/>
        </w:rPr>
        <w:t> :</w:t>
      </w:r>
    </w:p>
    <w:p w14:paraId="299E3EDA" w14:textId="77777777" w:rsidR="00E61FDF" w:rsidRPr="001C5348" w:rsidRDefault="00E61FDF" w:rsidP="00E61FDF">
      <w:pPr>
        <w:pStyle w:val="Retraitcorpsdetexte"/>
        <w:numPr>
          <w:ilvl w:val="0"/>
          <w:numId w:val="1"/>
        </w:numPr>
        <w:spacing w:line="276" w:lineRule="auto"/>
        <w:ind w:left="284"/>
        <w:rPr>
          <w:rStyle w:val="Lienhypertexte"/>
          <w:rFonts w:asciiTheme="majorBidi" w:hAnsiTheme="majorBidi" w:cstheme="majorBidi"/>
          <w:sz w:val="26"/>
          <w:szCs w:val="26"/>
          <w:u w:val="none"/>
        </w:rPr>
      </w:pPr>
      <w:r w:rsidRPr="001C5348"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  <w:u w:val="none"/>
        </w:rPr>
        <w:t xml:space="preserve">Soit envoyer, par courrier électronique au portail des marchés publics : </w:t>
      </w:r>
      <w:hyperlink r:id="rId7" w:history="1">
        <w:r w:rsidRPr="001C5348">
          <w:rPr>
            <w:rStyle w:val="Lienhypertexte"/>
            <w:rFonts w:asciiTheme="majorBidi" w:hAnsiTheme="majorBidi" w:cstheme="majorBidi"/>
            <w:sz w:val="26"/>
            <w:szCs w:val="26"/>
            <w:lang w:bidi="ar-MA"/>
          </w:rPr>
          <w:t>www.marchéspublics.gov.ma</w:t>
        </w:r>
      </w:hyperlink>
    </w:p>
    <w:p w14:paraId="36DE0591" w14:textId="77777777" w:rsidR="00E61FDF" w:rsidRPr="001C5348" w:rsidRDefault="00E61FDF" w:rsidP="00E61FDF">
      <w:pPr>
        <w:pStyle w:val="Retraitcorpsdetexte"/>
        <w:numPr>
          <w:ilvl w:val="0"/>
          <w:numId w:val="1"/>
        </w:numPr>
        <w:spacing w:line="276" w:lineRule="auto"/>
        <w:ind w:left="284"/>
        <w:jc w:val="both"/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  <w:u w:val="none"/>
        </w:rPr>
      </w:pPr>
      <w:r w:rsidRPr="001C5348"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  <w:u w:val="none"/>
        </w:rPr>
        <w:t>Soit envoyer, par courrier recommandé avec accusé de réception, au bureau précité ;</w:t>
      </w:r>
    </w:p>
    <w:p w14:paraId="7E885361" w14:textId="77777777" w:rsidR="00E61FDF" w:rsidRPr="001C5348" w:rsidRDefault="00E61FDF" w:rsidP="00D73D52">
      <w:pPr>
        <w:pStyle w:val="Retraitcorpsdetexte"/>
        <w:numPr>
          <w:ilvl w:val="0"/>
          <w:numId w:val="1"/>
        </w:numPr>
        <w:spacing w:line="276" w:lineRule="auto"/>
        <w:ind w:left="284"/>
        <w:jc w:val="both"/>
        <w:rPr>
          <w:rStyle w:val="Lienhypertexte"/>
          <w:rFonts w:asciiTheme="majorBidi" w:hAnsiTheme="majorBidi" w:cstheme="majorBidi"/>
          <w:sz w:val="26"/>
          <w:szCs w:val="26"/>
          <w:u w:val="none"/>
        </w:rPr>
      </w:pPr>
      <w:r w:rsidRPr="001C5348"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  <w:u w:val="none"/>
        </w:rPr>
        <w:t xml:space="preserve">Soit déposer contre récépissé leurs plis dans le bureau </w:t>
      </w:r>
      <w:r w:rsidR="00D73D52">
        <w:rPr>
          <w:rFonts w:asciiTheme="majorBidi" w:hAnsiTheme="majorBidi" w:cstheme="majorBidi"/>
          <w:sz w:val="26"/>
          <w:szCs w:val="26"/>
          <w:lang w:bidi="ar-MA"/>
        </w:rPr>
        <w:t>du service</w:t>
      </w:r>
      <w:r w:rsidRPr="001C5348">
        <w:rPr>
          <w:rFonts w:asciiTheme="majorBidi" w:hAnsiTheme="majorBidi" w:cstheme="majorBidi"/>
          <w:sz w:val="26"/>
          <w:szCs w:val="26"/>
          <w:lang w:bidi="ar-MA"/>
        </w:rPr>
        <w:t xml:space="preserve"> des marchés de la Commune de Marrakech,  annexe AV Mohamed VI – Marrakech.</w:t>
      </w:r>
    </w:p>
    <w:p w14:paraId="4EF3A9EC" w14:textId="77777777" w:rsidR="00E61FDF" w:rsidRPr="001C5348" w:rsidRDefault="00E61FDF" w:rsidP="00E61FDF">
      <w:pPr>
        <w:pStyle w:val="Retraitcorpsdetexte"/>
        <w:numPr>
          <w:ilvl w:val="0"/>
          <w:numId w:val="1"/>
        </w:numPr>
        <w:spacing w:line="276" w:lineRule="auto"/>
        <w:ind w:left="284"/>
        <w:jc w:val="both"/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  <w:u w:val="none"/>
        </w:rPr>
      </w:pPr>
      <w:r w:rsidRPr="001C5348"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  <w:u w:val="none"/>
        </w:rPr>
        <w:t>Soit les remettre au Président de la commission d’appel d’offres au début de la séance et avant l’ouverture des plis.</w:t>
      </w:r>
    </w:p>
    <w:p w14:paraId="74CA9BF9" w14:textId="77777777" w:rsidR="00E61FDF" w:rsidRDefault="00E61FDF" w:rsidP="00E61FDF">
      <w:pPr>
        <w:pStyle w:val="Retraitcorpsdetexte"/>
        <w:spacing w:line="276" w:lineRule="auto"/>
        <w:ind w:left="284" w:firstLine="0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1BCE861D" w14:textId="77777777" w:rsidR="00E55C6D" w:rsidRDefault="00E55C6D" w:rsidP="00E61FDF">
      <w:pPr>
        <w:pStyle w:val="Retraitcorpsdetexte"/>
        <w:spacing w:line="276" w:lineRule="auto"/>
        <w:ind w:left="284" w:firstLine="0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5CFBB451" w14:textId="77777777" w:rsidR="00E55C6D" w:rsidRDefault="00E55C6D" w:rsidP="00E61FDF">
      <w:pPr>
        <w:pStyle w:val="Retraitcorpsdetexte"/>
        <w:spacing w:line="276" w:lineRule="auto"/>
        <w:ind w:left="284" w:firstLine="0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3F416097" w14:textId="77777777" w:rsidR="00E55C6D" w:rsidRDefault="00E55C6D" w:rsidP="00E61FDF">
      <w:pPr>
        <w:pStyle w:val="Retraitcorpsdetexte"/>
        <w:spacing w:line="276" w:lineRule="auto"/>
        <w:ind w:left="284" w:firstLine="0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4A23608A" w14:textId="77777777" w:rsidR="00E55C6D" w:rsidRDefault="00E55C6D" w:rsidP="00E61FDF">
      <w:pPr>
        <w:pStyle w:val="Retraitcorpsdetexte"/>
        <w:spacing w:line="276" w:lineRule="auto"/>
        <w:ind w:left="284" w:firstLine="0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4A3B6640" w14:textId="77777777" w:rsidR="00E55C6D" w:rsidRDefault="00E55C6D" w:rsidP="00E61FDF">
      <w:pPr>
        <w:pStyle w:val="Retraitcorpsdetexte"/>
        <w:spacing w:line="276" w:lineRule="auto"/>
        <w:ind w:left="284" w:firstLine="0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63CE701A" w14:textId="77777777" w:rsidR="002B7D24" w:rsidRDefault="002B7D24" w:rsidP="00E61FDF">
      <w:pPr>
        <w:pStyle w:val="Retraitcorpsdetexte"/>
        <w:spacing w:line="276" w:lineRule="auto"/>
        <w:ind w:left="284" w:firstLine="0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01AF80E6" w14:textId="77777777" w:rsidR="00E55C6D" w:rsidRDefault="00E55C6D" w:rsidP="00E55C6D">
      <w:pPr>
        <w:pStyle w:val="Retraitcorpsdetexte"/>
        <w:spacing w:line="276" w:lineRule="auto"/>
        <w:ind w:firstLine="0"/>
        <w:jc w:val="both"/>
        <w:rPr>
          <w:rFonts w:asciiTheme="minorHAnsi" w:hAnsiTheme="minorHAnsi" w:cstheme="minorHAnsi"/>
          <w:color w:val="002060"/>
          <w:lang w:bidi="ar-MA"/>
        </w:rPr>
      </w:pPr>
    </w:p>
    <w:p w14:paraId="44F096CD" w14:textId="77777777" w:rsidR="002B7D24" w:rsidRDefault="002B7D24" w:rsidP="00E55C6D">
      <w:pPr>
        <w:pStyle w:val="Retraitcorpsdetexte"/>
        <w:spacing w:line="276" w:lineRule="auto"/>
        <w:ind w:firstLine="0"/>
        <w:jc w:val="both"/>
        <w:rPr>
          <w:rFonts w:asciiTheme="minorHAnsi" w:hAnsiTheme="minorHAnsi" w:cstheme="minorHAnsi"/>
          <w:color w:val="002060"/>
          <w:lang w:bidi="ar-MA"/>
        </w:rPr>
      </w:pPr>
    </w:p>
    <w:p w14:paraId="5CD6067F" w14:textId="77777777" w:rsidR="006B1F65" w:rsidRDefault="006B1F65" w:rsidP="00E55C6D">
      <w:pPr>
        <w:pStyle w:val="Retraitcorpsdetexte"/>
        <w:spacing w:line="276" w:lineRule="auto"/>
        <w:ind w:firstLine="0"/>
        <w:jc w:val="both"/>
        <w:rPr>
          <w:rFonts w:asciiTheme="minorHAnsi" w:hAnsiTheme="minorHAnsi" w:cstheme="minorHAnsi"/>
          <w:color w:val="002060"/>
          <w:lang w:bidi="ar-MA"/>
        </w:rPr>
      </w:pPr>
    </w:p>
    <w:p w14:paraId="19C426AF" w14:textId="77777777" w:rsidR="002B7D24" w:rsidRPr="007741FD" w:rsidRDefault="002B7D24" w:rsidP="00E55C6D">
      <w:pPr>
        <w:pStyle w:val="Retraitcorpsdetexte"/>
        <w:spacing w:line="276" w:lineRule="auto"/>
        <w:ind w:firstLine="0"/>
        <w:jc w:val="both"/>
        <w:rPr>
          <w:rFonts w:asciiTheme="minorHAnsi" w:hAnsiTheme="minorHAnsi" w:cstheme="minorHAnsi"/>
          <w:color w:val="002060"/>
          <w:lang w:bidi="ar-MA"/>
        </w:rPr>
      </w:pPr>
    </w:p>
    <w:p w14:paraId="150CB44F" w14:textId="77777777" w:rsidR="00E55C6D" w:rsidRPr="006B1F65" w:rsidRDefault="006B1F65" w:rsidP="006B1F65">
      <w:pPr>
        <w:pStyle w:val="Retraitcorpsdetexte"/>
        <w:spacing w:line="276" w:lineRule="auto"/>
        <w:ind w:left="284" w:firstLine="0"/>
        <w:jc w:val="both"/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  <w:u w:val="none"/>
        </w:rPr>
      </w:pPr>
      <w:r w:rsidRPr="006B1F65"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  <w:u w:val="none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47"/>
        <w:gridCol w:w="3544"/>
        <w:gridCol w:w="3543"/>
      </w:tblGrid>
      <w:tr w:rsidR="00E55C6D" w:rsidRPr="006B1F65" w14:paraId="3A8F881A" w14:textId="77777777" w:rsidTr="007910A6">
        <w:trPr>
          <w:trHeight w:val="373"/>
        </w:trPr>
        <w:tc>
          <w:tcPr>
            <w:tcW w:w="1947" w:type="dxa"/>
            <w:shd w:val="solid" w:color="E5DFEC" w:themeColor="accent4" w:themeTint="33" w:fill="E5DFEC" w:themeFill="accent4" w:themeFillTint="33"/>
            <w:vAlign w:val="center"/>
          </w:tcPr>
          <w:p w14:paraId="236DFF09" w14:textId="77777777" w:rsidR="00E55C6D" w:rsidRPr="006B1F65" w:rsidRDefault="00E55C6D" w:rsidP="006B1F65">
            <w:pPr>
              <w:pStyle w:val="Retraitcorpsdetexte"/>
              <w:spacing w:line="276" w:lineRule="auto"/>
              <w:ind w:left="284" w:firstLine="0"/>
              <w:jc w:val="both"/>
              <w:rPr>
                <w:rStyle w:val="Lienhypertexte"/>
                <w:rFonts w:asciiTheme="majorBidi" w:hAnsiTheme="majorBidi" w:cstheme="majorBidi"/>
                <w:color w:val="000000" w:themeColor="text1"/>
                <w:sz w:val="26"/>
                <w:szCs w:val="26"/>
                <w:u w:val="none"/>
              </w:rPr>
            </w:pPr>
            <w:r w:rsidRPr="006B1F65">
              <w:rPr>
                <w:rStyle w:val="Lienhypertexte"/>
                <w:rFonts w:asciiTheme="majorBidi" w:hAnsiTheme="majorBidi" w:cstheme="majorBidi"/>
                <w:color w:val="000000" w:themeColor="text1"/>
                <w:sz w:val="26"/>
                <w:szCs w:val="26"/>
                <w:u w:val="none"/>
              </w:rPr>
              <w:t>Secteur</w:t>
            </w:r>
          </w:p>
        </w:tc>
        <w:tc>
          <w:tcPr>
            <w:tcW w:w="3544" w:type="dxa"/>
            <w:shd w:val="solid" w:color="E5DFEC" w:themeColor="accent4" w:themeTint="33" w:fill="E5DFEC" w:themeFill="accent4" w:themeFillTint="33"/>
            <w:vAlign w:val="center"/>
          </w:tcPr>
          <w:p w14:paraId="4DDDC8EC" w14:textId="77777777" w:rsidR="00E55C6D" w:rsidRPr="006B1F65" w:rsidRDefault="00E55C6D" w:rsidP="006B1F65">
            <w:pPr>
              <w:pStyle w:val="Retraitcorpsdetexte"/>
              <w:spacing w:line="276" w:lineRule="auto"/>
              <w:ind w:left="284" w:firstLine="0"/>
              <w:jc w:val="both"/>
              <w:rPr>
                <w:rStyle w:val="Lienhypertexte"/>
                <w:rFonts w:asciiTheme="majorBidi" w:hAnsiTheme="majorBidi" w:cstheme="majorBidi"/>
                <w:color w:val="000000" w:themeColor="text1"/>
                <w:sz w:val="26"/>
                <w:szCs w:val="26"/>
                <w:u w:val="none"/>
              </w:rPr>
            </w:pPr>
            <w:r w:rsidRPr="006B1F65">
              <w:rPr>
                <w:rStyle w:val="Lienhypertexte"/>
                <w:rFonts w:asciiTheme="majorBidi" w:hAnsiTheme="majorBidi" w:cstheme="majorBidi"/>
                <w:color w:val="000000" w:themeColor="text1"/>
                <w:sz w:val="26"/>
                <w:szCs w:val="26"/>
                <w:u w:val="none"/>
              </w:rPr>
              <w:t>Classe minimale</w:t>
            </w:r>
          </w:p>
        </w:tc>
        <w:tc>
          <w:tcPr>
            <w:tcW w:w="3543" w:type="dxa"/>
            <w:shd w:val="solid" w:color="E5DFEC" w:themeColor="accent4" w:themeTint="33" w:fill="E5DFEC" w:themeFill="accent4" w:themeFillTint="33"/>
            <w:vAlign w:val="center"/>
          </w:tcPr>
          <w:p w14:paraId="5071D89B" w14:textId="77777777" w:rsidR="00E55C6D" w:rsidRPr="006B1F65" w:rsidRDefault="00E55C6D" w:rsidP="006B1F65">
            <w:pPr>
              <w:pStyle w:val="Retraitcorpsdetexte"/>
              <w:spacing w:line="276" w:lineRule="auto"/>
              <w:ind w:left="284" w:firstLine="0"/>
              <w:jc w:val="both"/>
              <w:rPr>
                <w:rStyle w:val="Lienhypertexte"/>
                <w:rFonts w:asciiTheme="majorBidi" w:hAnsiTheme="majorBidi" w:cstheme="majorBidi"/>
                <w:color w:val="000000" w:themeColor="text1"/>
                <w:sz w:val="26"/>
                <w:szCs w:val="26"/>
                <w:u w:val="none"/>
              </w:rPr>
            </w:pPr>
            <w:r w:rsidRPr="006B1F65">
              <w:rPr>
                <w:rStyle w:val="Lienhypertexte"/>
                <w:rFonts w:asciiTheme="majorBidi" w:hAnsiTheme="majorBidi" w:cstheme="majorBidi"/>
                <w:color w:val="000000" w:themeColor="text1"/>
                <w:sz w:val="26"/>
                <w:szCs w:val="26"/>
                <w:u w:val="none"/>
              </w:rPr>
              <w:t>Qualification exigé</w:t>
            </w:r>
          </w:p>
        </w:tc>
      </w:tr>
      <w:tr w:rsidR="006B1F65" w14:paraId="72BB95CB" w14:textId="77777777" w:rsidTr="006B1F65">
        <w:trPr>
          <w:trHeight w:val="373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5DFEC" w:themeColor="accent4" w:themeTint="33" w:fill="E5DFEC" w:themeFill="accent4" w:themeFillTint="33"/>
          </w:tcPr>
          <w:p w14:paraId="2F652676" w14:textId="77777777" w:rsidR="006B1F65" w:rsidRPr="006B1F65" w:rsidRDefault="006B1F65" w:rsidP="006B1F65">
            <w:pPr>
              <w:pStyle w:val="Retraitcorpsdetexte"/>
              <w:spacing w:line="276" w:lineRule="auto"/>
              <w:ind w:left="284"/>
              <w:jc w:val="both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6B1F65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$</w:t>
            </w:r>
            <w:commentRangeStart w:id="0"/>
            <w:r w:rsidRPr="006B1F65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{col1}</w:t>
            </w:r>
            <w:commentRangeEnd w:id="0"/>
            <w:r w:rsidRPr="006B1F65">
              <w:rPr>
                <w:rStyle w:val="Marquedecommentaire"/>
                <w:rFonts w:asciiTheme="majorBidi" w:hAnsiTheme="majorBidi" w:cstheme="majorBidi"/>
                <w:color w:val="000000" w:themeColor="text1"/>
                <w:sz w:val="26"/>
                <w:szCs w:val="26"/>
              </w:rPr>
              <w:commentReference w:id="0"/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5DFEC" w:themeColor="accent4" w:themeTint="33" w:fill="E5DFEC" w:themeFill="accent4" w:themeFillTint="33"/>
          </w:tcPr>
          <w:p w14:paraId="56814E9D" w14:textId="77777777" w:rsidR="006B1F65" w:rsidRPr="006B1F65" w:rsidRDefault="006B1F65" w:rsidP="006B1F65">
            <w:pPr>
              <w:pStyle w:val="Retraitcorpsdetexte"/>
              <w:spacing w:line="276" w:lineRule="auto"/>
              <w:ind w:left="284"/>
              <w:jc w:val="both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6B1F65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$</w:t>
            </w:r>
            <w:commentRangeStart w:id="1"/>
            <w:r w:rsidRPr="006B1F65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{col2}</w:t>
            </w:r>
            <w:commentRangeEnd w:id="1"/>
            <w:r w:rsidRPr="006B1F65">
              <w:rPr>
                <w:rStyle w:val="Marquedecommentaire"/>
                <w:rFonts w:asciiTheme="majorBidi" w:hAnsiTheme="majorBidi" w:cstheme="majorBidi"/>
                <w:color w:val="000000" w:themeColor="text1"/>
                <w:sz w:val="26"/>
                <w:szCs w:val="26"/>
              </w:rPr>
              <w:commentReference w:id="1"/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E5DFEC" w:themeColor="accent4" w:themeTint="33" w:fill="E5DFEC" w:themeFill="accent4" w:themeFillTint="33"/>
          </w:tcPr>
          <w:p w14:paraId="39B1BD65" w14:textId="77777777" w:rsidR="006B1F65" w:rsidRPr="006B1F65" w:rsidRDefault="006B1F65" w:rsidP="006B1F65">
            <w:pPr>
              <w:pStyle w:val="Retraitcorpsdetexte"/>
              <w:spacing w:line="276" w:lineRule="auto"/>
              <w:ind w:left="284"/>
              <w:jc w:val="both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6B1F65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$</w:t>
            </w:r>
            <w:commentRangeStart w:id="2"/>
            <w:r w:rsidRPr="006B1F65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{col3}</w:t>
            </w:r>
            <w:commentRangeEnd w:id="2"/>
            <w:r w:rsidRPr="006B1F65">
              <w:rPr>
                <w:rStyle w:val="Marquedecommentaire"/>
                <w:rFonts w:asciiTheme="majorBidi" w:hAnsiTheme="majorBidi" w:cstheme="majorBidi"/>
                <w:color w:val="000000" w:themeColor="text1"/>
                <w:sz w:val="26"/>
                <w:szCs w:val="26"/>
              </w:rPr>
              <w:commentReference w:id="2"/>
            </w:r>
          </w:p>
        </w:tc>
      </w:tr>
    </w:tbl>
    <w:p w14:paraId="216E7F3D" w14:textId="77777777" w:rsidR="00E55C6D" w:rsidRPr="006B1F65" w:rsidRDefault="00E55C6D" w:rsidP="006B1F65">
      <w:pPr>
        <w:pStyle w:val="Retraitcorpsdetexte"/>
        <w:spacing w:line="276" w:lineRule="auto"/>
        <w:ind w:left="284" w:firstLine="0"/>
        <w:jc w:val="both"/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  <w:u w:val="none"/>
        </w:rPr>
      </w:pPr>
    </w:p>
    <w:p w14:paraId="27140F9E" w14:textId="77777777" w:rsidR="006B1F65" w:rsidRPr="006B1F65" w:rsidRDefault="006B1F65" w:rsidP="006B1F65">
      <w:pPr>
        <w:pStyle w:val="Retraitcorpsdetexte"/>
        <w:spacing w:line="276" w:lineRule="auto"/>
        <w:ind w:left="284" w:firstLine="0"/>
        <w:jc w:val="both"/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  <w:u w:val="none"/>
        </w:rPr>
      </w:pPr>
    </w:p>
    <w:p w14:paraId="47A7ECAD" w14:textId="77777777" w:rsidR="00E55C6D" w:rsidRPr="006B1F65" w:rsidRDefault="00E55C6D" w:rsidP="006B1F65">
      <w:pPr>
        <w:pStyle w:val="Retraitcorpsdetexte"/>
        <w:spacing w:line="276" w:lineRule="auto"/>
        <w:ind w:left="426" w:firstLine="0"/>
        <w:jc w:val="both"/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  <w:u w:val="none"/>
        </w:rPr>
      </w:pPr>
      <w:r w:rsidRPr="006B1F65"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  <w:u w:val="none"/>
        </w:rPr>
        <w:t>-les entreprises non</w:t>
      </w:r>
      <w:r w:rsidRPr="006B1F65">
        <w:rPr>
          <w:rStyle w:val="Lienhypertexte"/>
          <w:rFonts w:asciiTheme="majorBidi" w:hAnsiTheme="majorBidi" w:cstheme="majorBidi" w:hint="cs"/>
          <w:color w:val="000000" w:themeColor="text1"/>
          <w:sz w:val="26"/>
          <w:szCs w:val="26"/>
          <w:u w:val="none"/>
          <w:rtl/>
        </w:rPr>
        <w:t xml:space="preserve"> </w:t>
      </w:r>
      <w:r w:rsidRPr="006B1F65"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  <w:u w:val="none"/>
        </w:rPr>
        <w:t>installées au Maroc doivent fournir le dossier technique tel que prévu par le règlement de consultation. (</w:t>
      </w:r>
      <w:proofErr w:type="gramStart"/>
      <w:r w:rsidRPr="006B1F65"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  <w:u w:val="none"/>
        </w:rPr>
        <w:t>pour</w:t>
      </w:r>
      <w:proofErr w:type="gramEnd"/>
      <w:r w:rsidRPr="006B1F65">
        <w:rPr>
          <w:rStyle w:val="Lienhypertexte"/>
          <w:rFonts w:asciiTheme="majorBidi" w:hAnsiTheme="majorBidi" w:cstheme="majorBidi"/>
          <w:color w:val="000000" w:themeColor="text1"/>
          <w:sz w:val="26"/>
          <w:szCs w:val="26"/>
          <w:u w:val="none"/>
        </w:rPr>
        <w:t xml:space="preserve"> les marchés des travaux nécessitant la classe).</w:t>
      </w:r>
    </w:p>
    <w:p w14:paraId="102F7F3E" w14:textId="77777777" w:rsidR="00E55C6D" w:rsidRPr="00131187" w:rsidRDefault="00E55C6D" w:rsidP="00E55C6D">
      <w:pPr>
        <w:pStyle w:val="Retraitcorpsdetexte"/>
        <w:spacing w:line="276" w:lineRule="auto"/>
        <w:ind w:firstLine="0"/>
        <w:jc w:val="both"/>
        <w:rPr>
          <w:rFonts w:asciiTheme="minorHAnsi" w:hAnsiTheme="minorHAnsi" w:cstheme="minorHAnsi"/>
          <w:b/>
          <w:bCs/>
          <w:color w:val="002060"/>
          <w:lang w:bidi="ar-MA"/>
        </w:rPr>
      </w:pPr>
    </w:p>
    <w:p w14:paraId="09313190" w14:textId="77777777" w:rsidR="00E55C6D" w:rsidRPr="001E0492" w:rsidRDefault="00E55C6D" w:rsidP="00E55C6D">
      <w:pPr>
        <w:pStyle w:val="Retraitcorpsdetexte"/>
        <w:spacing w:line="276" w:lineRule="auto"/>
        <w:ind w:firstLine="0"/>
        <w:jc w:val="both"/>
        <w:rPr>
          <w:rFonts w:asciiTheme="minorHAnsi" w:hAnsiTheme="minorHAnsi" w:cstheme="minorHAnsi"/>
          <w:color w:val="002060"/>
          <w:lang w:bidi="ar-MA"/>
        </w:rPr>
      </w:pPr>
    </w:p>
    <w:p w14:paraId="3F471217" w14:textId="3CFD18F6" w:rsidR="00A10ECE" w:rsidRPr="00B14566" w:rsidRDefault="00A10ECE" w:rsidP="00B14566">
      <w:pPr>
        <w:pStyle w:val="Retraitcorpsdetexte"/>
        <w:numPr>
          <w:ilvl w:val="0"/>
          <w:numId w:val="10"/>
        </w:numPr>
        <w:spacing w:line="276" w:lineRule="auto"/>
        <w:ind w:left="567"/>
        <w:jc w:val="both"/>
        <w:rPr>
          <w:b/>
          <w:bCs/>
          <w:color w:val="000000" w:themeColor="text1"/>
        </w:rPr>
      </w:pPr>
      <w:bookmarkStart w:id="3" w:name="_Hlk115892874"/>
      <w:r w:rsidRPr="00B14566">
        <w:rPr>
          <w:b/>
          <w:bCs/>
          <w:i/>
          <w:color w:val="000000" w:themeColor="text1"/>
          <w:lang w:bidi="ar-MA"/>
        </w:rPr>
        <w:t xml:space="preserve">${values['Echantillons']} </w:t>
      </w:r>
      <w:r w:rsidRPr="00B14566">
        <w:rPr>
          <w:b/>
          <w:bCs/>
          <w:color w:val="000000" w:themeColor="text1"/>
        </w:rPr>
        <w:t xml:space="preserve"> </w:t>
      </w:r>
    </w:p>
    <w:p w14:paraId="54B35D86" w14:textId="0017B473" w:rsidR="00B14566" w:rsidRDefault="00B14566" w:rsidP="00B14566">
      <w:pPr>
        <w:pStyle w:val="Retraitcorpsdetexte"/>
        <w:spacing w:line="276" w:lineRule="auto"/>
        <w:ind w:left="567" w:hanging="360"/>
        <w:jc w:val="both"/>
        <w:rPr>
          <w:b/>
          <w:bCs/>
          <w:color w:val="FF0000"/>
        </w:rPr>
      </w:pPr>
    </w:p>
    <w:p w14:paraId="46E4DFC9" w14:textId="77777777" w:rsidR="00B14566" w:rsidRPr="00B14566" w:rsidRDefault="00B14566" w:rsidP="00B14566">
      <w:pPr>
        <w:pStyle w:val="Paragraphedeliste"/>
        <w:numPr>
          <w:ilvl w:val="0"/>
          <w:numId w:val="9"/>
        </w:numPr>
        <w:spacing w:after="120"/>
        <w:ind w:left="567"/>
        <w:jc w:val="both"/>
        <w:rPr>
          <w:b/>
          <w:bCs/>
          <w:sz w:val="28"/>
          <w:szCs w:val="28"/>
          <w:lang w:bidi="ar-MA"/>
        </w:rPr>
      </w:pPr>
      <w:r w:rsidRPr="00B14566">
        <w:rPr>
          <w:b/>
          <w:bCs/>
          <w:i/>
          <w:sz w:val="36"/>
          <w:szCs w:val="36"/>
          <w:lang w:bidi="ar-MA"/>
        </w:rPr>
        <w:t>${values['visite']}</w:t>
      </w:r>
    </w:p>
    <w:bookmarkEnd w:id="3"/>
    <w:p w14:paraId="2872604B" w14:textId="77777777" w:rsidR="00B14566" w:rsidRDefault="00B14566" w:rsidP="00A10ECE">
      <w:pPr>
        <w:pStyle w:val="Retraitcorpsdetexte"/>
        <w:spacing w:line="276" w:lineRule="auto"/>
        <w:ind w:left="284" w:firstLine="0"/>
        <w:jc w:val="both"/>
        <w:rPr>
          <w:b/>
          <w:bCs/>
        </w:rPr>
      </w:pPr>
    </w:p>
    <w:p w14:paraId="248DDFB6" w14:textId="77777777" w:rsidR="00E55C6D" w:rsidRPr="001C5348" w:rsidRDefault="00E55C6D" w:rsidP="00E61FDF">
      <w:pPr>
        <w:pStyle w:val="Retraitcorpsdetexte"/>
        <w:spacing w:line="276" w:lineRule="auto"/>
        <w:ind w:left="284" w:firstLine="0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71CC1D69" w14:textId="77777777" w:rsidR="00E61FDF" w:rsidRPr="00366D24" w:rsidRDefault="00E61FDF" w:rsidP="00E55C6D">
      <w:pPr>
        <w:pStyle w:val="Retraitcorpsdetexte"/>
        <w:spacing w:line="276" w:lineRule="auto"/>
        <w:ind w:firstLine="284"/>
        <w:jc w:val="both"/>
        <w:rPr>
          <w:rFonts w:asciiTheme="majorBidi" w:hAnsiTheme="majorBidi" w:cstheme="majorBidi"/>
          <w:lang w:bidi="ar-MA"/>
        </w:rPr>
      </w:pPr>
      <w:r w:rsidRPr="001C5348">
        <w:rPr>
          <w:rFonts w:asciiTheme="majorBidi" w:hAnsiTheme="majorBidi" w:cstheme="majorBidi"/>
          <w:sz w:val="26"/>
          <w:szCs w:val="26"/>
          <w:lang w:bidi="ar-MA"/>
        </w:rPr>
        <w:t xml:space="preserve">Les pièces justificatives à fournir sont celles prévues par </w:t>
      </w:r>
      <w:r w:rsidR="00136FD7">
        <w:rPr>
          <w:rFonts w:asciiTheme="majorBidi" w:hAnsiTheme="majorBidi" w:cstheme="majorBidi"/>
          <w:b/>
          <w:bCs/>
          <w:sz w:val="26"/>
          <w:szCs w:val="26"/>
          <w:lang w:bidi="ar-MA"/>
        </w:rPr>
        <w:t xml:space="preserve">l’article </w:t>
      </w:r>
      <w:r w:rsidR="00136FD7" w:rsidRPr="00136FD7">
        <w:rPr>
          <w:b/>
          <w:bCs/>
          <w:i/>
          <w:lang w:bidi="ar-MA"/>
        </w:rPr>
        <w:t>${values['loi'</w:t>
      </w:r>
      <w:proofErr w:type="gramStart"/>
      <w:r w:rsidR="00136FD7" w:rsidRPr="00136FD7">
        <w:rPr>
          <w:b/>
          <w:bCs/>
          <w:i/>
          <w:lang w:bidi="ar-MA"/>
        </w:rPr>
        <w:t>]}</w:t>
      </w:r>
      <w:r w:rsidR="00136FD7">
        <w:rPr>
          <w:rFonts w:ascii="Calibri" w:hAnsi="Calibri"/>
          <w:b/>
          <w:bCs/>
          <w:sz w:val="28"/>
          <w:szCs w:val="28"/>
          <w:lang w:bidi="ar-MA"/>
        </w:rPr>
        <w:t xml:space="preserve">   </w:t>
      </w:r>
      <w:proofErr w:type="gramEnd"/>
      <w:r w:rsidR="00136FD7">
        <w:rPr>
          <w:rFonts w:ascii="Calibri" w:hAnsi="Calibri"/>
          <w:b/>
          <w:bCs/>
          <w:sz w:val="28"/>
          <w:szCs w:val="28"/>
          <w:lang w:bidi="ar-MA"/>
        </w:rPr>
        <w:t xml:space="preserve"> </w:t>
      </w:r>
      <w:r w:rsidRPr="001C5348">
        <w:rPr>
          <w:rFonts w:asciiTheme="majorBidi" w:hAnsiTheme="majorBidi" w:cstheme="majorBidi"/>
          <w:sz w:val="26"/>
          <w:szCs w:val="26"/>
          <w:lang w:bidi="ar-MA"/>
        </w:rPr>
        <w:t>du règlement de la consultation</w:t>
      </w:r>
      <w:r w:rsidRPr="00366D24">
        <w:rPr>
          <w:rFonts w:asciiTheme="majorBidi" w:hAnsiTheme="majorBidi" w:cstheme="majorBidi"/>
          <w:lang w:bidi="ar-MA"/>
        </w:rPr>
        <w:t>.</w:t>
      </w:r>
    </w:p>
    <w:p w14:paraId="3E912C3F" w14:textId="77777777" w:rsidR="003C5D74" w:rsidRPr="00366D24" w:rsidRDefault="003C5D74" w:rsidP="003C5D74">
      <w:pPr>
        <w:ind w:left="284"/>
        <w:rPr>
          <w:rFonts w:asciiTheme="majorBidi" w:hAnsiTheme="majorBidi" w:cstheme="majorBidi"/>
        </w:rPr>
      </w:pPr>
    </w:p>
    <w:p w14:paraId="625B4454" w14:textId="77777777" w:rsidR="00E61FDF" w:rsidRPr="00366D24" w:rsidRDefault="00E61FDF" w:rsidP="00E61FDF">
      <w:pPr>
        <w:pStyle w:val="Retraitcorpsdetexte"/>
        <w:ind w:left="5250" w:firstLine="0"/>
        <w:jc w:val="center"/>
        <w:rPr>
          <w:rFonts w:asciiTheme="majorBidi" w:hAnsiTheme="majorBidi" w:cstheme="majorBidi"/>
          <w:sz w:val="20"/>
          <w:szCs w:val="20"/>
          <w:u w:val="single"/>
          <w:lang w:bidi="ar-MA"/>
        </w:rPr>
      </w:pPr>
      <w:r w:rsidRPr="00366D24">
        <w:rPr>
          <w:rFonts w:asciiTheme="majorBidi" w:hAnsiTheme="majorBidi" w:cstheme="majorBidi"/>
          <w:b/>
          <w:bCs/>
          <w:sz w:val="20"/>
          <w:szCs w:val="20"/>
          <w:u w:val="single"/>
        </w:rPr>
        <w:t>Marrakech, le : …………………………..….</w:t>
      </w:r>
    </w:p>
    <w:p w14:paraId="62592361" w14:textId="77777777" w:rsidR="00E61FDF" w:rsidRPr="00366D24" w:rsidRDefault="00E61FDF" w:rsidP="00A72E3E">
      <w:pPr>
        <w:pStyle w:val="Retraitcorpsdetexte"/>
        <w:ind w:left="5958" w:firstLine="414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366D24">
        <w:rPr>
          <w:rFonts w:asciiTheme="majorBidi" w:hAnsiTheme="majorBidi" w:cstheme="majorBidi"/>
          <w:b/>
          <w:bCs/>
          <w:sz w:val="20"/>
          <w:szCs w:val="20"/>
          <w:u w:val="single"/>
        </w:rPr>
        <w:t>L</w:t>
      </w:r>
      <w:r w:rsidR="00A72E3E">
        <w:rPr>
          <w:rFonts w:asciiTheme="majorBidi" w:hAnsiTheme="majorBidi" w:cstheme="majorBidi"/>
          <w:b/>
          <w:bCs/>
          <w:sz w:val="20"/>
          <w:szCs w:val="20"/>
          <w:u w:val="single"/>
        </w:rPr>
        <w:t>a</w:t>
      </w:r>
      <w:r w:rsidRPr="00366D24">
        <w:rPr>
          <w:rFonts w:asciiTheme="majorBidi" w:hAnsiTheme="majorBidi" w:cstheme="majorBidi"/>
          <w:b/>
          <w:bCs/>
          <w:sz w:val="20"/>
          <w:szCs w:val="20"/>
          <w:u w:val="single"/>
        </w:rPr>
        <w:t xml:space="preserve"> Président</w:t>
      </w:r>
      <w:r w:rsidR="00A72E3E">
        <w:rPr>
          <w:rFonts w:asciiTheme="majorBidi" w:hAnsiTheme="majorBidi" w:cstheme="majorBidi"/>
          <w:b/>
          <w:bCs/>
          <w:sz w:val="20"/>
          <w:szCs w:val="20"/>
          <w:u w:val="single"/>
        </w:rPr>
        <w:t>e</w:t>
      </w:r>
      <w:r w:rsidRPr="00366D24">
        <w:rPr>
          <w:rFonts w:asciiTheme="majorBidi" w:hAnsiTheme="majorBidi" w:cstheme="majorBidi"/>
          <w:b/>
          <w:bCs/>
          <w:sz w:val="20"/>
          <w:szCs w:val="20"/>
          <w:u w:val="single"/>
        </w:rPr>
        <w:t xml:space="preserve"> de la Commune </w:t>
      </w:r>
    </w:p>
    <w:p w14:paraId="10AF2A6A" w14:textId="77777777" w:rsidR="00E61FDF" w:rsidRDefault="00E61FDF" w:rsidP="00E61FDF">
      <w:pPr>
        <w:ind w:left="6372" w:firstLine="708"/>
        <w:rPr>
          <w:b/>
          <w:bCs/>
          <w:sz w:val="26"/>
          <w:szCs w:val="26"/>
        </w:rPr>
      </w:pPr>
      <w:r w:rsidRPr="00366D24">
        <w:rPr>
          <w:rFonts w:asciiTheme="majorBidi" w:hAnsiTheme="majorBidi" w:cstheme="majorBidi"/>
          <w:b/>
          <w:bCs/>
          <w:sz w:val="20"/>
          <w:szCs w:val="20"/>
          <w:u w:val="single"/>
        </w:rPr>
        <w:t>De Marrakech</w:t>
      </w:r>
    </w:p>
    <w:p w14:paraId="2AFAE6BF" w14:textId="77777777" w:rsidR="00F92B57" w:rsidRDefault="00F92B57"/>
    <w:sectPr w:rsidR="00F92B57" w:rsidSect="00D73D52">
      <w:pgSz w:w="11906" w:h="16838"/>
      <w:pgMar w:top="284" w:right="991" w:bottom="851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nbekannter Autor" w:date="2022-04-19T13:34:00Z" w:initials="">
    <w:p w14:paraId="043E0B9F" w14:textId="77777777" w:rsidR="006B1F65" w:rsidRDefault="006B1F65" w:rsidP="006B1F65">
      <w:pPr>
        <w:rPr>
          <w:rFonts w:ascii="Segoe UI" w:eastAsia="SimSun" w:hAnsi="Segoe UI" w:cs="Mangal"/>
          <w:color w:val="00000A"/>
          <w:sz w:val="20"/>
          <w:lang w:val="de-DE" w:eastAsia="zh-CN" w:bidi="hi-IN"/>
        </w:rPr>
      </w:pPr>
      <w:proofErr w:type="spellStart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repeatTableRow</w:t>
      </w:r>
      <w:proofErr w:type="spellEnd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(</w:t>
      </w:r>
      <w:proofErr w:type="spellStart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rows</w:t>
      </w:r>
      <w:proofErr w:type="spellEnd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)</w:t>
      </w:r>
    </w:p>
    <w:p w14:paraId="5B5082DD" w14:textId="77777777" w:rsidR="006B1F65" w:rsidRDefault="006B1F65" w:rsidP="006B1F65">
      <w:pPr>
        <w:rPr>
          <w:lang w:val="en-AE"/>
        </w:rPr>
      </w:pPr>
    </w:p>
  </w:comment>
  <w:comment w:id="1" w:author="Unbekannter Autor" w:date="2022-04-19T13:34:00Z" w:initials="">
    <w:p w14:paraId="3AB949A7" w14:textId="77777777" w:rsidR="006B1F65" w:rsidRDefault="006B1F65" w:rsidP="006B1F65">
      <w:pPr>
        <w:rPr>
          <w:rFonts w:ascii="Segoe UI" w:eastAsia="SimSun" w:hAnsi="Segoe UI" w:cs="Mangal"/>
          <w:color w:val="00000A"/>
          <w:sz w:val="20"/>
          <w:lang w:val="de-DE" w:eastAsia="zh-CN" w:bidi="hi-IN"/>
        </w:rPr>
      </w:pPr>
      <w:proofErr w:type="spellStart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repeatTableRow</w:t>
      </w:r>
      <w:proofErr w:type="spellEnd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(</w:t>
      </w:r>
      <w:proofErr w:type="spellStart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rows</w:t>
      </w:r>
      <w:proofErr w:type="spellEnd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)</w:t>
      </w:r>
    </w:p>
    <w:p w14:paraId="714B5EB0" w14:textId="77777777" w:rsidR="006B1F65" w:rsidRDefault="006B1F65" w:rsidP="006B1F65">
      <w:pPr>
        <w:rPr>
          <w:lang w:val="en-AE"/>
        </w:rPr>
      </w:pPr>
    </w:p>
  </w:comment>
  <w:comment w:id="2" w:author="Unbekannter Autor" w:date="2022-04-19T13:34:00Z" w:initials="">
    <w:p w14:paraId="737C69AA" w14:textId="77777777" w:rsidR="006B1F65" w:rsidRDefault="006B1F65" w:rsidP="006B1F65">
      <w:pPr>
        <w:rPr>
          <w:rFonts w:ascii="Segoe UI" w:eastAsia="SimSun" w:hAnsi="Segoe UI" w:cs="Mangal"/>
          <w:color w:val="00000A"/>
          <w:sz w:val="20"/>
          <w:lang w:val="de-DE" w:eastAsia="zh-CN" w:bidi="hi-IN"/>
        </w:rPr>
      </w:pPr>
      <w:proofErr w:type="spellStart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repeatTableRow</w:t>
      </w:r>
      <w:proofErr w:type="spellEnd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(</w:t>
      </w:r>
      <w:proofErr w:type="spellStart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rows</w:t>
      </w:r>
      <w:proofErr w:type="spellEnd"/>
      <w:r>
        <w:rPr>
          <w:rFonts w:ascii="Segoe UI" w:eastAsia="SimSun" w:hAnsi="Segoe UI" w:cs="Mangal"/>
          <w:color w:val="00000A"/>
          <w:sz w:val="20"/>
          <w:lang w:val="de-DE" w:eastAsia="zh-CN" w:bidi="hi-IN"/>
        </w:rPr>
        <w:t>)</w:t>
      </w:r>
    </w:p>
    <w:p w14:paraId="06EE95F9" w14:textId="77777777" w:rsidR="006B1F65" w:rsidRDefault="006B1F65" w:rsidP="006B1F65">
      <w:pPr>
        <w:rPr>
          <w:lang w:val="en-AE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5082DD" w15:done="0"/>
  <w15:commentEx w15:paraId="714B5EB0" w15:done="0"/>
  <w15:commentEx w15:paraId="06EE95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5082DD" w16cid:durableId="26E861F2"/>
  <w16cid:commentId w16cid:paraId="714B5EB0" w16cid:durableId="26E861F3"/>
  <w16cid:commentId w16cid:paraId="06EE95F9" w16cid:durableId="26E861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E5F"/>
    <w:multiLevelType w:val="hybridMultilevel"/>
    <w:tmpl w:val="4122349A"/>
    <w:lvl w:ilvl="0" w:tplc="E29ADB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02A52"/>
    <w:multiLevelType w:val="hybridMultilevel"/>
    <w:tmpl w:val="1180CF64"/>
    <w:lvl w:ilvl="0" w:tplc="0D388072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5160198"/>
    <w:multiLevelType w:val="hybridMultilevel"/>
    <w:tmpl w:val="9176E538"/>
    <w:lvl w:ilvl="0" w:tplc="33F0055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ED41D31"/>
    <w:multiLevelType w:val="hybridMultilevel"/>
    <w:tmpl w:val="3DD8F95A"/>
    <w:lvl w:ilvl="0" w:tplc="287C74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F0B2B"/>
    <w:multiLevelType w:val="hybridMultilevel"/>
    <w:tmpl w:val="1FEAC85A"/>
    <w:lvl w:ilvl="0" w:tplc="040C0005">
      <w:start w:val="1"/>
      <w:numFmt w:val="bullet"/>
      <w:lvlText w:val=""/>
      <w:lvlJc w:val="left"/>
      <w:pPr>
        <w:ind w:left="9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5" w15:restartNumberingAfterBreak="0">
    <w:nsid w:val="4DD65A4B"/>
    <w:multiLevelType w:val="hybridMultilevel"/>
    <w:tmpl w:val="7264D604"/>
    <w:lvl w:ilvl="0" w:tplc="040C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932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004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1076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1148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1220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12924" w:hanging="360"/>
      </w:pPr>
      <w:rPr>
        <w:rFonts w:ascii="Wingdings" w:hAnsi="Wingdings" w:hint="default"/>
      </w:rPr>
    </w:lvl>
  </w:abstractNum>
  <w:abstractNum w:abstractNumId="6" w15:restartNumberingAfterBreak="0">
    <w:nsid w:val="58AA2927"/>
    <w:multiLevelType w:val="hybridMultilevel"/>
    <w:tmpl w:val="134A4136"/>
    <w:lvl w:ilvl="0" w:tplc="CA2A4D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64FE2"/>
    <w:multiLevelType w:val="hybridMultilevel"/>
    <w:tmpl w:val="B57CF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00FD3"/>
    <w:multiLevelType w:val="hybridMultilevel"/>
    <w:tmpl w:val="ACB07AD6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CE40A9A"/>
    <w:multiLevelType w:val="hybridMultilevel"/>
    <w:tmpl w:val="AD80BE3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320424778">
    <w:abstractNumId w:val="2"/>
  </w:num>
  <w:num w:numId="2" w16cid:durableId="1457797081">
    <w:abstractNumId w:val="1"/>
  </w:num>
  <w:num w:numId="3" w16cid:durableId="2115131104">
    <w:abstractNumId w:val="0"/>
  </w:num>
  <w:num w:numId="4" w16cid:durableId="405419006">
    <w:abstractNumId w:val="6"/>
  </w:num>
  <w:num w:numId="5" w16cid:durableId="296254820">
    <w:abstractNumId w:val="3"/>
  </w:num>
  <w:num w:numId="6" w16cid:durableId="921108530">
    <w:abstractNumId w:val="4"/>
  </w:num>
  <w:num w:numId="7" w16cid:durableId="910232153">
    <w:abstractNumId w:val="8"/>
  </w:num>
  <w:num w:numId="8" w16cid:durableId="106001042">
    <w:abstractNumId w:val="5"/>
  </w:num>
  <w:num w:numId="9" w16cid:durableId="21395423">
    <w:abstractNumId w:val="7"/>
  </w:num>
  <w:num w:numId="10" w16cid:durableId="15415566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6372"/>
    <w:rsid w:val="00034B33"/>
    <w:rsid w:val="00136FD7"/>
    <w:rsid w:val="00197557"/>
    <w:rsid w:val="001C5348"/>
    <w:rsid w:val="001E432C"/>
    <w:rsid w:val="00215F99"/>
    <w:rsid w:val="00225FFE"/>
    <w:rsid w:val="002B7D24"/>
    <w:rsid w:val="0030513E"/>
    <w:rsid w:val="00342436"/>
    <w:rsid w:val="00365805"/>
    <w:rsid w:val="00366D24"/>
    <w:rsid w:val="003A03D3"/>
    <w:rsid w:val="003B6AA9"/>
    <w:rsid w:val="003C5D74"/>
    <w:rsid w:val="003F01CD"/>
    <w:rsid w:val="004917A3"/>
    <w:rsid w:val="0050353A"/>
    <w:rsid w:val="005C2837"/>
    <w:rsid w:val="005D573D"/>
    <w:rsid w:val="006001E6"/>
    <w:rsid w:val="006026F9"/>
    <w:rsid w:val="00626525"/>
    <w:rsid w:val="00640C2D"/>
    <w:rsid w:val="006B1F65"/>
    <w:rsid w:val="00754AF4"/>
    <w:rsid w:val="007D5AFF"/>
    <w:rsid w:val="00834B26"/>
    <w:rsid w:val="00854EB1"/>
    <w:rsid w:val="00903C59"/>
    <w:rsid w:val="0096145A"/>
    <w:rsid w:val="00A10ECE"/>
    <w:rsid w:val="00A72E3E"/>
    <w:rsid w:val="00A7306F"/>
    <w:rsid w:val="00A80D3F"/>
    <w:rsid w:val="00B0033F"/>
    <w:rsid w:val="00B14566"/>
    <w:rsid w:val="00B1746A"/>
    <w:rsid w:val="00B84332"/>
    <w:rsid w:val="00C00BF0"/>
    <w:rsid w:val="00D106C3"/>
    <w:rsid w:val="00D16372"/>
    <w:rsid w:val="00D73D52"/>
    <w:rsid w:val="00D97DF0"/>
    <w:rsid w:val="00E55C6D"/>
    <w:rsid w:val="00E61FDF"/>
    <w:rsid w:val="00E77964"/>
    <w:rsid w:val="00F066EA"/>
    <w:rsid w:val="00F24888"/>
    <w:rsid w:val="00F55F8F"/>
    <w:rsid w:val="00F76532"/>
    <w:rsid w:val="00F92B57"/>
    <w:rsid w:val="00FA0009"/>
    <w:rsid w:val="00FC3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57F6"/>
  <w15:docId w15:val="{D50E6EC5-747B-4763-A5EC-DF6A92BD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F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E61FDF"/>
    <w:pPr>
      <w:keepNext/>
      <w:outlineLvl w:val="0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61FDF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styleId="Lienhypertexte">
    <w:name w:val="Hyperlink"/>
    <w:unhideWhenUsed/>
    <w:rsid w:val="00E61FDF"/>
    <w:rPr>
      <w:color w:val="0000FF"/>
      <w:u w:val="single"/>
    </w:rPr>
  </w:style>
  <w:style w:type="paragraph" w:styleId="Retraitcorpsdetexte">
    <w:name w:val="Body Text Indent"/>
    <w:basedOn w:val="Normal"/>
    <w:link w:val="RetraitcorpsdetexteCar"/>
    <w:unhideWhenUsed/>
    <w:rsid w:val="00E61FDF"/>
    <w:pPr>
      <w:ind w:firstLine="360"/>
    </w:pPr>
    <w:rPr>
      <w:rFonts w:ascii="Arial" w:hAnsi="Arial"/>
    </w:rPr>
  </w:style>
  <w:style w:type="character" w:customStyle="1" w:styleId="RetraitcorpsdetexteCar">
    <w:name w:val="Retrait corps de texte Car"/>
    <w:basedOn w:val="Policepardfaut"/>
    <w:link w:val="Retraitcorpsdetexte"/>
    <w:rsid w:val="00E61FDF"/>
    <w:rPr>
      <w:rFonts w:ascii="Arial" w:eastAsia="Times New Roman" w:hAnsi="Arial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61FDF"/>
    <w:pPr>
      <w:ind w:left="720"/>
      <w:contextualSpacing/>
    </w:pPr>
  </w:style>
  <w:style w:type="table" w:styleId="Grilledutableau">
    <w:name w:val="Table Grid"/>
    <w:basedOn w:val="TableauNormal"/>
    <w:uiPriority w:val="59"/>
    <w:rsid w:val="006B1F65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6B1F65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1F6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1F65"/>
    <w:rPr>
      <w:rFonts w:ascii="Tahoma" w:eastAsia="Times New Roman" w:hAnsi="Tahoma" w:cs="Tahoma"/>
      <w:sz w:val="16"/>
      <w:szCs w:val="16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yperlink" Target="http://WWW.march&#233;spublics.gov.m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rch&#233;spublics.gov.m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ahmed aouari</cp:lastModifiedBy>
  <cp:revision>5</cp:revision>
  <cp:lastPrinted>2021-11-30T08:23:00Z</cp:lastPrinted>
  <dcterms:created xsi:type="dcterms:W3CDTF">2022-04-19T14:32:00Z</dcterms:created>
  <dcterms:modified xsi:type="dcterms:W3CDTF">2022-10-05T20:11:00Z</dcterms:modified>
</cp:coreProperties>
</file>