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6F" w:rsidRPr="00C36A1D" w:rsidRDefault="00361F6F" w:rsidP="00DE2CB2">
      <w:pPr>
        <w:pStyle w:val="Titre1"/>
        <w:jc w:val="center"/>
        <w:rPr>
          <w:rFonts w:asciiTheme="majorHAnsi" w:hAnsiTheme="majorHAnsi" w:cstheme="minorHAnsi"/>
          <w:sz w:val="22"/>
          <w:szCs w:val="22"/>
          <w:u w:val="none"/>
        </w:rPr>
      </w:pPr>
      <w:r w:rsidRPr="00C36A1D">
        <w:rPr>
          <w:rFonts w:asciiTheme="majorHAnsi" w:hAnsiTheme="majorHAnsi" w:cstheme="minorHAnsi"/>
          <w:noProof/>
          <w:sz w:val="22"/>
          <w:szCs w:val="22"/>
          <w:u w:val="none"/>
        </w:rPr>
        <w:drawing>
          <wp:inline distT="0" distB="0" distL="0" distR="0">
            <wp:extent cx="578115" cy="578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6" cy="5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2D" w:rsidRPr="00C36A1D" w:rsidRDefault="006A632D" w:rsidP="00DE2CB2">
      <w:pPr>
        <w:pStyle w:val="Titre1"/>
        <w:jc w:val="center"/>
        <w:rPr>
          <w:rFonts w:asciiTheme="majorHAnsi" w:hAnsiTheme="majorHAnsi" w:cstheme="minorHAnsi"/>
          <w:sz w:val="14"/>
          <w:szCs w:val="14"/>
          <w:u w:val="none"/>
        </w:rPr>
      </w:pPr>
      <w:r w:rsidRPr="00C36A1D">
        <w:rPr>
          <w:rFonts w:asciiTheme="majorHAnsi" w:hAnsiTheme="majorHAnsi" w:cstheme="minorHAnsi"/>
          <w:sz w:val="14"/>
          <w:szCs w:val="14"/>
          <w:u w:val="none"/>
        </w:rPr>
        <w:t>ROYAUME DU MAROC</w:t>
      </w:r>
    </w:p>
    <w:p w:rsidR="006A632D" w:rsidRPr="00C36A1D" w:rsidRDefault="006A632D" w:rsidP="00DE2CB2">
      <w:pPr>
        <w:pStyle w:val="Titre1"/>
        <w:jc w:val="center"/>
        <w:rPr>
          <w:rFonts w:asciiTheme="majorHAnsi" w:hAnsiTheme="majorHAnsi" w:cstheme="minorHAnsi"/>
          <w:sz w:val="14"/>
          <w:szCs w:val="14"/>
          <w:u w:val="none"/>
        </w:rPr>
      </w:pPr>
      <w:r w:rsidRPr="00C36A1D">
        <w:rPr>
          <w:rFonts w:asciiTheme="majorHAnsi" w:hAnsiTheme="majorHAnsi" w:cstheme="minorHAnsi"/>
          <w:sz w:val="14"/>
          <w:szCs w:val="14"/>
          <w:u w:val="none"/>
        </w:rPr>
        <w:t>MINISTERE DE L’INTERIEUR</w:t>
      </w:r>
    </w:p>
    <w:p w:rsidR="006A632D" w:rsidRPr="00DD7204" w:rsidRDefault="006A632D" w:rsidP="00DE2CB2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DD7204">
        <w:rPr>
          <w:rFonts w:asciiTheme="majorHAnsi" w:hAnsiTheme="majorHAnsi" w:cstheme="minorHAnsi"/>
          <w:b/>
          <w:bCs/>
          <w:sz w:val="14"/>
          <w:szCs w:val="14"/>
        </w:rPr>
        <w:t>WILAYA DE LA REGION MARRAKECH SAFI</w:t>
      </w:r>
    </w:p>
    <w:p w:rsidR="006A632D" w:rsidRPr="00DD7204" w:rsidRDefault="006A632D" w:rsidP="00DE2CB2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DD7204">
        <w:rPr>
          <w:rFonts w:asciiTheme="majorHAnsi" w:hAnsiTheme="majorHAnsi" w:cstheme="minorHAnsi"/>
          <w:b/>
          <w:bCs/>
          <w:sz w:val="14"/>
          <w:szCs w:val="14"/>
        </w:rPr>
        <w:t>PREFECTURE</w:t>
      </w:r>
      <w:r w:rsidR="00102941" w:rsidRPr="00DD7204">
        <w:rPr>
          <w:rFonts w:asciiTheme="majorHAnsi" w:hAnsiTheme="majorHAnsi" w:cstheme="minorHAnsi"/>
          <w:b/>
          <w:bCs/>
          <w:sz w:val="14"/>
          <w:szCs w:val="14"/>
        </w:rPr>
        <w:t xml:space="preserve"> </w:t>
      </w:r>
      <w:r w:rsidRPr="00DD7204">
        <w:rPr>
          <w:rFonts w:asciiTheme="majorHAnsi" w:hAnsiTheme="majorHAnsi" w:cstheme="minorHAnsi"/>
          <w:b/>
          <w:bCs/>
          <w:sz w:val="14"/>
          <w:szCs w:val="14"/>
        </w:rPr>
        <w:t>DE MARRAKECH</w:t>
      </w:r>
    </w:p>
    <w:p w:rsidR="006A632D" w:rsidRPr="00C36A1D" w:rsidRDefault="006A632D" w:rsidP="00DE2CB2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>COMMUNE DE MARRAKECH</w:t>
      </w:r>
    </w:p>
    <w:p w:rsidR="006A632D" w:rsidRPr="00C36A1D" w:rsidRDefault="006A632D" w:rsidP="00DE2CB2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>DIRECTION GENERALE DES SERVICES</w:t>
      </w:r>
    </w:p>
    <w:p w:rsidR="006A632D" w:rsidRDefault="006A632D" w:rsidP="00102941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 w:rsidRPr="00C36A1D">
        <w:rPr>
          <w:rFonts w:asciiTheme="majorHAnsi" w:hAnsiTheme="majorHAnsi" w:cstheme="minorHAnsi"/>
          <w:b/>
          <w:bCs/>
          <w:sz w:val="14"/>
          <w:szCs w:val="14"/>
        </w:rPr>
        <w:t xml:space="preserve">DIVISION </w:t>
      </w:r>
      <w:r w:rsidR="00102941">
        <w:rPr>
          <w:rFonts w:asciiTheme="majorHAnsi" w:hAnsiTheme="majorHAnsi" w:cstheme="minorHAnsi"/>
          <w:b/>
          <w:bCs/>
          <w:sz w:val="14"/>
          <w:szCs w:val="14"/>
        </w:rPr>
        <w:t>DE BUDGET ET MARCHES</w:t>
      </w:r>
    </w:p>
    <w:p w:rsidR="00102941" w:rsidRPr="00C36A1D" w:rsidRDefault="00102941" w:rsidP="00102941">
      <w:pPr>
        <w:spacing w:after="0" w:line="240" w:lineRule="auto"/>
        <w:jc w:val="center"/>
        <w:rPr>
          <w:rFonts w:asciiTheme="majorHAnsi" w:hAnsiTheme="majorHAnsi" w:cstheme="minorHAnsi"/>
          <w:b/>
          <w:bCs/>
          <w:sz w:val="14"/>
          <w:szCs w:val="14"/>
        </w:rPr>
      </w:pPr>
      <w:r>
        <w:rPr>
          <w:rFonts w:asciiTheme="majorHAnsi" w:hAnsiTheme="majorHAnsi" w:cstheme="minorHAnsi"/>
          <w:b/>
          <w:bCs/>
          <w:sz w:val="14"/>
          <w:szCs w:val="14"/>
        </w:rPr>
        <w:t>SERVICE DES MARCHES</w:t>
      </w:r>
    </w:p>
    <w:p w:rsidR="00D229AE" w:rsidRPr="00C36A1D" w:rsidRDefault="00D229AE" w:rsidP="00DE2CB2">
      <w:pPr>
        <w:pStyle w:val="Titre1"/>
        <w:rPr>
          <w:rFonts w:asciiTheme="majorHAnsi" w:hAnsiTheme="majorHAnsi" w:cstheme="minorHAnsi"/>
          <w:sz w:val="20"/>
          <w:szCs w:val="20"/>
        </w:rPr>
      </w:pPr>
    </w:p>
    <w:p w:rsidR="00D229AE" w:rsidRPr="00C36A1D" w:rsidRDefault="00937443" w:rsidP="00505279">
      <w:pPr>
        <w:pStyle w:val="Titre1"/>
        <w:shd w:val="clear" w:color="auto" w:fill="DBE5F1" w:themeFill="accent1" w:themeFillTint="33"/>
        <w:jc w:val="center"/>
        <w:rPr>
          <w:rFonts w:asciiTheme="majorHAnsi" w:hAnsiTheme="majorHAnsi" w:cstheme="minorHAnsi"/>
        </w:rPr>
      </w:pPr>
      <w:r w:rsidRPr="00C36A1D">
        <w:rPr>
          <w:rFonts w:asciiTheme="majorHAnsi" w:hAnsiTheme="majorHAnsi" w:cstheme="minorHAnsi"/>
        </w:rPr>
        <w:t xml:space="preserve">PROCES VERBAL D’APPEL D’OFFRES OUVERT N° </w:t>
      </w:r>
      <w:r w:rsidR="008B5BFE" w:rsidRPr="00FD423F">
        <w:rPr>
          <w:rFonts w:asciiTheme="majorHAnsi" w:hAnsiTheme="majorHAnsi" w:cstheme="minorHAnsi"/>
        </w:rPr>
        <w:t>${</w:t>
      </w:r>
      <w:proofErr w:type="gramStart"/>
      <w:r w:rsidR="008B5BFE" w:rsidRPr="00FD423F">
        <w:rPr>
          <w:rFonts w:asciiTheme="majorHAnsi" w:hAnsiTheme="majorHAnsi" w:cstheme="minorHAnsi"/>
        </w:rPr>
        <w:t>values[</w:t>
      </w:r>
      <w:proofErr w:type="gramEnd"/>
      <w:r w:rsidR="008B5BFE" w:rsidRPr="00FD423F">
        <w:rPr>
          <w:rFonts w:asciiTheme="majorHAnsi" w:hAnsiTheme="majorHAnsi" w:cstheme="minorHAnsi"/>
        </w:rPr>
        <w:t>'</w:t>
      </w:r>
      <w:proofErr w:type="spellStart"/>
      <w:r w:rsidR="008B5BFE" w:rsidRPr="00FD423F">
        <w:rPr>
          <w:rFonts w:asciiTheme="majorHAnsi" w:hAnsiTheme="majorHAnsi" w:cstheme="minorHAnsi"/>
        </w:rPr>
        <w:t>numMarche</w:t>
      </w:r>
      <w:proofErr w:type="spellEnd"/>
      <w:r w:rsidR="008B5BFE" w:rsidRPr="00FD423F">
        <w:rPr>
          <w:rFonts w:asciiTheme="majorHAnsi" w:hAnsiTheme="majorHAnsi" w:cstheme="minorHAnsi"/>
        </w:rPr>
        <w:t>']}</w:t>
      </w:r>
    </w:p>
    <w:p w:rsidR="00D229AE" w:rsidRPr="00C36A1D" w:rsidRDefault="003C41CB" w:rsidP="00C7054D">
      <w:pPr>
        <w:pStyle w:val="Titre1"/>
        <w:shd w:val="clear" w:color="auto" w:fill="DBE5F1" w:themeFill="accent1" w:themeFillTint="33"/>
        <w:jc w:val="center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2</w:t>
      </w:r>
      <w:r w:rsidRPr="003C41CB">
        <w:rPr>
          <w:rFonts w:asciiTheme="majorHAnsi" w:hAnsiTheme="majorHAnsi" w:cstheme="minorHAnsi"/>
          <w:vertAlign w:val="superscript"/>
        </w:rPr>
        <w:t>ème</w:t>
      </w:r>
      <w:r>
        <w:rPr>
          <w:rFonts w:asciiTheme="majorHAnsi" w:hAnsiTheme="majorHAnsi" w:cstheme="minorHAnsi"/>
        </w:rPr>
        <w:t xml:space="preserve"> </w:t>
      </w:r>
      <w:r w:rsidR="00937443" w:rsidRPr="00C36A1D">
        <w:rPr>
          <w:rFonts w:asciiTheme="majorHAnsi" w:hAnsiTheme="majorHAnsi" w:cstheme="minorHAnsi"/>
        </w:rPr>
        <w:t xml:space="preserve"> SÉANCE </w:t>
      </w:r>
    </w:p>
    <w:p w:rsidR="00C7054D" w:rsidRDefault="00C7054D" w:rsidP="00B55A42">
      <w:pPr>
        <w:pStyle w:val="Corpsdetexte"/>
        <w:spacing w:before="120" w:after="120"/>
        <w:jc w:val="both"/>
        <w:rPr>
          <w:rFonts w:asciiTheme="majorHAnsi" w:hAnsiTheme="majorHAnsi" w:cstheme="minorHAnsi"/>
          <w:b/>
          <w:bCs/>
          <w:szCs w:val="22"/>
        </w:rPr>
      </w:pPr>
    </w:p>
    <w:p w:rsidR="00D229AE" w:rsidRPr="00C36A1D" w:rsidRDefault="008B5BFE" w:rsidP="003C41CB">
      <w:pPr>
        <w:pStyle w:val="Corpsdetexte"/>
        <w:spacing w:before="120" w:after="120"/>
        <w:jc w:val="both"/>
        <w:rPr>
          <w:rFonts w:asciiTheme="majorHAnsi" w:hAnsiTheme="majorHAnsi" w:cstheme="minorHAnsi"/>
          <w:szCs w:val="22"/>
        </w:rPr>
      </w:pPr>
      <w:r>
        <w:rPr>
          <w:rFonts w:asciiTheme="majorHAnsi" w:hAnsiTheme="majorHAnsi" w:cstheme="minorHAnsi"/>
          <w:b/>
          <w:bCs/>
          <w:szCs w:val="22"/>
        </w:rPr>
        <w:t xml:space="preserve">  …………………. </w:t>
      </w:r>
      <w:r w:rsidR="00F600C1" w:rsidRPr="00C36A1D">
        <w:rPr>
          <w:rFonts w:asciiTheme="majorHAnsi" w:hAnsiTheme="majorHAnsi" w:cstheme="minorHAnsi"/>
          <w:szCs w:val="22"/>
        </w:rPr>
        <w:t>La Commission D’appel D’offres, Conformément À La Décision De L’ordonnateur N°</w:t>
      </w:r>
      <w:r w:rsidR="00102941" w:rsidRPr="00E56103">
        <w:rPr>
          <w:rFonts w:asciiTheme="majorBidi" w:hAnsiTheme="majorBidi" w:cstheme="majorBidi"/>
          <w:b/>
          <w:bCs/>
          <w:sz w:val="26"/>
          <w:szCs w:val="26"/>
        </w:rPr>
        <w:t>641 du 13/01/2022</w:t>
      </w:r>
      <w:r w:rsidR="00102941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600C1" w:rsidRPr="00C36A1D">
        <w:rPr>
          <w:rFonts w:asciiTheme="majorHAnsi" w:hAnsiTheme="majorHAnsi" w:cstheme="minorHAnsi"/>
          <w:szCs w:val="22"/>
        </w:rPr>
        <w:t>Composée Comme Suit :</w:t>
      </w:r>
    </w:p>
    <w:p w:rsidR="00505279" w:rsidRPr="00C36A1D" w:rsidRDefault="00505279" w:rsidP="0050527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  <w:lang w:val="en-US"/>
        </w:rPr>
      </w:pPr>
      <w:r w:rsidRPr="00213699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>
        <w:rPr>
          <w:rFonts w:asciiTheme="majorBidi" w:hAnsiTheme="majorBidi" w:cstheme="majorBidi"/>
          <w:b/>
          <w:bCs/>
          <w:sz w:val="22"/>
          <w:szCs w:val="22"/>
        </w:rPr>
        <w:t>ABDELLAH EL FAJALI</w:t>
      </w:r>
      <w:r>
        <w:rPr>
          <w:rFonts w:asciiTheme="majorHAnsi" w:hAnsiTheme="majorHAnsi" w:cstheme="minorHAnsi"/>
          <w:b/>
          <w:bCs/>
          <w:sz w:val="22"/>
          <w:szCs w:val="22"/>
        </w:rPr>
        <w:t xml:space="preserve">      </w:t>
      </w:r>
      <w:proofErr w:type="gramStart"/>
      <w:r w:rsidRPr="00C36A1D">
        <w:rPr>
          <w:rFonts w:asciiTheme="majorHAnsi" w:hAnsiTheme="majorHAnsi" w:cstheme="minorHAnsi"/>
          <w:b/>
          <w:bCs/>
          <w:sz w:val="22"/>
          <w:szCs w:val="22"/>
          <w:lang w:val="en-US"/>
        </w:rPr>
        <w:t>:</w:t>
      </w:r>
      <w:proofErr w:type="spellStart"/>
      <w:r w:rsidRPr="007B6F3D">
        <w:rPr>
          <w:rFonts w:asciiTheme="majorHAnsi" w:hAnsiTheme="majorHAnsi" w:cstheme="minorHAnsi"/>
          <w:sz w:val="22"/>
          <w:szCs w:val="22"/>
          <w:lang w:val="en-US"/>
        </w:rPr>
        <w:t>Président</w:t>
      </w:r>
      <w:proofErr w:type="spellEnd"/>
      <w:proofErr w:type="gramEnd"/>
    </w:p>
    <w:p w:rsidR="00505279" w:rsidRPr="00C36A1D" w:rsidRDefault="00505279" w:rsidP="0050527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MOHAMED NAIMI                   </w:t>
      </w:r>
      <w:proofErr w:type="gramStart"/>
      <w:r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Pr="00C36A1D">
        <w:rPr>
          <w:rFonts w:asciiTheme="majorHAnsi" w:hAnsiTheme="majorHAnsi" w:cstheme="minorHAnsi"/>
          <w:sz w:val="22"/>
          <w:szCs w:val="22"/>
        </w:rPr>
        <w:t xml:space="preserve"> du Trésorier Préfectoral de Marrakech</w:t>
      </w:r>
    </w:p>
    <w:p w:rsidR="00505279" w:rsidRPr="00C36A1D" w:rsidRDefault="00505279" w:rsidP="0050527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>
        <w:rPr>
          <w:rFonts w:asciiTheme="majorHAnsi" w:hAnsiTheme="majorHAnsi" w:cstheme="minorHAnsi"/>
          <w:b/>
          <w:bCs/>
          <w:sz w:val="22"/>
          <w:szCs w:val="22"/>
        </w:rPr>
        <w:t xml:space="preserve">ABELLAH EL JAAFARI           </w:t>
      </w:r>
      <w:proofErr w:type="gramStart"/>
      <w:r w:rsidRPr="00C36A1D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Pr="00C36A1D">
        <w:rPr>
          <w:rFonts w:asciiTheme="majorHAnsi" w:hAnsiTheme="majorHAnsi" w:cstheme="minorHAnsi"/>
          <w:sz w:val="22"/>
          <w:szCs w:val="22"/>
        </w:rPr>
        <w:t xml:space="preserve"> le Directeur Général des services</w:t>
      </w:r>
    </w:p>
    <w:p w:rsidR="00505279" w:rsidRPr="00C36A1D" w:rsidRDefault="00505279" w:rsidP="0050527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LHASSAN MERGHICH           </w:t>
      </w:r>
      <w:proofErr w:type="gramStart"/>
      <w:r w:rsidRPr="00C36A1D"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>
        <w:rPr>
          <w:rFonts w:asciiTheme="majorHAnsi" w:hAnsiTheme="majorHAnsi" w:cstheme="minorHAnsi"/>
          <w:sz w:val="22"/>
          <w:szCs w:val="22"/>
        </w:rPr>
        <w:t>Chef</w:t>
      </w:r>
      <w:proofErr w:type="gramEnd"/>
      <w:r>
        <w:rPr>
          <w:rFonts w:asciiTheme="majorHAnsi" w:hAnsiTheme="majorHAnsi" w:cstheme="minorHAnsi"/>
          <w:sz w:val="22"/>
          <w:szCs w:val="22"/>
        </w:rPr>
        <w:t xml:space="preserve"> de service des études</w:t>
      </w:r>
    </w:p>
    <w:p w:rsidR="00505279" w:rsidRDefault="00505279" w:rsidP="0050527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MLLE KHADIJA GUERROUR</w:t>
      </w:r>
      <w:r>
        <w:rPr>
          <w:rFonts w:asciiTheme="majorHAnsi" w:hAnsiTheme="majorHAnsi" w:cstheme="minorHAnsi"/>
          <w:b/>
          <w:bCs/>
          <w:sz w:val="22"/>
          <w:szCs w:val="22"/>
        </w:rPr>
        <w:t xml:space="preserve">       </w:t>
      </w:r>
      <w:proofErr w:type="gramStart"/>
      <w:r>
        <w:rPr>
          <w:rFonts w:asciiTheme="majorHAnsi" w:hAnsiTheme="majorHAnsi" w:cstheme="minorHAnsi"/>
          <w:b/>
          <w:bCs/>
          <w:sz w:val="22"/>
          <w:szCs w:val="22"/>
        </w:rPr>
        <w:t>:</w:t>
      </w:r>
      <w:r w:rsidRPr="00C36A1D">
        <w:rPr>
          <w:rFonts w:asciiTheme="majorHAnsi" w:hAnsiTheme="majorHAnsi" w:cstheme="minorHAnsi"/>
          <w:sz w:val="22"/>
          <w:szCs w:val="22"/>
        </w:rPr>
        <w:t>Chef</w:t>
      </w:r>
      <w:proofErr w:type="gramEnd"/>
      <w:r w:rsidRPr="00C36A1D">
        <w:rPr>
          <w:rFonts w:asciiTheme="majorHAnsi" w:hAnsiTheme="majorHAnsi" w:cstheme="minorHAnsi"/>
          <w:sz w:val="22"/>
          <w:szCs w:val="22"/>
        </w:rPr>
        <w:t xml:space="preserve"> </w:t>
      </w:r>
      <w:r>
        <w:rPr>
          <w:rFonts w:asciiTheme="majorHAnsi" w:hAnsiTheme="majorHAnsi" w:cstheme="minorHAnsi"/>
          <w:sz w:val="22"/>
          <w:szCs w:val="22"/>
        </w:rPr>
        <w:t>de service</w:t>
      </w:r>
      <w:r w:rsidRPr="00C36A1D">
        <w:rPr>
          <w:rFonts w:asciiTheme="majorHAnsi" w:hAnsiTheme="majorHAnsi" w:cstheme="minorHAnsi"/>
          <w:sz w:val="22"/>
          <w:szCs w:val="22"/>
        </w:rPr>
        <w:t xml:space="preserve"> des marchés </w:t>
      </w:r>
    </w:p>
    <w:p w:rsidR="00505279" w:rsidRDefault="00505279" w:rsidP="0050527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 xml:space="preserve">MR AHMED AIT ERRAIS              </w:t>
      </w:r>
      <w:proofErr w:type="gramStart"/>
      <w:r>
        <w:rPr>
          <w:rFonts w:asciiTheme="majorHAnsi" w:hAnsiTheme="majorHAnsi" w:cstheme="minorHAnsi"/>
          <w:b/>
          <w:bCs/>
          <w:sz w:val="22"/>
          <w:szCs w:val="22"/>
        </w:rPr>
        <w:t>:</w:t>
      </w:r>
      <w:r>
        <w:rPr>
          <w:rFonts w:asciiTheme="majorHAnsi" w:hAnsiTheme="majorHAnsi" w:cstheme="minorHAnsi"/>
          <w:sz w:val="22"/>
          <w:szCs w:val="22"/>
        </w:rPr>
        <w:t>Division</w:t>
      </w:r>
      <w:proofErr w:type="gramEnd"/>
      <w:r>
        <w:rPr>
          <w:rFonts w:asciiTheme="majorHAnsi" w:hAnsiTheme="majorHAnsi" w:cstheme="minorHAnsi"/>
          <w:sz w:val="22"/>
          <w:szCs w:val="22"/>
        </w:rPr>
        <w:t xml:space="preserve"> technique(Membre consultatif)</w:t>
      </w:r>
    </w:p>
    <w:p w:rsidR="00505279" w:rsidRPr="00EE22A7" w:rsidRDefault="00505279" w:rsidP="00505279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inorHAnsi"/>
          <w:b/>
          <w:bCs/>
        </w:rPr>
      </w:pPr>
      <w:r w:rsidRPr="00EE22A7">
        <w:rPr>
          <w:rFonts w:asciiTheme="majorHAnsi" w:hAnsiTheme="majorHAnsi" w:cstheme="minorHAnsi"/>
          <w:b/>
          <w:bCs/>
        </w:rPr>
        <w:t xml:space="preserve">MR LABRACH RAFIAA        </w:t>
      </w:r>
      <w:r>
        <w:rPr>
          <w:rFonts w:asciiTheme="majorHAnsi" w:hAnsiTheme="majorHAnsi" w:cstheme="minorHAnsi"/>
          <w:b/>
          <w:bCs/>
        </w:rPr>
        <w:t xml:space="preserve">  </w:t>
      </w:r>
      <w:r w:rsidRPr="00EE22A7">
        <w:rPr>
          <w:rFonts w:asciiTheme="majorHAnsi" w:hAnsiTheme="majorHAnsi" w:cstheme="minorHAnsi"/>
          <w:b/>
          <w:bCs/>
        </w:rPr>
        <w:t xml:space="preserve">  </w:t>
      </w:r>
      <w:proofErr w:type="gramStart"/>
      <w:r w:rsidRPr="00EE22A7">
        <w:rPr>
          <w:rFonts w:asciiTheme="majorHAnsi" w:hAnsiTheme="majorHAnsi" w:cstheme="minorHAnsi"/>
          <w:b/>
          <w:bCs/>
        </w:rPr>
        <w:t>:</w:t>
      </w:r>
      <w:r w:rsidRPr="00EE22A7">
        <w:rPr>
          <w:rFonts w:asciiTheme="majorHAnsi" w:hAnsiTheme="majorHAnsi" w:cstheme="minorHAnsi"/>
          <w:sz w:val="22"/>
          <w:szCs w:val="22"/>
        </w:rPr>
        <w:t>Représentant</w:t>
      </w:r>
      <w:proofErr w:type="gramEnd"/>
      <w:r w:rsidRPr="00EE22A7">
        <w:rPr>
          <w:rFonts w:asciiTheme="majorHAnsi" w:hAnsiTheme="majorHAnsi" w:cstheme="minorHAnsi"/>
          <w:sz w:val="22"/>
          <w:szCs w:val="22"/>
        </w:rPr>
        <w:t xml:space="preserve"> du BET SETRACOM TASSAOUT</w:t>
      </w:r>
      <w:r>
        <w:rPr>
          <w:rFonts w:asciiTheme="majorHAnsi" w:hAnsiTheme="majorHAnsi" w:cstheme="minorHAnsi"/>
          <w:sz w:val="22"/>
          <w:szCs w:val="22"/>
        </w:rPr>
        <w:t xml:space="preserve"> (Membre consultatif)</w:t>
      </w:r>
    </w:p>
    <w:p w:rsidR="00505279" w:rsidRPr="00EE22A7" w:rsidRDefault="00505279" w:rsidP="00505279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2"/>
          <w:szCs w:val="22"/>
          <w:lang w:val="en-US"/>
        </w:rPr>
      </w:pPr>
      <w:r w:rsidRPr="00EE22A7">
        <w:rPr>
          <w:rFonts w:asciiTheme="majorHAnsi" w:hAnsiTheme="majorHAnsi" w:cstheme="minorHAnsi"/>
          <w:b/>
          <w:bCs/>
          <w:lang w:val="en-US"/>
        </w:rPr>
        <w:t xml:space="preserve">MR JAWAD EL BASRI               : </w:t>
      </w:r>
      <w:proofErr w:type="spellStart"/>
      <w:r w:rsidRPr="00EE22A7">
        <w:rPr>
          <w:rFonts w:asciiTheme="majorHAnsi" w:hAnsiTheme="majorHAnsi" w:cstheme="minorHAnsi"/>
          <w:sz w:val="22"/>
          <w:szCs w:val="22"/>
          <w:lang w:val="en-US"/>
        </w:rPr>
        <w:t>Architect</w:t>
      </w:r>
      <w:r w:rsidRPr="00EE22A7">
        <w:rPr>
          <w:rFonts w:asciiTheme="majorHAnsi" w:hAnsiTheme="majorHAnsi" w:cstheme="minorHAnsi"/>
          <w:lang w:val="en-US"/>
        </w:rPr>
        <w:t>e</w:t>
      </w:r>
      <w:proofErr w:type="spellEnd"/>
      <w:r>
        <w:rPr>
          <w:rFonts w:asciiTheme="majorHAnsi" w:hAnsiTheme="majorHAnsi" w:cstheme="minorHAnsi"/>
          <w:sz w:val="22"/>
          <w:szCs w:val="22"/>
        </w:rPr>
        <w:t>(Membre consultatif)</w:t>
      </w:r>
    </w:p>
    <w:p w:rsidR="00505279" w:rsidRDefault="00505279" w:rsidP="00505279">
      <w:pPr>
        <w:pStyle w:val="Paragraphedeliste"/>
        <w:ind w:left="720"/>
        <w:rPr>
          <w:rFonts w:asciiTheme="majorHAnsi" w:hAnsiTheme="majorHAnsi" w:cstheme="minorHAnsi"/>
          <w:sz w:val="22"/>
          <w:szCs w:val="22"/>
          <w:lang w:val="en-US"/>
        </w:rPr>
      </w:pPr>
    </w:p>
    <w:p w:rsidR="003C41CB" w:rsidRPr="003C41CB" w:rsidRDefault="00C64562" w:rsidP="008B5BFE">
      <w:pPr>
        <w:spacing w:after="0" w:line="240" w:lineRule="auto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</w:rPr>
        <w:t xml:space="preserve">     </w:t>
      </w:r>
      <w:r w:rsidR="003A198C">
        <w:rPr>
          <w:rFonts w:asciiTheme="majorHAnsi" w:hAnsiTheme="majorHAnsi" w:cstheme="minorHAnsi"/>
        </w:rPr>
        <w:t xml:space="preserve">    </w:t>
      </w:r>
      <w:r w:rsidR="003C41CB" w:rsidRPr="003C41CB">
        <w:rPr>
          <w:rFonts w:asciiTheme="majorHAnsi" w:hAnsiTheme="majorHAnsi" w:cstheme="majorBidi"/>
        </w:rPr>
        <w:t xml:space="preserve">Reprend, à huis clos, dans la salle de réunion  de la commune de Marrakech sis à l’avenue  Mohamed VI à Marrakech les travaux de l’appel d’offres ouvert sur offres </w:t>
      </w:r>
      <w:r w:rsidR="00D229AE" w:rsidRPr="003C41CB">
        <w:rPr>
          <w:rFonts w:asciiTheme="majorHAnsi" w:hAnsiTheme="majorHAnsi" w:cstheme="minorHAnsi"/>
        </w:rPr>
        <w:t xml:space="preserve">de prix </w:t>
      </w:r>
      <w:r w:rsidR="00D229AE" w:rsidRPr="003C41CB">
        <w:rPr>
          <w:rFonts w:asciiTheme="majorHAnsi" w:hAnsiTheme="majorHAnsi" w:cstheme="minorHAnsi"/>
          <w:b/>
          <w:bCs/>
        </w:rPr>
        <w:t>n°</w:t>
      </w:r>
      <w:r w:rsidR="008B5BFE">
        <w:rPr>
          <w:rFonts w:asciiTheme="majorHAnsi" w:hAnsiTheme="majorHAnsi" w:cstheme="minorHAnsi"/>
          <w:b/>
          <w:bCs/>
        </w:rPr>
        <w:t xml:space="preserve"> </w:t>
      </w:r>
      <w:r w:rsidR="008B5BFE" w:rsidRPr="00FD423F">
        <w:rPr>
          <w:rFonts w:asciiTheme="majorHAnsi" w:hAnsiTheme="majorHAnsi" w:cstheme="minorHAnsi"/>
        </w:rPr>
        <w:t>${values['</w:t>
      </w:r>
      <w:proofErr w:type="spellStart"/>
      <w:r w:rsidR="008B5BFE" w:rsidRPr="00FD423F">
        <w:rPr>
          <w:rFonts w:asciiTheme="majorHAnsi" w:hAnsiTheme="majorHAnsi" w:cstheme="minorHAnsi"/>
        </w:rPr>
        <w:t>numMarche</w:t>
      </w:r>
      <w:proofErr w:type="spellEnd"/>
      <w:r w:rsidR="008B5BFE" w:rsidRPr="00FD423F">
        <w:rPr>
          <w:rFonts w:asciiTheme="majorHAnsi" w:hAnsiTheme="majorHAnsi" w:cstheme="minorHAnsi"/>
        </w:rPr>
        <w:t>']}</w:t>
      </w:r>
      <w:r w:rsidR="008B5BFE">
        <w:rPr>
          <w:rFonts w:asciiTheme="majorHAnsi" w:hAnsiTheme="majorHAnsi" w:cstheme="minorHAnsi"/>
        </w:rPr>
        <w:t xml:space="preserve"> </w:t>
      </w:r>
      <w:r w:rsidR="00F600C1" w:rsidRPr="003C41CB">
        <w:rPr>
          <w:rFonts w:asciiTheme="majorHAnsi" w:hAnsiTheme="majorHAnsi" w:cstheme="minorHAnsi"/>
        </w:rPr>
        <w:t xml:space="preserve"> relatif</w:t>
      </w:r>
      <w:r w:rsidR="009637D9" w:rsidRPr="003C41CB">
        <w:rPr>
          <w:rFonts w:asciiTheme="majorHAnsi" w:hAnsiTheme="majorHAnsi" w:cstheme="minorHAnsi"/>
        </w:rPr>
        <w:t xml:space="preserve"> </w:t>
      </w:r>
      <w:r w:rsidR="00505279">
        <w:rPr>
          <w:rFonts w:asciiTheme="majorHAnsi" w:hAnsiTheme="majorHAnsi" w:cstheme="minorHAnsi"/>
        </w:rPr>
        <w:t>aux</w:t>
      </w:r>
      <w:r w:rsidR="008B5BFE">
        <w:rPr>
          <w:rFonts w:asciiTheme="majorHAnsi" w:hAnsiTheme="majorHAnsi" w:cstheme="minorHAnsi"/>
        </w:rPr>
        <w:t xml:space="preserve"> </w:t>
      </w:r>
      <w:r w:rsidR="008B5BFE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${values['</w:t>
      </w:r>
      <w:proofErr w:type="spellStart"/>
      <w:r w:rsidR="008B5BFE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object</w:t>
      </w:r>
      <w:proofErr w:type="spellEnd"/>
      <w:r w:rsidR="008B5BFE" w:rsidRPr="00FD423F">
        <w:rPr>
          <w:rFonts w:ascii="Calibri" w:hAnsi="Calibri"/>
          <w:b/>
          <w:bCs/>
          <w:sz w:val="24"/>
          <w:szCs w:val="24"/>
          <w:u w:val="single"/>
          <w:lang w:bidi="ar-MA"/>
        </w:rPr>
        <w:t>']}</w:t>
      </w:r>
      <w:r w:rsidR="008B5BFE">
        <w:rPr>
          <w:rFonts w:asciiTheme="majorHAnsi" w:hAnsiTheme="majorHAnsi" w:cstheme="minorHAnsi"/>
          <w:b/>
          <w:bCs/>
        </w:rPr>
        <w:t xml:space="preserve">     </w:t>
      </w:r>
      <w:bookmarkStart w:id="0" w:name="_GoBack"/>
      <w:bookmarkEnd w:id="0"/>
      <w:r w:rsidR="003C41CB">
        <w:rPr>
          <w:rFonts w:asciiTheme="majorHAnsi" w:hAnsiTheme="majorHAnsi" w:cstheme="minorHAnsi"/>
          <w:b/>
          <w:bCs/>
        </w:rPr>
        <w:t>,</w:t>
      </w:r>
      <w:r w:rsidR="003C41CB" w:rsidRPr="003C41CB">
        <w:rPr>
          <w:rFonts w:asciiTheme="majorHAnsi" w:hAnsiTheme="majorHAnsi" w:cstheme="minorHAnsi"/>
        </w:rPr>
        <w:t>P</w:t>
      </w:r>
      <w:r w:rsidR="003C41CB" w:rsidRPr="003C41CB">
        <w:rPr>
          <w:rFonts w:asciiTheme="majorHAnsi" w:hAnsiTheme="majorHAnsi" w:cstheme="majorBidi"/>
        </w:rPr>
        <w:t>our examen du rapport de la sous-commission technique et l’ouverture des offres financières.</w:t>
      </w:r>
    </w:p>
    <w:p w:rsidR="003C41CB" w:rsidRPr="003C41CB" w:rsidRDefault="003C41CB" w:rsidP="003C41CB">
      <w:pPr>
        <w:spacing w:after="0" w:line="240" w:lineRule="auto"/>
        <w:rPr>
          <w:rFonts w:asciiTheme="majorHAnsi" w:hAnsiTheme="majorHAnsi" w:cstheme="majorBidi"/>
        </w:rPr>
      </w:pPr>
    </w:p>
    <w:p w:rsidR="003C41CB" w:rsidRPr="003C41CB" w:rsidRDefault="003C41CB" w:rsidP="003C41CB">
      <w:pPr>
        <w:spacing w:after="0" w:line="240" w:lineRule="auto"/>
        <w:rPr>
          <w:rFonts w:asciiTheme="majorHAnsi" w:hAnsiTheme="majorHAnsi" w:cstheme="majorBidi"/>
        </w:rPr>
      </w:pPr>
      <w:r w:rsidRPr="003C41CB">
        <w:rPr>
          <w:rFonts w:asciiTheme="majorHAnsi" w:hAnsiTheme="majorHAnsi" w:cstheme="majorBidi"/>
        </w:rPr>
        <w:t xml:space="preserve">        Après avoir pris connaissance du rapport  d’évaluation  des offres techniques établi sous la responsabilité de la sous-commission technique </w:t>
      </w:r>
      <w:r w:rsidRPr="003C41CB">
        <w:rPr>
          <w:rFonts w:asciiTheme="majorHAnsi" w:hAnsiTheme="majorHAnsi" w:cstheme="majorBidi"/>
          <w:b/>
          <w:bCs/>
        </w:rPr>
        <w:t>(voir le rapport ci-joint),</w:t>
      </w:r>
      <w:r w:rsidRPr="003C41CB">
        <w:rPr>
          <w:rFonts w:asciiTheme="majorHAnsi" w:hAnsiTheme="majorHAnsi" w:cstheme="majorBidi"/>
        </w:rPr>
        <w:t xml:space="preserve"> la commission écarte les concurrents ci-après pour les motifs suivants :</w:t>
      </w:r>
    </w:p>
    <w:p w:rsidR="003C41CB" w:rsidRPr="003C41CB" w:rsidRDefault="003C41CB" w:rsidP="003C41CB">
      <w:pPr>
        <w:spacing w:after="0" w:line="240" w:lineRule="auto"/>
        <w:rPr>
          <w:rFonts w:asciiTheme="majorHAnsi" w:hAnsiTheme="majorHAnsi" w:cstheme="majorBidi"/>
        </w:rPr>
      </w:pPr>
    </w:p>
    <w:tbl>
      <w:tblPr>
        <w:tblW w:w="10272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36"/>
        <w:gridCol w:w="4536"/>
      </w:tblGrid>
      <w:tr w:rsidR="003C41CB" w:rsidRPr="003C41CB" w:rsidTr="003C41CB"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pStyle w:val="Titre3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3C41CB">
              <w:rPr>
                <w:rFonts w:asciiTheme="majorHAnsi" w:hAnsiTheme="majorHAnsi"/>
                <w:sz w:val="22"/>
                <w:szCs w:val="22"/>
              </w:rPr>
              <w:t>Concurrents éliminés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pStyle w:val="Titre3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3C41CB">
              <w:rPr>
                <w:rFonts w:asciiTheme="majorHAnsi" w:hAnsiTheme="majorHAnsi"/>
                <w:sz w:val="22"/>
                <w:szCs w:val="22"/>
              </w:rPr>
              <w:t>Motifs des éliminations détaillées</w:t>
            </w:r>
          </w:p>
        </w:tc>
      </w:tr>
      <w:tr w:rsidR="003C41CB" w:rsidRPr="003C41CB" w:rsidTr="003C41CB">
        <w:trPr>
          <w:trHeight w:val="305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3C41CB" w:rsidRDefault="003C41CB" w:rsidP="003C41CB">
            <w:pPr>
              <w:pStyle w:val="Retraitcorpsdetexte2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  <w:lang w:val="en-US"/>
              </w:rPr>
              <w:t>NEANT</w:t>
            </w:r>
            <w:r w:rsidRPr="003C41CB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3C41CB" w:rsidRDefault="003C41CB" w:rsidP="003C41CB">
            <w:pPr>
              <w:rPr>
                <w:rFonts w:asciiTheme="majorHAnsi" w:hAnsiTheme="majorHAnsi" w:cstheme="majorBidi"/>
                <w:b/>
                <w:bCs/>
              </w:rPr>
            </w:pPr>
            <w:r w:rsidRPr="003C41CB">
              <w:rPr>
                <w:rFonts w:asciiTheme="majorHAnsi" w:hAnsiTheme="majorHAnsi" w:cstheme="majorBidi"/>
                <w:b/>
                <w:bCs/>
              </w:rPr>
              <w:t xml:space="preserve">                     - </w:t>
            </w:r>
            <w:r>
              <w:rPr>
                <w:rFonts w:asciiTheme="majorHAnsi" w:hAnsiTheme="majorHAnsi" w:cstheme="majorBidi"/>
                <w:b/>
                <w:bCs/>
              </w:rPr>
              <w:t>NEANT</w:t>
            </w:r>
            <w:r w:rsidRPr="003C41CB">
              <w:rPr>
                <w:rFonts w:asciiTheme="majorHAnsi" w:hAnsiTheme="majorHAnsi" w:cstheme="majorBidi"/>
                <w:b/>
                <w:bCs/>
              </w:rPr>
              <w:t>.</w:t>
            </w:r>
          </w:p>
        </w:tc>
      </w:tr>
    </w:tbl>
    <w:p w:rsidR="003C41CB" w:rsidRPr="003C41CB" w:rsidRDefault="003C41CB" w:rsidP="003C41CB">
      <w:pPr>
        <w:spacing w:after="0" w:line="240" w:lineRule="auto"/>
        <w:ind w:left="1260"/>
        <w:jc w:val="both"/>
        <w:rPr>
          <w:rFonts w:asciiTheme="majorHAnsi" w:hAnsiTheme="majorHAnsi" w:cstheme="majorBidi"/>
        </w:rPr>
      </w:pPr>
    </w:p>
    <w:p w:rsidR="003C41CB" w:rsidRDefault="003C41CB" w:rsidP="003C41CB">
      <w:pPr>
        <w:spacing w:after="0" w:line="240" w:lineRule="auto"/>
        <w:ind w:left="1260"/>
        <w:jc w:val="both"/>
        <w:rPr>
          <w:rFonts w:asciiTheme="majorHAnsi" w:hAnsiTheme="majorHAnsi" w:cstheme="majorBidi"/>
        </w:rPr>
      </w:pPr>
      <w:r w:rsidRPr="003C41CB">
        <w:rPr>
          <w:rFonts w:asciiTheme="majorHAnsi" w:hAnsiTheme="majorHAnsi" w:cstheme="majorBidi"/>
        </w:rPr>
        <w:t xml:space="preserve">La séance publique est alors reprise et </w:t>
      </w:r>
      <w:r>
        <w:rPr>
          <w:rFonts w:asciiTheme="majorHAnsi" w:hAnsiTheme="majorHAnsi" w:cstheme="majorBidi"/>
        </w:rPr>
        <w:t>le</w:t>
      </w:r>
      <w:r w:rsidRPr="003C41CB">
        <w:rPr>
          <w:rFonts w:asciiTheme="majorHAnsi" w:hAnsiTheme="majorHAnsi" w:cstheme="majorBidi"/>
        </w:rPr>
        <w:t xml:space="preserve"> Président :</w:t>
      </w:r>
    </w:p>
    <w:p w:rsidR="003C41CB" w:rsidRPr="003C41CB" w:rsidRDefault="003C41CB" w:rsidP="003C41CB">
      <w:pPr>
        <w:spacing w:after="0" w:line="240" w:lineRule="auto"/>
        <w:ind w:left="1260"/>
        <w:jc w:val="both"/>
        <w:rPr>
          <w:rFonts w:asciiTheme="majorHAnsi" w:hAnsiTheme="majorHAnsi" w:cstheme="majorBidi"/>
        </w:rPr>
      </w:pPr>
    </w:p>
    <w:p w:rsidR="003C41CB" w:rsidRDefault="003C41CB" w:rsidP="003C41CB">
      <w:pPr>
        <w:pStyle w:val="Paragraphedeliste"/>
        <w:numPr>
          <w:ilvl w:val="0"/>
          <w:numId w:val="44"/>
        </w:numPr>
        <w:ind w:left="993" w:hanging="142"/>
        <w:jc w:val="both"/>
        <w:rPr>
          <w:rFonts w:asciiTheme="majorHAnsi" w:hAnsiTheme="majorHAnsi" w:cstheme="majorBidi"/>
          <w:sz w:val="22"/>
          <w:szCs w:val="22"/>
        </w:rPr>
      </w:pPr>
      <w:r w:rsidRPr="003C41CB">
        <w:rPr>
          <w:rFonts w:asciiTheme="majorHAnsi" w:hAnsiTheme="majorHAnsi" w:cstheme="majorBidi"/>
          <w:sz w:val="22"/>
          <w:szCs w:val="22"/>
        </w:rPr>
        <w:t xml:space="preserve">  Donne lecture de la liste des concurrents admissibles à savoir :</w:t>
      </w:r>
    </w:p>
    <w:p w:rsidR="003C41CB" w:rsidRPr="003C41CB" w:rsidRDefault="003C41CB" w:rsidP="003C41CB">
      <w:pPr>
        <w:pStyle w:val="Paragraphedeliste"/>
        <w:ind w:left="993"/>
        <w:jc w:val="both"/>
        <w:rPr>
          <w:rFonts w:asciiTheme="majorHAnsi" w:hAnsiTheme="majorHAnsi" w:cstheme="majorBidi"/>
          <w:sz w:val="22"/>
          <w:szCs w:val="22"/>
        </w:rPr>
      </w:pPr>
    </w:p>
    <w:tbl>
      <w:tblPr>
        <w:tblW w:w="0" w:type="auto"/>
        <w:tblInd w:w="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6"/>
      </w:tblGrid>
      <w:tr w:rsidR="003C41CB" w:rsidRPr="003C41CB" w:rsidTr="003C41CB">
        <w:trPr>
          <w:trHeight w:val="586"/>
        </w:trPr>
        <w:tc>
          <w:tcPr>
            <w:tcW w:w="9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pStyle w:val="Titre3"/>
              <w:jc w:val="center"/>
              <w:rPr>
                <w:rFonts w:asciiTheme="majorHAnsi" w:hAnsiTheme="majorHAnsi" w:cstheme="majorBidi"/>
                <w:sz w:val="22"/>
                <w:szCs w:val="22"/>
              </w:rPr>
            </w:pPr>
            <w:r w:rsidRPr="003C41CB">
              <w:rPr>
                <w:rFonts w:asciiTheme="majorHAnsi" w:hAnsiTheme="majorHAnsi" w:cstheme="majorBidi"/>
                <w:sz w:val="22"/>
                <w:szCs w:val="22"/>
              </w:rPr>
              <w:t>Noms des Participants admissibles</w:t>
            </w:r>
          </w:p>
        </w:tc>
      </w:tr>
      <w:tr w:rsidR="003C41CB" w:rsidRPr="003C41CB" w:rsidTr="003C41CB">
        <w:trPr>
          <w:trHeight w:val="1083"/>
        </w:trPr>
        <w:tc>
          <w:tcPr>
            <w:tcW w:w="9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505279" w:rsidRDefault="003C41CB" w:rsidP="00EA6FD8">
            <w:pPr>
              <w:spacing w:after="0" w:line="240" w:lineRule="auto"/>
              <w:rPr>
                <w:rFonts w:asciiTheme="majorHAnsi" w:hAnsiTheme="majorHAnsi" w:cstheme="majorBidi"/>
                <w:b/>
                <w:bCs/>
              </w:rPr>
            </w:pPr>
            <w:r w:rsidRPr="00505279">
              <w:rPr>
                <w:rFonts w:asciiTheme="majorHAnsi" w:hAnsiTheme="majorHAnsi" w:cstheme="majorBidi"/>
                <w:b/>
                <w:bCs/>
              </w:rPr>
              <w:t xml:space="preserve">  </w:t>
            </w:r>
          </w:p>
          <w:p w:rsidR="00505279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*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TRAINVEST ET LA SOCIETE ANALI BTP</w:t>
            </w:r>
            <w:r w:rsidRPr="00505279">
              <w:rPr>
                <w:rFonts w:asciiTheme="majorHAnsi" w:hAnsiTheme="majorHAnsi" w:cstheme="minorHAnsi"/>
                <w:sz w:val="20"/>
                <w:szCs w:val="20"/>
              </w:rPr>
              <w:t xml:space="preserve"> </w:t>
            </w:r>
          </w:p>
          <w:p w:rsidR="00505279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*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SOCIETE SER GAB </w:t>
            </w:r>
          </w:p>
          <w:p w:rsidR="00505279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*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GROUPEMENT CONJOINT ENTRE LA SOCIETE SAKITRA ET LA SOCIETE OULAD ZERRAD DE TRAVAUX DIVERS </w:t>
            </w:r>
          </w:p>
          <w:p w:rsidR="00505279" w:rsidRPr="00505279" w:rsidRDefault="00505279" w:rsidP="00505279">
            <w:pPr>
              <w:spacing w:before="120" w:after="120"/>
              <w:contextualSpacing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*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ROUANDI ET LA SOCIETE ECA EL MARAH</w:t>
            </w:r>
            <w:r w:rsidRPr="0050527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  <w:p w:rsidR="00505279" w:rsidRPr="00505279" w:rsidRDefault="00505279" w:rsidP="00505279">
            <w:pPr>
              <w:spacing w:before="120" w:after="120"/>
              <w:contextualSpacing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*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 GROUPEMENT CONJOINT ENTRE LA SOCIETE SNL TRAVAUX  ET LA SOCIETE TOUNA BATIMENT </w:t>
            </w:r>
          </w:p>
          <w:p w:rsidR="00505279" w:rsidRDefault="00505279" w:rsidP="00505279">
            <w:pPr>
              <w:spacing w:before="120" w:after="120"/>
              <w:contextualSpacing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*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GROUPEMENT CONJOINT ENTRE LA SOCIETE S.E.E.G  ET LA SOCIETE NOUVELLE DES TRAVAUX ROUTIERS ET OUVRAGE (SNTRO) </w:t>
            </w:r>
          </w:p>
          <w:p w:rsidR="00505279" w:rsidRPr="00505279" w:rsidRDefault="00505279" w:rsidP="00505279">
            <w:pPr>
              <w:spacing w:before="120" w:after="120"/>
              <w:contextualSpacing/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*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GROUPEMENT CONJOINT ENTRE L’ENTREPRISE RIAD POUR LA CONSTRUCTION ET L’EQUIPEMENT  ET LA SOCIETE LA SOURCE BLEU DE TRAVAUX </w:t>
            </w:r>
          </w:p>
          <w:p w:rsidR="003C41CB" w:rsidRPr="00505279" w:rsidRDefault="003C41CB" w:rsidP="00EA6FD8">
            <w:pPr>
              <w:spacing w:after="0" w:line="240" w:lineRule="auto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3C41CB" w:rsidRPr="00505279" w:rsidRDefault="003C41CB" w:rsidP="003C41CB">
      <w:pPr>
        <w:pStyle w:val="Paragraphedeliste"/>
        <w:ind w:left="1134"/>
        <w:jc w:val="both"/>
        <w:rPr>
          <w:rFonts w:asciiTheme="majorHAnsi" w:hAnsiTheme="majorHAnsi"/>
          <w:sz w:val="22"/>
          <w:szCs w:val="22"/>
        </w:rPr>
      </w:pPr>
    </w:p>
    <w:p w:rsidR="003C41CB" w:rsidRPr="003C41CB" w:rsidRDefault="003C41CB" w:rsidP="003C41CB">
      <w:pPr>
        <w:pStyle w:val="Paragraphedeliste"/>
        <w:numPr>
          <w:ilvl w:val="0"/>
          <w:numId w:val="46"/>
        </w:numPr>
        <w:ind w:left="1134" w:hanging="283"/>
        <w:jc w:val="both"/>
        <w:rPr>
          <w:rFonts w:asciiTheme="majorHAnsi" w:hAnsiTheme="majorHAnsi"/>
          <w:sz w:val="22"/>
          <w:szCs w:val="22"/>
        </w:rPr>
      </w:pPr>
      <w:r w:rsidRPr="003C41CB">
        <w:rPr>
          <w:rFonts w:asciiTheme="majorHAnsi" w:hAnsiTheme="majorHAnsi"/>
          <w:sz w:val="22"/>
          <w:szCs w:val="22"/>
        </w:rPr>
        <w:lastRenderedPageBreak/>
        <w:t>Procède ensuite à l’ouverture des enveloppes des concurrents admissibles portant la mention « Offre financière » et donne lecture de la teneur des actes d’engagement, comme suit</w:t>
      </w:r>
      <w:r w:rsidRPr="003C41CB">
        <w:rPr>
          <w:rFonts w:asciiTheme="majorHAnsi" w:hAnsiTheme="majorHAnsi"/>
          <w:b/>
          <w:bCs/>
          <w:sz w:val="22"/>
          <w:szCs w:val="22"/>
        </w:rPr>
        <w:t xml:space="preserve"> : </w:t>
      </w:r>
    </w:p>
    <w:p w:rsidR="003C41CB" w:rsidRPr="003C41CB" w:rsidRDefault="003C41CB" w:rsidP="003C41CB">
      <w:pPr>
        <w:pStyle w:val="Paragraphedeliste"/>
        <w:ind w:left="1134"/>
        <w:jc w:val="both"/>
        <w:rPr>
          <w:rFonts w:asciiTheme="majorHAnsi" w:hAnsiTheme="majorHAnsi"/>
          <w:sz w:val="22"/>
          <w:szCs w:val="22"/>
        </w:rPr>
      </w:pPr>
    </w:p>
    <w:tbl>
      <w:tblPr>
        <w:tblW w:w="10413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8"/>
        <w:gridCol w:w="2835"/>
      </w:tblGrid>
      <w:tr w:rsidR="003C41CB" w:rsidRPr="003C41CB" w:rsidTr="003C41CB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pStyle w:val="Titre3"/>
              <w:jc w:val="center"/>
              <w:rPr>
                <w:rFonts w:asciiTheme="majorHAnsi" w:hAnsiTheme="majorHAnsi" w:cstheme="majorBidi"/>
                <w:sz w:val="22"/>
                <w:szCs w:val="22"/>
              </w:rPr>
            </w:pPr>
            <w:r w:rsidRPr="003C41CB">
              <w:rPr>
                <w:rFonts w:asciiTheme="majorHAnsi" w:hAnsiTheme="majorHAnsi" w:cstheme="majorBidi"/>
                <w:sz w:val="22"/>
                <w:szCs w:val="22"/>
              </w:rPr>
              <w:t>Noms des concurrents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C41CB">
              <w:rPr>
                <w:rFonts w:asciiTheme="majorHAnsi" w:hAnsiTheme="majorHAnsi" w:cstheme="majorBidi"/>
                <w:b/>
                <w:bCs/>
              </w:rPr>
              <w:t>Montant des actes d’engagement en DHS</w:t>
            </w:r>
          </w:p>
        </w:tc>
      </w:tr>
      <w:tr w:rsidR="003C41CB" w:rsidRPr="003C41CB" w:rsidTr="003C41CB">
        <w:trPr>
          <w:trHeight w:val="70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505279" w:rsidRDefault="00505279" w:rsidP="00505279">
            <w:pPr>
              <w:spacing w:before="120" w:after="120"/>
              <w:contextualSpacing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-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TRAINVEST ET LA SOCIETE ANALI BTP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3C41CB" w:rsidRDefault="00505279" w:rsidP="00EA6FD8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57.620.596,80</w:t>
            </w:r>
          </w:p>
        </w:tc>
      </w:tr>
      <w:tr w:rsidR="003C41CB" w:rsidRPr="003C41CB" w:rsidTr="003C41CB">
        <w:trPr>
          <w:trHeight w:val="327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ajorBidi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SOCIETE SER GAB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3C41CB" w:rsidRDefault="00505279" w:rsidP="00EA6FD8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56.725.845,60</w:t>
            </w:r>
          </w:p>
        </w:tc>
      </w:tr>
      <w:tr w:rsidR="00505279" w:rsidRPr="003C41CB" w:rsidTr="003C41CB">
        <w:trPr>
          <w:trHeight w:val="327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SAKITRA ET LA SOCIETE OULAD ZERRAD DE TRAVAUX DIVERS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EA6FD8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54.536.853,60</w:t>
            </w:r>
          </w:p>
        </w:tc>
      </w:tr>
      <w:tr w:rsidR="00505279" w:rsidRPr="003C41CB" w:rsidTr="003C41CB">
        <w:trPr>
          <w:trHeight w:val="327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ROUANDI ET LA SOCIETE ECA EL MARAH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EA6FD8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57.581.779,20</w:t>
            </w:r>
          </w:p>
          <w:p w:rsidR="00505279" w:rsidRDefault="00505279" w:rsidP="00EA6FD8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</w:p>
        </w:tc>
      </w:tr>
      <w:tr w:rsidR="00505279" w:rsidRPr="003C41CB" w:rsidTr="003C41CB">
        <w:trPr>
          <w:trHeight w:val="327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SNL TRAVAUX  ET LA SOCIETE TOUNA BATIMENT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EA6FD8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49.148.484,00</w:t>
            </w:r>
          </w:p>
        </w:tc>
      </w:tr>
      <w:tr w:rsidR="00505279" w:rsidRPr="003C41CB" w:rsidTr="003C41CB">
        <w:trPr>
          <w:trHeight w:val="327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S.E.E.G  ET LA SOCIETE NOUVELLE DES TRAVAUX ROUTIERS ET OUVRAGE (SNTRO)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EA6FD8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67.367.409,60</w:t>
            </w:r>
          </w:p>
        </w:tc>
      </w:tr>
      <w:tr w:rsidR="00505279" w:rsidRPr="003C41CB" w:rsidTr="003C41CB">
        <w:trPr>
          <w:trHeight w:val="327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505279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L’ENTREPRISE RIAD POUR LA CONSTRUCTION ET L’EQUIPEMENT  ET LA SOCIETE LA SOURCE BLEU DE TRAVAUX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EA6FD8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54.612.672,00</w:t>
            </w:r>
          </w:p>
        </w:tc>
      </w:tr>
    </w:tbl>
    <w:p w:rsidR="003C41CB" w:rsidRPr="003C41CB" w:rsidRDefault="003C41CB" w:rsidP="003C41CB">
      <w:pPr>
        <w:ind w:firstLine="708"/>
        <w:rPr>
          <w:rFonts w:asciiTheme="majorHAnsi" w:hAnsiTheme="majorHAnsi" w:cstheme="majorBidi"/>
        </w:rPr>
      </w:pPr>
    </w:p>
    <w:p w:rsidR="003C41CB" w:rsidRPr="003C41CB" w:rsidRDefault="003C41CB" w:rsidP="003C41CB">
      <w:pPr>
        <w:ind w:firstLine="708"/>
        <w:rPr>
          <w:rFonts w:asciiTheme="majorHAnsi" w:hAnsiTheme="majorHAnsi" w:cstheme="majorBidi"/>
        </w:rPr>
      </w:pPr>
      <w:r w:rsidRPr="003C41CB">
        <w:rPr>
          <w:rFonts w:asciiTheme="majorHAnsi" w:hAnsiTheme="majorHAnsi" w:cstheme="majorBidi"/>
        </w:rPr>
        <w:t>Les membres de la commission paraphent les actes d’engagement et les bordereaux des prix-détail estimatif.</w:t>
      </w:r>
    </w:p>
    <w:p w:rsidR="003C41CB" w:rsidRPr="003C41CB" w:rsidRDefault="003C41CB" w:rsidP="003C41CB">
      <w:pPr>
        <w:spacing w:after="0" w:line="240" w:lineRule="auto"/>
        <w:ind w:firstLine="708"/>
        <w:rPr>
          <w:rFonts w:asciiTheme="majorHAnsi" w:hAnsiTheme="majorHAnsi" w:cstheme="majorBidi"/>
        </w:rPr>
      </w:pPr>
      <w:r w:rsidRPr="003C41CB">
        <w:rPr>
          <w:rFonts w:asciiTheme="majorHAnsi" w:hAnsiTheme="majorHAnsi" w:cstheme="majorBidi"/>
        </w:rPr>
        <w:t>Cette formalité accomplie, la séance publique est suspendue, les concurrents et le public se retirent de la salle.</w:t>
      </w:r>
    </w:p>
    <w:p w:rsidR="003C41CB" w:rsidRPr="003C41CB" w:rsidRDefault="003C41CB" w:rsidP="003C41CB">
      <w:pPr>
        <w:ind w:firstLine="708"/>
        <w:jc w:val="both"/>
        <w:rPr>
          <w:rFonts w:asciiTheme="majorHAnsi" w:hAnsiTheme="majorHAnsi" w:cstheme="majorBidi"/>
        </w:rPr>
      </w:pPr>
      <w:r w:rsidRPr="003C41CB">
        <w:rPr>
          <w:rFonts w:asciiTheme="majorHAnsi" w:hAnsiTheme="majorHAnsi" w:cstheme="majorBidi"/>
        </w:rPr>
        <w:t>La commission poursuit alors ses travaux à huit-clos, elle écarte les concurrents ci-après pour les motifs suivants 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2"/>
        <w:gridCol w:w="6314"/>
      </w:tblGrid>
      <w:tr w:rsidR="003C41CB" w:rsidRPr="003C41CB" w:rsidTr="003C41CB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3C41CB">
            <w:pPr>
              <w:jc w:val="center"/>
              <w:rPr>
                <w:rFonts w:asciiTheme="majorHAnsi" w:hAnsiTheme="majorHAnsi" w:cstheme="majorBidi"/>
              </w:rPr>
            </w:pPr>
            <w:r w:rsidRPr="003C41CB">
              <w:rPr>
                <w:rFonts w:asciiTheme="majorHAnsi" w:hAnsiTheme="majorHAnsi" w:cstheme="majorBidi"/>
              </w:rPr>
              <w:tab/>
            </w:r>
            <w:r w:rsidRPr="003C41CB">
              <w:rPr>
                <w:rFonts w:asciiTheme="majorHAnsi" w:hAnsiTheme="majorHAnsi" w:cstheme="majorBidi"/>
                <w:b/>
                <w:bCs/>
              </w:rPr>
              <w:t>Concurrents éliminés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C41CB">
              <w:rPr>
                <w:rFonts w:asciiTheme="majorHAnsi" w:hAnsiTheme="majorHAnsi" w:cstheme="majorBidi"/>
                <w:b/>
                <w:bCs/>
              </w:rPr>
              <w:t>Motifs des éliminations détaillées</w:t>
            </w:r>
          </w:p>
        </w:tc>
      </w:tr>
      <w:tr w:rsidR="003C41CB" w:rsidRPr="003C41CB" w:rsidTr="003C41CB">
        <w:trPr>
          <w:trHeight w:val="219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3C41CB" w:rsidRDefault="003C41CB" w:rsidP="003C41CB">
            <w:pPr>
              <w:pStyle w:val="Paragraphedeliste"/>
              <w:numPr>
                <w:ilvl w:val="0"/>
                <w:numId w:val="45"/>
              </w:numP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03C41CB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NEANT</w:t>
            </w: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1CB" w:rsidRPr="003C41CB" w:rsidRDefault="003C41CB" w:rsidP="003C41CB">
            <w:pPr>
              <w:pStyle w:val="Paragraphedeliste"/>
              <w:numPr>
                <w:ilvl w:val="0"/>
                <w:numId w:val="45"/>
              </w:numPr>
              <w:tabs>
                <w:tab w:val="clear" w:pos="1495"/>
                <w:tab w:val="num" w:pos="2912"/>
              </w:tabs>
              <w:ind w:left="2912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03C41CB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NEANT</w:t>
            </w:r>
          </w:p>
        </w:tc>
      </w:tr>
    </w:tbl>
    <w:p w:rsidR="003C41CB" w:rsidRPr="003C41CB" w:rsidRDefault="003C41CB" w:rsidP="003C41CB">
      <w:pPr>
        <w:spacing w:after="0" w:line="240" w:lineRule="auto"/>
        <w:ind w:firstLine="708"/>
        <w:jc w:val="both"/>
        <w:rPr>
          <w:rFonts w:asciiTheme="majorHAnsi" w:hAnsiTheme="majorHAnsi" w:cstheme="majorBidi"/>
        </w:rPr>
      </w:pPr>
    </w:p>
    <w:p w:rsidR="003C41CB" w:rsidRPr="003C41CB" w:rsidRDefault="003C41CB" w:rsidP="003C41CB">
      <w:pPr>
        <w:spacing w:after="0" w:line="240" w:lineRule="auto"/>
        <w:ind w:firstLine="708"/>
        <w:jc w:val="both"/>
        <w:rPr>
          <w:rFonts w:asciiTheme="majorHAnsi" w:hAnsiTheme="majorHAnsi" w:cstheme="majorBidi"/>
        </w:rPr>
      </w:pPr>
      <w:r w:rsidRPr="003C41CB">
        <w:rPr>
          <w:rFonts w:asciiTheme="majorHAnsi" w:hAnsiTheme="majorHAnsi" w:cstheme="majorBidi"/>
        </w:rPr>
        <w:t>Elle procède ensuite à la vérification des opérations arithmétiques des offres des concurrents admissibles et rectifie les erreurs de calculs relevées dans leurs actes d’engagement et rétablit le montant exact des offres concernées.</w:t>
      </w:r>
    </w:p>
    <w:p w:rsidR="003C41CB" w:rsidRPr="003C41CB" w:rsidRDefault="003C41CB" w:rsidP="003C41CB">
      <w:pPr>
        <w:spacing w:after="0" w:line="240" w:lineRule="auto"/>
        <w:jc w:val="both"/>
        <w:rPr>
          <w:rFonts w:asciiTheme="majorHAnsi" w:hAnsiTheme="majorHAnsi" w:cstheme="majorBidi"/>
        </w:rPr>
      </w:pPr>
    </w:p>
    <w:p w:rsidR="003C41CB" w:rsidRPr="003C41CB" w:rsidRDefault="003C41CB" w:rsidP="003C41CB">
      <w:pPr>
        <w:spacing w:after="0" w:line="240" w:lineRule="auto"/>
        <w:jc w:val="both"/>
        <w:rPr>
          <w:rFonts w:asciiTheme="majorHAnsi" w:hAnsiTheme="majorHAnsi" w:cstheme="majorBidi"/>
        </w:rPr>
      </w:pPr>
      <w:r w:rsidRPr="003C41CB">
        <w:rPr>
          <w:rFonts w:asciiTheme="majorHAnsi" w:hAnsiTheme="majorHAnsi" w:cstheme="majorBidi"/>
        </w:rPr>
        <w:t xml:space="preserve">       Ces rectifications donnent les résultats suivants :</w:t>
      </w:r>
    </w:p>
    <w:p w:rsidR="003C41CB" w:rsidRPr="003C41CB" w:rsidRDefault="003C41CB" w:rsidP="003C41CB">
      <w:pPr>
        <w:spacing w:after="0" w:line="240" w:lineRule="auto"/>
        <w:jc w:val="both"/>
        <w:rPr>
          <w:rFonts w:asciiTheme="majorHAnsi" w:hAnsiTheme="majorHAnsi" w:cstheme="majorBidi"/>
        </w:rPr>
      </w:pPr>
    </w:p>
    <w:tbl>
      <w:tblPr>
        <w:tblW w:w="1077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2648"/>
        <w:gridCol w:w="2456"/>
      </w:tblGrid>
      <w:tr w:rsidR="003C41CB" w:rsidRPr="003C41CB" w:rsidTr="003C41CB">
        <w:trPr>
          <w:trHeight w:val="688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pStyle w:val="Titre3"/>
              <w:jc w:val="center"/>
              <w:rPr>
                <w:rFonts w:asciiTheme="majorHAnsi" w:hAnsiTheme="majorHAnsi" w:cstheme="majorBidi"/>
                <w:sz w:val="22"/>
                <w:szCs w:val="22"/>
              </w:rPr>
            </w:pPr>
            <w:r w:rsidRPr="003C41CB">
              <w:rPr>
                <w:rFonts w:asciiTheme="majorHAnsi" w:hAnsiTheme="majorHAnsi" w:cstheme="majorBidi"/>
                <w:sz w:val="22"/>
                <w:szCs w:val="22"/>
              </w:rPr>
              <w:t>Concurrents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C41CB">
              <w:rPr>
                <w:rFonts w:asciiTheme="majorHAnsi" w:hAnsiTheme="majorHAnsi" w:cstheme="majorBidi"/>
                <w:b/>
                <w:bCs/>
              </w:rPr>
              <w:t>Montant des actes d’engagement avant rectification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3C41CB" w:rsidRPr="003C41CB" w:rsidRDefault="003C41CB" w:rsidP="00EA6FD8">
            <w:pPr>
              <w:jc w:val="center"/>
              <w:rPr>
                <w:rFonts w:asciiTheme="majorHAnsi" w:hAnsiTheme="majorHAnsi" w:cstheme="majorBidi"/>
                <w:b/>
                <w:bCs/>
              </w:rPr>
            </w:pPr>
            <w:r w:rsidRPr="003C41CB">
              <w:rPr>
                <w:rFonts w:asciiTheme="majorHAnsi" w:hAnsiTheme="majorHAnsi" w:cstheme="majorBidi"/>
                <w:b/>
                <w:bCs/>
              </w:rPr>
              <w:t xml:space="preserve">Montant des actes d’engagement rectifiés </w:t>
            </w:r>
          </w:p>
        </w:tc>
      </w:tr>
      <w:tr w:rsidR="00505279" w:rsidRPr="003C41CB" w:rsidTr="00515007">
        <w:trPr>
          <w:trHeight w:val="57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A53F7A">
            <w:pPr>
              <w:spacing w:before="120" w:after="120"/>
              <w:contextualSpacing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-</w:t>
            </w: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TRAINVEST ET LA SOCIETE ANALI BTP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3C41CB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57.620.596,80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3C41CB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57.620.596,80</w:t>
            </w:r>
          </w:p>
        </w:tc>
      </w:tr>
      <w:tr w:rsidR="00505279" w:rsidRPr="003C41CB" w:rsidTr="00515007">
        <w:trPr>
          <w:trHeight w:val="57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A53F7A">
            <w:pPr>
              <w:spacing w:before="120" w:after="120"/>
              <w:contextualSpacing/>
              <w:jc w:val="both"/>
              <w:rPr>
                <w:rFonts w:asciiTheme="majorHAnsi" w:hAnsiTheme="majorHAnsi" w:cstheme="majorBidi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SOCIETE SER GAB 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3C41CB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56.725.845,60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3C41CB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56.725.845,60</w:t>
            </w:r>
          </w:p>
        </w:tc>
      </w:tr>
      <w:tr w:rsidR="00505279" w:rsidRPr="003C41CB" w:rsidTr="00515007">
        <w:trPr>
          <w:trHeight w:val="57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A53F7A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SAKITRA ET LA SOCIETE OULAD ZERRAD DE TRAVAUX DIVERS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54.536.853,60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54.536.853,60</w:t>
            </w:r>
          </w:p>
        </w:tc>
      </w:tr>
      <w:tr w:rsidR="00505279" w:rsidRPr="003C41CB" w:rsidTr="00515007">
        <w:trPr>
          <w:trHeight w:val="55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A53F7A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ROUANDI ET LA SOCIETE ECA EL MARAH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57.581.779,20</w:t>
            </w:r>
          </w:p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57.581.779,20</w:t>
            </w:r>
          </w:p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</w:p>
        </w:tc>
      </w:tr>
      <w:tr w:rsidR="00505279" w:rsidRPr="003C41CB" w:rsidTr="00515007">
        <w:trPr>
          <w:trHeight w:val="55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A53F7A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lastRenderedPageBreak/>
              <w:t>GROUPEMENT CONJOINT ENTRE LA SOCIETE SNL TRAVAUX  ET LA SOCIETE TOUNA BATIMENT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49.148.484,00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49.148.484,00</w:t>
            </w:r>
          </w:p>
        </w:tc>
      </w:tr>
      <w:tr w:rsidR="00505279" w:rsidRPr="003C41CB" w:rsidTr="00515007">
        <w:trPr>
          <w:trHeight w:val="55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A53F7A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LA SOCIETE S.E.E.G  ET LA SOCIETE NOUVELLE DES TRAVAUX ROUTIERS ET OUVRAGE (SNTRO)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67.367.409,60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67.367.409,60</w:t>
            </w:r>
          </w:p>
        </w:tc>
      </w:tr>
      <w:tr w:rsidR="00505279" w:rsidRPr="003C41CB" w:rsidTr="00515007">
        <w:trPr>
          <w:trHeight w:val="55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Pr="00505279" w:rsidRDefault="00505279" w:rsidP="00A53F7A">
            <w:pPr>
              <w:spacing w:before="120" w:after="120"/>
              <w:contextualSpacing/>
              <w:jc w:val="both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505279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GROUPEMENT CONJOINT ENTRE L’ENTREPRISE RIAD POUR LA CONSTRUCTION ET L’EQUIPEMENT  ET LA SOCIETE LA SOURCE BLEU DE TRAVAUX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54.612.672,00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279" w:rsidRDefault="00505279" w:rsidP="00A53F7A">
            <w:pPr>
              <w:pStyle w:val="Retraitcorpsdetexte2"/>
              <w:spacing w:after="0" w:line="240" w:lineRule="auto"/>
              <w:ind w:left="539"/>
              <w:jc w:val="center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54.612.672,00</w:t>
            </w:r>
          </w:p>
        </w:tc>
      </w:tr>
    </w:tbl>
    <w:p w:rsidR="00E41C5C" w:rsidRPr="00E41C5C" w:rsidRDefault="00E41C5C" w:rsidP="00E41C5C">
      <w:pPr>
        <w:pStyle w:val="Paragraphedeliste"/>
        <w:spacing w:before="120" w:after="120"/>
        <w:ind w:left="993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3E303D" w:rsidRPr="00E41C5C" w:rsidRDefault="003E303D" w:rsidP="00E7140A">
      <w:pPr>
        <w:spacing w:before="120" w:after="120"/>
        <w:ind w:left="709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E41C5C">
        <w:rPr>
          <w:rFonts w:asciiTheme="majorHAnsi" w:hAnsiTheme="majorHAnsi" w:cstheme="minorHAnsi"/>
          <w:b/>
          <w:bCs/>
          <w:sz w:val="20"/>
          <w:szCs w:val="20"/>
        </w:rPr>
        <w:t xml:space="preserve"> Vu que </w:t>
      </w:r>
      <w:r w:rsidR="00E41C5C" w:rsidRPr="00E41C5C">
        <w:rPr>
          <w:rFonts w:asciiTheme="majorHAnsi" w:hAnsiTheme="majorHAnsi" w:cstheme="minorHAnsi"/>
          <w:b/>
          <w:bCs/>
          <w:sz w:val="20"/>
          <w:szCs w:val="20"/>
        </w:rPr>
        <w:t>l’</w:t>
      </w:r>
      <w:r w:rsidRPr="00E41C5C">
        <w:rPr>
          <w:rFonts w:asciiTheme="majorHAnsi" w:hAnsiTheme="majorHAnsi" w:cstheme="minorHAnsi"/>
          <w:b/>
          <w:bCs/>
          <w:sz w:val="20"/>
          <w:szCs w:val="20"/>
        </w:rPr>
        <w:t xml:space="preserve">offre financière </w:t>
      </w:r>
      <w:r w:rsidR="00E41C5C" w:rsidRPr="00E41C5C">
        <w:rPr>
          <w:rFonts w:asciiTheme="majorHAnsi" w:hAnsiTheme="majorHAnsi" w:cstheme="minorHAnsi"/>
          <w:b/>
          <w:bCs/>
          <w:sz w:val="20"/>
          <w:szCs w:val="20"/>
        </w:rPr>
        <w:t xml:space="preserve"> présentée par le </w:t>
      </w:r>
      <w:r w:rsidRPr="00E41C5C">
        <w:rPr>
          <w:rFonts w:asciiTheme="majorHAnsi" w:hAnsiTheme="majorHAnsi" w:cstheme="minorHAnsi"/>
          <w:b/>
          <w:bCs/>
          <w:sz w:val="20"/>
          <w:szCs w:val="20"/>
        </w:rPr>
        <w:t>GROUPEMENT CONJOINT ENTRE LA SOCIETE S.E.E.G  ET LA SOCIETE NOUVELLE DES TRAVAUX ROUTIERS ET OUVRAGE (SNTRO)</w:t>
      </w:r>
      <w:r w:rsidR="00E41C5C" w:rsidRPr="00E41C5C">
        <w:rPr>
          <w:rFonts w:asciiTheme="majorHAnsi" w:hAnsiTheme="majorHAnsi" w:cstheme="minorHAnsi"/>
          <w:b/>
          <w:bCs/>
          <w:sz w:val="20"/>
          <w:szCs w:val="20"/>
        </w:rPr>
        <w:t xml:space="preserve"> est excessif par rapport à l’estimation de l’administration la commission </w:t>
      </w:r>
      <w:r w:rsidR="00E7140A">
        <w:rPr>
          <w:rFonts w:asciiTheme="majorHAnsi" w:hAnsiTheme="majorHAnsi" w:cstheme="minorHAnsi"/>
          <w:b/>
          <w:bCs/>
          <w:sz w:val="20"/>
          <w:szCs w:val="20"/>
        </w:rPr>
        <w:t>de l’</w:t>
      </w:r>
      <w:r w:rsidR="00E41C5C" w:rsidRPr="00E41C5C">
        <w:rPr>
          <w:rFonts w:asciiTheme="majorHAnsi" w:hAnsiTheme="majorHAnsi" w:cstheme="minorHAnsi"/>
          <w:b/>
          <w:bCs/>
          <w:sz w:val="20"/>
          <w:szCs w:val="20"/>
        </w:rPr>
        <w:t>appel d’offre décide d’écarter son offre.</w:t>
      </w:r>
    </w:p>
    <w:p w:rsidR="003C41CB" w:rsidRPr="003C41CB" w:rsidRDefault="003C41CB" w:rsidP="003C41CB">
      <w:pPr>
        <w:rPr>
          <w:rFonts w:asciiTheme="majorHAnsi" w:hAnsiTheme="majorHAnsi" w:cstheme="majorBidi"/>
        </w:rPr>
      </w:pPr>
    </w:p>
    <w:p w:rsidR="003C41CB" w:rsidRPr="003C41CB" w:rsidRDefault="003C41CB" w:rsidP="003C41CB">
      <w:pPr>
        <w:ind w:firstLine="705"/>
        <w:rPr>
          <w:rFonts w:asciiTheme="majorHAnsi" w:hAnsiTheme="majorHAnsi" w:cstheme="majorBidi"/>
        </w:rPr>
      </w:pPr>
      <w:r w:rsidRPr="003C41CB">
        <w:rPr>
          <w:rFonts w:asciiTheme="majorHAnsi" w:hAnsiTheme="majorHAnsi" w:cstheme="majorBidi"/>
        </w:rPr>
        <w:t>La commission  procède ensuite au classement des offres des concurrents suivant les critères fixés au règlement de consultation.</w:t>
      </w:r>
    </w:p>
    <w:p w:rsidR="003C41CB" w:rsidRPr="003C41CB" w:rsidRDefault="003C41CB" w:rsidP="003C41CB">
      <w:pPr>
        <w:pStyle w:val="Retraitcorpsdetexte2"/>
        <w:spacing w:after="0" w:line="240" w:lineRule="auto"/>
        <w:ind w:left="0" w:firstLine="540"/>
        <w:rPr>
          <w:rFonts w:asciiTheme="majorHAnsi" w:hAnsiTheme="majorHAnsi" w:cstheme="majorBidi"/>
          <w:sz w:val="22"/>
          <w:szCs w:val="22"/>
        </w:rPr>
      </w:pPr>
      <w:r w:rsidRPr="003C41CB">
        <w:rPr>
          <w:rFonts w:asciiTheme="majorHAnsi" w:hAnsiTheme="majorHAnsi" w:cstheme="majorBidi"/>
          <w:sz w:val="22"/>
          <w:szCs w:val="22"/>
        </w:rPr>
        <w:t>Ce classement donne les résultats suivants :</w:t>
      </w:r>
    </w:p>
    <w:p w:rsidR="003C41CB" w:rsidRPr="003C41CB" w:rsidRDefault="003C41CB" w:rsidP="003C41CB">
      <w:pPr>
        <w:pStyle w:val="Retraitcorpsdetexte2"/>
        <w:spacing w:after="0" w:line="240" w:lineRule="auto"/>
        <w:ind w:left="0" w:firstLine="540"/>
        <w:rPr>
          <w:rFonts w:asciiTheme="majorHAnsi" w:hAnsiTheme="majorHAnsi" w:cstheme="majorBidi"/>
          <w:sz w:val="22"/>
          <w:szCs w:val="22"/>
        </w:rPr>
      </w:pPr>
    </w:p>
    <w:p w:rsidR="00C3420D" w:rsidRDefault="003C41CB" w:rsidP="00C3420D">
      <w:pPr>
        <w:spacing w:before="120" w:after="12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 w:rsidRPr="003C41CB">
        <w:rPr>
          <w:rFonts w:asciiTheme="majorHAnsi" w:hAnsiTheme="majorHAnsi" w:cstheme="majorBidi"/>
          <w:b/>
          <w:bCs/>
          <w:color w:val="FF0000"/>
        </w:rPr>
        <w:t xml:space="preserve">             </w:t>
      </w:r>
      <w:r w:rsidR="00515007">
        <w:rPr>
          <w:rFonts w:asciiTheme="majorHAnsi" w:hAnsiTheme="majorHAnsi" w:cstheme="majorBidi"/>
          <w:b/>
          <w:bCs/>
          <w:color w:val="FF0000"/>
        </w:rPr>
        <w:t xml:space="preserve"> </w:t>
      </w:r>
      <w:r w:rsidRPr="003C41CB">
        <w:rPr>
          <w:rFonts w:asciiTheme="majorHAnsi" w:hAnsiTheme="majorHAnsi" w:cstheme="majorBidi"/>
          <w:b/>
          <w:bCs/>
          <w:color w:val="FF0000"/>
        </w:rPr>
        <w:t xml:space="preserve"> </w:t>
      </w:r>
      <w:r w:rsidRPr="003C41CB">
        <w:rPr>
          <w:rFonts w:asciiTheme="majorHAnsi" w:hAnsiTheme="majorHAnsi" w:cstheme="majorBidi"/>
          <w:b/>
          <w:bCs/>
        </w:rPr>
        <w:t xml:space="preserve">- </w:t>
      </w:r>
      <w:r w:rsidR="00C3420D" w:rsidRPr="00505279">
        <w:rPr>
          <w:rFonts w:asciiTheme="majorHAnsi" w:hAnsiTheme="majorHAnsi" w:cstheme="minorHAnsi"/>
          <w:b/>
          <w:bCs/>
          <w:sz w:val="20"/>
          <w:szCs w:val="20"/>
        </w:rPr>
        <w:t>GROUPEMENT CONJOINT ENTRE LA SOCIETE SNL TRAVAUX  ET LA SOCIETE TOUNA BATIMENT</w:t>
      </w:r>
      <w:r w:rsidR="00C3420D" w:rsidRPr="00C3420D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</w:p>
    <w:p w:rsidR="00C3420D" w:rsidRDefault="00C3420D" w:rsidP="003E303D">
      <w:pPr>
        <w:spacing w:after="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ab/>
        <w:t xml:space="preserve">- </w:t>
      </w:r>
      <w:r w:rsidRPr="00505279">
        <w:rPr>
          <w:rFonts w:asciiTheme="majorHAnsi" w:hAnsiTheme="majorHAnsi" w:cstheme="minorHAnsi"/>
          <w:b/>
          <w:bCs/>
          <w:sz w:val="20"/>
          <w:szCs w:val="20"/>
        </w:rPr>
        <w:t xml:space="preserve">GROUPEMENT CONJOINT ENTRE LA SOCIETE SAKITRA ET LA SOCIETE OULAD ZERRAD </w:t>
      </w:r>
    </w:p>
    <w:p w:rsidR="00C3420D" w:rsidRDefault="00C3420D" w:rsidP="003E303D">
      <w:pPr>
        <w:spacing w:after="0"/>
        <w:contextualSpacing/>
        <w:jc w:val="both"/>
        <w:rPr>
          <w:rFonts w:asciiTheme="majorHAnsi" w:hAnsiTheme="majorHAnsi" w:cstheme="minorHAnsi"/>
          <w:b/>
          <w:bCs/>
          <w:sz w:val="20"/>
          <w:szCs w:val="20"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                    </w:t>
      </w:r>
      <w:r w:rsidRPr="00505279">
        <w:rPr>
          <w:rFonts w:asciiTheme="majorHAnsi" w:hAnsiTheme="majorHAnsi" w:cstheme="minorHAnsi"/>
          <w:b/>
          <w:bCs/>
          <w:sz w:val="20"/>
          <w:szCs w:val="20"/>
        </w:rPr>
        <w:t>TRAVAUX DIVERS</w:t>
      </w:r>
    </w:p>
    <w:p w:rsidR="00C3420D" w:rsidRPr="00C3420D" w:rsidRDefault="00C3420D" w:rsidP="003E303D">
      <w:pPr>
        <w:pStyle w:val="Paragraphedeliste"/>
        <w:numPr>
          <w:ilvl w:val="0"/>
          <w:numId w:val="45"/>
        </w:numPr>
        <w:tabs>
          <w:tab w:val="clear" w:pos="1495"/>
          <w:tab w:val="num" w:pos="851"/>
        </w:tabs>
        <w:ind w:hanging="786"/>
        <w:contextualSpacing/>
        <w:jc w:val="both"/>
        <w:rPr>
          <w:rFonts w:asciiTheme="majorHAnsi" w:hAnsiTheme="majorHAnsi" w:cstheme="majorBidi"/>
          <w:b/>
          <w:bCs/>
        </w:rPr>
      </w:pPr>
      <w:r w:rsidRPr="00505279">
        <w:rPr>
          <w:rFonts w:asciiTheme="majorHAnsi" w:hAnsiTheme="majorHAnsi" w:cstheme="minorHAnsi"/>
          <w:b/>
          <w:bCs/>
          <w:sz w:val="20"/>
          <w:szCs w:val="20"/>
        </w:rPr>
        <w:t>GROUPEMENT CONJOINT ENTRE L’ENTREPRISE RIAD POUR LA CONSTRUCTION E</w:t>
      </w:r>
      <w:r>
        <w:rPr>
          <w:rFonts w:asciiTheme="majorHAnsi" w:hAnsiTheme="majorHAnsi" w:cstheme="minorHAnsi"/>
          <w:b/>
          <w:bCs/>
          <w:sz w:val="20"/>
          <w:szCs w:val="20"/>
        </w:rPr>
        <w:t xml:space="preserve">T L’EQUIPEMENT  </w:t>
      </w:r>
    </w:p>
    <w:p w:rsidR="00C3420D" w:rsidRPr="00C3420D" w:rsidRDefault="00C3420D" w:rsidP="00C3420D">
      <w:pPr>
        <w:pStyle w:val="Paragraphedeliste"/>
        <w:spacing w:before="120" w:after="120"/>
        <w:ind w:left="1495"/>
        <w:contextualSpacing/>
        <w:jc w:val="both"/>
        <w:rPr>
          <w:rFonts w:asciiTheme="majorHAnsi" w:hAnsiTheme="majorHAns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0"/>
          <w:szCs w:val="20"/>
        </w:rPr>
        <w:t xml:space="preserve">ET LA </w:t>
      </w:r>
      <w:r w:rsidRPr="00505279">
        <w:rPr>
          <w:rFonts w:asciiTheme="majorHAnsi" w:hAnsiTheme="majorHAnsi" w:cstheme="minorHAnsi"/>
          <w:b/>
          <w:bCs/>
          <w:sz w:val="20"/>
          <w:szCs w:val="20"/>
        </w:rPr>
        <w:t>SOCIETE LA SOURCE BLEU DE TRAVAUX</w:t>
      </w:r>
    </w:p>
    <w:p w:rsidR="00C3420D" w:rsidRPr="00C3420D" w:rsidRDefault="00C3420D" w:rsidP="00C3420D">
      <w:pPr>
        <w:pStyle w:val="Paragraphedeliste"/>
        <w:numPr>
          <w:ilvl w:val="0"/>
          <w:numId w:val="45"/>
        </w:numPr>
        <w:tabs>
          <w:tab w:val="clear" w:pos="1495"/>
          <w:tab w:val="num" w:pos="993"/>
        </w:tabs>
        <w:spacing w:before="120" w:after="120"/>
        <w:ind w:hanging="786"/>
        <w:contextualSpacing/>
        <w:jc w:val="both"/>
        <w:rPr>
          <w:rFonts w:asciiTheme="majorHAnsi" w:hAnsiTheme="majorHAnsi" w:cstheme="majorBidi"/>
          <w:b/>
          <w:bCs/>
        </w:rPr>
      </w:pPr>
      <w:r w:rsidRPr="00505279">
        <w:rPr>
          <w:rFonts w:asciiTheme="majorHAnsi" w:hAnsiTheme="majorHAnsi" w:cstheme="minorHAnsi"/>
          <w:b/>
          <w:bCs/>
          <w:sz w:val="20"/>
          <w:szCs w:val="20"/>
        </w:rPr>
        <w:t>SOCIETE SER GAB</w:t>
      </w:r>
    </w:p>
    <w:p w:rsidR="00C3420D" w:rsidRPr="00C3420D" w:rsidRDefault="00C3420D" w:rsidP="00C3420D">
      <w:pPr>
        <w:pStyle w:val="Paragraphedeliste"/>
        <w:numPr>
          <w:ilvl w:val="0"/>
          <w:numId w:val="45"/>
        </w:numPr>
        <w:tabs>
          <w:tab w:val="clear" w:pos="1495"/>
          <w:tab w:val="num" w:pos="993"/>
        </w:tabs>
        <w:spacing w:before="120" w:after="120"/>
        <w:ind w:hanging="786"/>
        <w:contextualSpacing/>
        <w:jc w:val="both"/>
        <w:rPr>
          <w:rFonts w:asciiTheme="majorHAnsi" w:hAnsiTheme="majorHAnsi" w:cstheme="majorBidi"/>
          <w:b/>
          <w:bCs/>
        </w:rPr>
      </w:pPr>
      <w:r w:rsidRPr="00505279">
        <w:rPr>
          <w:rFonts w:asciiTheme="majorHAnsi" w:hAnsiTheme="majorHAnsi" w:cstheme="minorHAnsi"/>
          <w:b/>
          <w:bCs/>
          <w:sz w:val="20"/>
          <w:szCs w:val="20"/>
        </w:rPr>
        <w:t>GROUPEMENT CONJOINT ENTRE LA SOCIETE ROUANDI ET LA SOCIETE ECA EL MARAH</w:t>
      </w:r>
    </w:p>
    <w:p w:rsidR="00C3420D" w:rsidRDefault="00C3420D" w:rsidP="00C3420D">
      <w:pPr>
        <w:pStyle w:val="Paragraphedeliste"/>
        <w:numPr>
          <w:ilvl w:val="0"/>
          <w:numId w:val="45"/>
        </w:numPr>
        <w:tabs>
          <w:tab w:val="clear" w:pos="1495"/>
          <w:tab w:val="num" w:pos="709"/>
        </w:tabs>
        <w:spacing w:before="120" w:after="120"/>
        <w:ind w:left="993" w:hanging="284"/>
        <w:contextualSpacing/>
        <w:jc w:val="both"/>
        <w:rPr>
          <w:rFonts w:asciiTheme="majorHAnsi" w:hAnsiTheme="majorHAnsi" w:cstheme="minorHAnsi"/>
          <w:sz w:val="20"/>
          <w:szCs w:val="20"/>
        </w:rPr>
      </w:pPr>
      <w:r w:rsidRPr="00C3420D">
        <w:rPr>
          <w:rFonts w:asciiTheme="majorHAnsi" w:hAnsiTheme="majorHAnsi" w:cstheme="minorHAnsi"/>
          <w:b/>
          <w:bCs/>
          <w:sz w:val="20"/>
          <w:szCs w:val="20"/>
        </w:rPr>
        <w:t>GROUPEMENT CONJOINT ENTRE LA SOCIETE TRAINVEST ET LA SOCIETE ANALI BTP</w:t>
      </w:r>
      <w:r w:rsidRPr="00C3420D">
        <w:rPr>
          <w:rFonts w:asciiTheme="majorHAnsi" w:hAnsiTheme="majorHAnsi" w:cstheme="minorHAnsi"/>
          <w:sz w:val="20"/>
          <w:szCs w:val="20"/>
        </w:rPr>
        <w:t xml:space="preserve"> </w:t>
      </w:r>
    </w:p>
    <w:p w:rsidR="00C3420D" w:rsidRPr="00505279" w:rsidRDefault="00C3420D" w:rsidP="00C3420D">
      <w:pPr>
        <w:spacing w:before="120" w:after="120"/>
        <w:contextualSpacing/>
        <w:jc w:val="both"/>
        <w:rPr>
          <w:rFonts w:asciiTheme="majorHAnsi" w:hAnsiTheme="majorHAnsi" w:cstheme="minorHAnsi"/>
          <w:sz w:val="20"/>
          <w:szCs w:val="20"/>
        </w:rPr>
      </w:pPr>
    </w:p>
    <w:p w:rsidR="003C41CB" w:rsidRPr="00515007" w:rsidRDefault="00515007" w:rsidP="00C3420D">
      <w:pPr>
        <w:spacing w:after="0" w:line="240" w:lineRule="auto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        </w:t>
      </w:r>
      <w:r w:rsidR="003C41CB" w:rsidRPr="003C41CB">
        <w:rPr>
          <w:rFonts w:asciiTheme="majorHAnsi" w:hAnsiTheme="majorHAnsi" w:cstheme="majorBidi"/>
        </w:rPr>
        <w:t xml:space="preserve">L’offre la plus avantageuse est l’offre présentée par : </w:t>
      </w:r>
      <w:r w:rsidR="00C3420D" w:rsidRPr="00505279">
        <w:rPr>
          <w:rFonts w:asciiTheme="majorHAnsi" w:hAnsiTheme="majorHAnsi" w:cstheme="minorHAnsi"/>
          <w:b/>
          <w:bCs/>
          <w:sz w:val="20"/>
          <w:szCs w:val="20"/>
        </w:rPr>
        <w:t>GROUPEMENT CONJOINT ENTRE LA SOCIETE SNL TRAVAUX  ET LA SOCIETE TOUNA BATIMENT</w:t>
      </w:r>
      <w:r w:rsidR="003E303D">
        <w:rPr>
          <w:rFonts w:asciiTheme="majorHAnsi" w:hAnsiTheme="majorHAnsi" w:cstheme="minorHAnsi"/>
          <w:b/>
          <w:bCs/>
          <w:sz w:val="20"/>
          <w:szCs w:val="20"/>
        </w:rPr>
        <w:t>.</w:t>
      </w:r>
    </w:p>
    <w:p w:rsidR="003C41CB" w:rsidRPr="00C3420D" w:rsidRDefault="003C41CB" w:rsidP="00C3420D">
      <w:pPr>
        <w:rPr>
          <w:rFonts w:asciiTheme="majorHAnsi" w:hAnsiTheme="majorHAnsi" w:cstheme="majorBidi"/>
        </w:rPr>
      </w:pPr>
    </w:p>
    <w:p w:rsidR="003C41CB" w:rsidRPr="003C41CB" w:rsidRDefault="003C41CB" w:rsidP="00C3420D">
      <w:pPr>
        <w:pStyle w:val="Paragraphedeliste"/>
        <w:numPr>
          <w:ilvl w:val="0"/>
          <w:numId w:val="2"/>
        </w:numPr>
        <w:rPr>
          <w:rFonts w:asciiTheme="majorHAnsi" w:hAnsiTheme="majorHAnsi" w:cstheme="majorBidi"/>
          <w:b/>
          <w:bCs/>
          <w:sz w:val="22"/>
          <w:szCs w:val="22"/>
        </w:rPr>
      </w:pPr>
      <w:r w:rsidRPr="003C41CB">
        <w:rPr>
          <w:rFonts w:asciiTheme="majorHAnsi" w:hAnsiTheme="majorHAnsi" w:cstheme="majorBidi"/>
          <w:sz w:val="22"/>
          <w:szCs w:val="22"/>
        </w:rPr>
        <w:t>La commission invite,  par lettre avec accusé de réception, le concurrent ayant présenté l’offre la plus avantageuse  qui est :</w:t>
      </w:r>
      <w:r w:rsidRPr="003C41CB">
        <w:rPr>
          <w:rFonts w:asciiTheme="majorHAnsi" w:hAnsiTheme="majorHAnsi" w:cstheme="majorBidi"/>
          <w:b/>
          <w:bCs/>
          <w:sz w:val="22"/>
          <w:szCs w:val="22"/>
        </w:rPr>
        <w:t xml:space="preserve"> </w:t>
      </w:r>
      <w:r w:rsidR="00C3420D" w:rsidRPr="00505279">
        <w:rPr>
          <w:rFonts w:asciiTheme="majorHAnsi" w:hAnsiTheme="majorHAnsi" w:cstheme="minorHAnsi"/>
          <w:b/>
          <w:bCs/>
          <w:sz w:val="20"/>
          <w:szCs w:val="20"/>
        </w:rPr>
        <w:t>GROUPEMENT CONJOINT ENTRE LA SOCIETE SNL TRAVAUX  ET LA SOCIETE TOUNA BATIMENT</w:t>
      </w:r>
      <w:r w:rsidR="00C3420D" w:rsidRPr="00C3420D">
        <w:rPr>
          <w:rFonts w:asciiTheme="majorHAnsi" w:hAnsiTheme="majorHAnsi" w:cstheme="minorHAnsi"/>
          <w:b/>
          <w:bCs/>
          <w:sz w:val="20"/>
          <w:szCs w:val="20"/>
        </w:rPr>
        <w:t xml:space="preserve"> </w:t>
      </w:r>
      <w:r w:rsidRPr="003C41CB">
        <w:rPr>
          <w:rFonts w:asciiTheme="majorHAnsi" w:hAnsiTheme="majorHAnsi" w:cstheme="majorBidi"/>
          <w:sz w:val="22"/>
          <w:szCs w:val="22"/>
        </w:rPr>
        <w:t xml:space="preserve">dans un délai de </w:t>
      </w:r>
      <w:r w:rsidRPr="003C41CB">
        <w:rPr>
          <w:rFonts w:asciiTheme="majorHAnsi" w:hAnsiTheme="majorHAnsi" w:cstheme="majorBidi"/>
          <w:b/>
          <w:bCs/>
          <w:sz w:val="22"/>
          <w:szCs w:val="22"/>
        </w:rPr>
        <w:t>08</w:t>
      </w:r>
      <w:r w:rsidR="00515007">
        <w:rPr>
          <w:rFonts w:asciiTheme="majorHAnsi" w:hAnsiTheme="majorHAnsi" w:cstheme="majorBidi"/>
          <w:b/>
          <w:bCs/>
          <w:sz w:val="22"/>
          <w:szCs w:val="22"/>
        </w:rPr>
        <w:t xml:space="preserve"> </w:t>
      </w:r>
      <w:r w:rsidRPr="003C41CB">
        <w:rPr>
          <w:rFonts w:asciiTheme="majorHAnsi" w:hAnsiTheme="majorHAnsi" w:cstheme="majorBidi"/>
          <w:b/>
          <w:bCs/>
          <w:sz w:val="22"/>
          <w:szCs w:val="22"/>
        </w:rPr>
        <w:t xml:space="preserve"> jours </w:t>
      </w:r>
      <w:r w:rsidRPr="003C41CB">
        <w:rPr>
          <w:rFonts w:asciiTheme="majorHAnsi" w:hAnsiTheme="majorHAnsi" w:cstheme="majorBidi"/>
          <w:sz w:val="22"/>
          <w:szCs w:val="22"/>
        </w:rPr>
        <w:t>à  compter de la date de réception de l’invitation à :</w:t>
      </w:r>
    </w:p>
    <w:p w:rsidR="003C41CB" w:rsidRPr="003C41CB" w:rsidRDefault="003C41CB" w:rsidP="003C41CB">
      <w:pPr>
        <w:pStyle w:val="Retraitcorpsdetexte2"/>
        <w:spacing w:after="0" w:line="240" w:lineRule="auto"/>
        <w:ind w:left="539"/>
        <w:rPr>
          <w:rFonts w:asciiTheme="majorHAnsi" w:hAnsiTheme="majorHAnsi" w:cstheme="majorBidi"/>
          <w:sz w:val="22"/>
          <w:szCs w:val="22"/>
        </w:rPr>
      </w:pPr>
    </w:p>
    <w:p w:rsidR="003C41CB" w:rsidRPr="003C41CB" w:rsidRDefault="003C41CB" w:rsidP="003C41CB">
      <w:pPr>
        <w:pStyle w:val="Retraitcorpsdetexte2"/>
        <w:numPr>
          <w:ilvl w:val="0"/>
          <w:numId w:val="45"/>
        </w:numPr>
        <w:tabs>
          <w:tab w:val="clear" w:pos="1495"/>
        </w:tabs>
        <w:spacing w:after="0" w:line="240" w:lineRule="auto"/>
        <w:ind w:left="567" w:firstLine="0"/>
        <w:rPr>
          <w:rFonts w:asciiTheme="majorHAnsi" w:hAnsiTheme="majorHAnsi" w:cstheme="majorBidi"/>
          <w:sz w:val="22"/>
          <w:szCs w:val="22"/>
        </w:rPr>
      </w:pPr>
      <w:r w:rsidRPr="003C41CB">
        <w:rPr>
          <w:rFonts w:asciiTheme="majorHAnsi" w:hAnsiTheme="majorHAnsi" w:cstheme="majorBidi"/>
          <w:sz w:val="22"/>
          <w:szCs w:val="22"/>
        </w:rPr>
        <w:t xml:space="preserve"> Produire les pièces du dossier administratif prévu par le règlement de consultation. </w:t>
      </w:r>
    </w:p>
    <w:p w:rsidR="003C41CB" w:rsidRDefault="003C41CB" w:rsidP="003E303D">
      <w:pPr>
        <w:pStyle w:val="Retraitcorpsdetexte2"/>
        <w:spacing w:after="0" w:line="240" w:lineRule="auto"/>
        <w:ind w:left="567"/>
        <w:rPr>
          <w:rFonts w:asciiTheme="majorHAnsi" w:hAnsiTheme="majorHAnsi" w:cstheme="majorBidi"/>
          <w:b/>
          <w:bCs/>
          <w:sz w:val="22"/>
          <w:szCs w:val="22"/>
        </w:rPr>
      </w:pPr>
    </w:p>
    <w:p w:rsidR="003E303D" w:rsidRPr="003E303D" w:rsidRDefault="003E303D" w:rsidP="003E303D">
      <w:pPr>
        <w:pStyle w:val="Paragraphedeliste"/>
        <w:numPr>
          <w:ilvl w:val="0"/>
          <w:numId w:val="45"/>
        </w:numPr>
        <w:tabs>
          <w:tab w:val="clear" w:pos="1495"/>
          <w:tab w:val="num" w:pos="709"/>
        </w:tabs>
        <w:ind w:left="993" w:hanging="426"/>
        <w:rPr>
          <w:rFonts w:cstheme="minorHAnsi"/>
          <w:sz w:val="28"/>
        </w:rPr>
      </w:pPr>
      <w:r w:rsidRPr="003E303D">
        <w:rPr>
          <w:rFonts w:asciiTheme="majorHAnsi" w:hAnsiTheme="majorHAnsi" w:cstheme="majorBidi"/>
        </w:rPr>
        <w:t>Produire les pièces originales du dossier administratif, dossier technique, offre technique cahier des prescriptions spécial, Règlement de la consultation et offre financière</w:t>
      </w:r>
      <w:r w:rsidRPr="003E303D">
        <w:rPr>
          <w:rFonts w:cstheme="minorHAnsi"/>
          <w:sz w:val="28"/>
        </w:rPr>
        <w:t>.</w:t>
      </w:r>
    </w:p>
    <w:p w:rsidR="003E303D" w:rsidRDefault="003E303D" w:rsidP="003E303D">
      <w:pPr>
        <w:spacing w:after="0" w:line="240" w:lineRule="auto"/>
        <w:rPr>
          <w:rFonts w:cstheme="minorHAnsi"/>
          <w:sz w:val="28"/>
        </w:rPr>
      </w:pPr>
    </w:p>
    <w:p w:rsidR="00E41C5C" w:rsidRPr="00E41C5C" w:rsidRDefault="003E303D" w:rsidP="00E41C5C">
      <w:pPr>
        <w:pStyle w:val="Paragraphedeliste"/>
        <w:numPr>
          <w:ilvl w:val="0"/>
          <w:numId w:val="45"/>
        </w:numPr>
        <w:tabs>
          <w:tab w:val="clear" w:pos="1495"/>
          <w:tab w:val="num" w:pos="851"/>
        </w:tabs>
        <w:spacing w:before="120" w:after="120" w:line="360" w:lineRule="auto"/>
        <w:ind w:left="851" w:hanging="142"/>
        <w:rPr>
          <w:rFonts w:cstheme="minorHAnsi"/>
          <w:b/>
          <w:bCs/>
        </w:rPr>
      </w:pPr>
      <w:r w:rsidRPr="003E303D">
        <w:rPr>
          <w:rFonts w:cstheme="minorHAnsi"/>
          <w:sz w:val="28"/>
        </w:rPr>
        <w:t xml:space="preserve"> </w:t>
      </w:r>
      <w:r w:rsidRPr="003E303D">
        <w:rPr>
          <w:rFonts w:cstheme="minorHAnsi"/>
        </w:rPr>
        <w:t xml:space="preserve">Justifier les prix unitaires n° </w:t>
      </w:r>
      <w:r w:rsidRPr="003E303D">
        <w:rPr>
          <w:rFonts w:cstheme="minorHAnsi"/>
          <w:b/>
          <w:bCs/>
        </w:rPr>
        <w:t>2 – 5 – 6  - 13 – 17 – 21 – 31 – 42 – 48 – 51 – 53 – 61 – 62 – 63 – 66 – 67 – 68 – 69 – 70 - 74 – 75 – 76 - 81 – 83 – 98 – 99 -112 – 113 – 114 – 115 – 116 -117 – 118 – 119 – 120 – 121 –  122 - 123 – 124 – 125 – 126 – 127 – 128 – 129 – 135 – 138 – 139 – 149 – 154 – 163 – 169 – 189 – 192 – 199 – 205 – 214 – 215 – 222 – 238 – 249 – 250 – 252 – 253 – 254 – 256 – 259 – 261 – 264 – 266 – 277 – 281 – 282 – 286 – 287 – 290 – 291 – 293 – 294 – 296 – 301 et 303</w:t>
      </w:r>
      <w:r w:rsidRPr="003E303D">
        <w:rPr>
          <w:rFonts w:cstheme="minorHAnsi"/>
        </w:rPr>
        <w:t xml:space="preserve"> </w:t>
      </w:r>
    </w:p>
    <w:p w:rsidR="00E41C5C" w:rsidRPr="00E41C5C" w:rsidRDefault="00E41C5C" w:rsidP="00E41C5C">
      <w:pPr>
        <w:pStyle w:val="Paragraphedeliste"/>
        <w:spacing w:before="120" w:after="120" w:line="360" w:lineRule="auto"/>
        <w:rPr>
          <w:rFonts w:cstheme="minorHAnsi"/>
        </w:rPr>
      </w:pPr>
    </w:p>
    <w:p w:rsidR="00E41C5C" w:rsidRPr="00E41C5C" w:rsidRDefault="00E41C5C" w:rsidP="00E41C5C">
      <w:pPr>
        <w:pStyle w:val="Paragraphedeliste"/>
        <w:ind w:left="851"/>
        <w:rPr>
          <w:rFonts w:cstheme="minorHAnsi"/>
          <w:b/>
          <w:bCs/>
        </w:rPr>
      </w:pPr>
    </w:p>
    <w:p w:rsidR="00E41C5C" w:rsidRPr="00E41C5C" w:rsidRDefault="00E41C5C" w:rsidP="00E41C5C">
      <w:pPr>
        <w:pStyle w:val="Paragraphedeliste"/>
        <w:rPr>
          <w:rFonts w:cstheme="minorHAnsi"/>
        </w:rPr>
      </w:pPr>
    </w:p>
    <w:p w:rsidR="00E41C5C" w:rsidRPr="00E41C5C" w:rsidRDefault="00E41C5C" w:rsidP="00E41C5C">
      <w:pPr>
        <w:pStyle w:val="Paragraphedeliste"/>
        <w:ind w:left="851"/>
        <w:rPr>
          <w:rFonts w:cstheme="minorHAnsi"/>
          <w:b/>
          <w:bCs/>
        </w:rPr>
      </w:pPr>
    </w:p>
    <w:p w:rsidR="00E41C5C" w:rsidRPr="00E41C5C" w:rsidRDefault="00E41C5C" w:rsidP="00E41C5C">
      <w:pPr>
        <w:pStyle w:val="Paragraphedeliste"/>
        <w:ind w:left="851"/>
        <w:rPr>
          <w:rFonts w:cstheme="minorHAnsi"/>
          <w:b/>
          <w:bCs/>
        </w:rPr>
      </w:pPr>
    </w:p>
    <w:p w:rsidR="003E303D" w:rsidRPr="003E303D" w:rsidRDefault="003E303D" w:rsidP="00E41C5C">
      <w:pPr>
        <w:pStyle w:val="Paragraphedeliste"/>
        <w:numPr>
          <w:ilvl w:val="0"/>
          <w:numId w:val="45"/>
        </w:numPr>
        <w:tabs>
          <w:tab w:val="clear" w:pos="1495"/>
          <w:tab w:val="num" w:pos="851"/>
        </w:tabs>
        <w:spacing w:before="120" w:after="120" w:line="360" w:lineRule="auto"/>
        <w:ind w:left="851" w:hanging="142"/>
        <w:rPr>
          <w:rFonts w:cstheme="minorHAnsi"/>
          <w:b/>
          <w:bCs/>
        </w:rPr>
      </w:pPr>
      <w:r w:rsidRPr="003E303D">
        <w:rPr>
          <w:rFonts w:cstheme="minorHAnsi"/>
        </w:rPr>
        <w:t xml:space="preserve">qui sont jugés anormalement bas et les prix unitaires n° </w:t>
      </w:r>
      <w:r w:rsidRPr="003E303D">
        <w:rPr>
          <w:rFonts w:cstheme="minorHAnsi"/>
          <w:b/>
          <w:bCs/>
        </w:rPr>
        <w:t xml:space="preserve">9 – 10 – 15 – 18 – 23 – 27 – 28 – 29 – 30 – 34 – 35 – 36 – 37 – 39 – 41 – 43 – 50 – 55 – 56 – 57 – 64 – 65 – 72 -73  - 80 – 84 – 86 – 89 – 104 – 105 – 110 – 111 – 130 – 131 – 132 – 134 – 136 – 143 – 146 – 150 -151 – 152 – 156 – 157 – 158 – 159 – 160 – 161 – 164 – 165 – 166 – 167 – 176 – 177 – 178 – 179 – 180 – 181 – 182 – 183 – 184 – 186 – 187 – 188 – 190 – 194 – 195 – 197 – 198 – 203 – 207 – 208 – 209 – 210 – 211 – 212 – 213 – 216 – 217 – 218 – 219 – 220 – 221 – 224 – 226 – 227 – 228 – 229 – 230 – 231 – 232 – 233 – 234 – 235 – 236 – 237 -  240 – 241 – 242 – 248 – 255 – 257 – 258 – 260 – 262 – 263 – 273 – 274 – 278 – 283 – 284 – 285 – 288 – 289 – 292 – 297 et  300  </w:t>
      </w:r>
      <w:r w:rsidRPr="003E303D">
        <w:rPr>
          <w:rFonts w:cstheme="minorHAnsi"/>
        </w:rPr>
        <w:t>qui sont jugés excessifs par rapport à l’estimation de l’administration</w:t>
      </w:r>
      <w:r w:rsidRPr="003E303D">
        <w:rPr>
          <w:rFonts w:cstheme="minorHAnsi"/>
          <w:b/>
          <w:bCs/>
        </w:rPr>
        <w:t>.</w:t>
      </w:r>
    </w:p>
    <w:p w:rsidR="003E303D" w:rsidRPr="003E303D" w:rsidRDefault="003E303D" w:rsidP="003E303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E303D" w:rsidRPr="003C41CB" w:rsidRDefault="003E303D" w:rsidP="003C41CB">
      <w:pPr>
        <w:pStyle w:val="Retraitcorpsdetexte2"/>
        <w:spacing w:after="0" w:line="240" w:lineRule="auto"/>
        <w:ind w:left="0" w:firstLine="540"/>
        <w:rPr>
          <w:rFonts w:asciiTheme="majorHAnsi" w:hAnsiTheme="majorHAnsi" w:cstheme="majorBidi"/>
          <w:b/>
          <w:bCs/>
          <w:sz w:val="22"/>
          <w:szCs w:val="22"/>
        </w:rPr>
      </w:pPr>
    </w:p>
    <w:p w:rsidR="003C41CB" w:rsidRPr="003C41CB" w:rsidRDefault="003C41CB" w:rsidP="001D75B2">
      <w:pPr>
        <w:pStyle w:val="Retraitcorpsdetexte2"/>
        <w:spacing w:after="0" w:line="240" w:lineRule="auto"/>
        <w:rPr>
          <w:rFonts w:asciiTheme="majorHAnsi" w:hAnsiTheme="majorHAnsi" w:cstheme="majorBidi"/>
          <w:sz w:val="22"/>
          <w:szCs w:val="22"/>
        </w:rPr>
      </w:pPr>
      <w:r w:rsidRPr="003C41CB">
        <w:rPr>
          <w:rFonts w:asciiTheme="majorHAnsi" w:hAnsiTheme="majorHAnsi" w:cstheme="majorBidi"/>
          <w:sz w:val="22"/>
          <w:szCs w:val="22"/>
        </w:rPr>
        <w:t xml:space="preserve">    </w:t>
      </w:r>
      <w:r w:rsidR="00610E3E">
        <w:rPr>
          <w:rFonts w:asciiTheme="majorHAnsi" w:hAnsiTheme="majorHAnsi" w:cstheme="majorBidi"/>
          <w:sz w:val="22"/>
          <w:szCs w:val="22"/>
        </w:rPr>
        <w:t>Le</w:t>
      </w:r>
      <w:r w:rsidRPr="003C41CB">
        <w:rPr>
          <w:rFonts w:asciiTheme="majorHAnsi" w:hAnsiTheme="majorHAnsi" w:cstheme="majorBidi"/>
          <w:sz w:val="22"/>
          <w:szCs w:val="22"/>
        </w:rPr>
        <w:t xml:space="preserve"> Président</w:t>
      </w:r>
      <w:r w:rsidR="00515007">
        <w:rPr>
          <w:rFonts w:asciiTheme="majorHAnsi" w:hAnsiTheme="majorHAnsi" w:cstheme="majorBidi"/>
          <w:sz w:val="22"/>
          <w:szCs w:val="22"/>
        </w:rPr>
        <w:t xml:space="preserve"> </w:t>
      </w:r>
      <w:r w:rsidRPr="003C41CB">
        <w:rPr>
          <w:rFonts w:asciiTheme="majorHAnsi" w:hAnsiTheme="majorHAnsi" w:cstheme="majorBidi"/>
          <w:sz w:val="22"/>
          <w:szCs w:val="22"/>
        </w:rPr>
        <w:t xml:space="preserve">de  la commission suspend  la séance et fixe le </w:t>
      </w:r>
      <w:r w:rsidR="001D75B2">
        <w:rPr>
          <w:rFonts w:asciiTheme="majorHAnsi" w:hAnsiTheme="majorHAnsi" w:cstheme="majorBidi"/>
          <w:b/>
          <w:bCs/>
          <w:sz w:val="22"/>
          <w:szCs w:val="22"/>
        </w:rPr>
        <w:t>22/04</w:t>
      </w:r>
      <w:r w:rsidRPr="003C41CB">
        <w:rPr>
          <w:rFonts w:asciiTheme="majorHAnsi" w:hAnsiTheme="majorHAnsi" w:cstheme="majorBidi"/>
          <w:b/>
          <w:bCs/>
          <w:sz w:val="22"/>
          <w:szCs w:val="22"/>
        </w:rPr>
        <w:t>/</w:t>
      </w:r>
      <w:r w:rsidR="00515007">
        <w:rPr>
          <w:rFonts w:asciiTheme="majorHAnsi" w:hAnsiTheme="majorHAnsi" w:cstheme="majorBidi"/>
          <w:b/>
          <w:bCs/>
          <w:sz w:val="22"/>
          <w:szCs w:val="22"/>
        </w:rPr>
        <w:t xml:space="preserve">2022 </w:t>
      </w:r>
      <w:r w:rsidRPr="003C41CB">
        <w:rPr>
          <w:rFonts w:asciiTheme="majorHAnsi" w:hAnsiTheme="majorHAnsi" w:cstheme="majorBidi"/>
          <w:b/>
          <w:bCs/>
          <w:sz w:val="22"/>
          <w:szCs w:val="22"/>
        </w:rPr>
        <w:t xml:space="preserve"> à </w:t>
      </w:r>
      <w:r w:rsidR="001D75B2">
        <w:rPr>
          <w:rFonts w:asciiTheme="majorHAnsi" w:hAnsiTheme="majorHAnsi" w:cstheme="majorBidi"/>
          <w:b/>
          <w:bCs/>
          <w:sz w:val="22"/>
          <w:szCs w:val="22"/>
        </w:rPr>
        <w:t xml:space="preserve">  11 h </w:t>
      </w:r>
      <w:r w:rsidRPr="003C41CB">
        <w:rPr>
          <w:rFonts w:asciiTheme="majorHAnsi" w:hAnsiTheme="majorHAnsi" w:cstheme="majorBidi"/>
          <w:sz w:val="22"/>
          <w:szCs w:val="22"/>
        </w:rPr>
        <w:t xml:space="preserve"> pour la reprise des travaux de la commission. </w:t>
      </w:r>
    </w:p>
    <w:p w:rsidR="00A30CB6" w:rsidRDefault="00A30CB6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A30CB6" w:rsidRDefault="00A30CB6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E264C7" w:rsidRPr="00C36A1D" w:rsidRDefault="00E264C7" w:rsidP="00515007">
      <w:pPr>
        <w:pStyle w:val="Retraitcorpsdetexte2"/>
        <w:spacing w:after="0" w:line="240" w:lineRule="auto"/>
        <w:ind w:left="4111" w:firstLine="8"/>
        <w:jc w:val="center"/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Marrakech, le </w:t>
      </w:r>
      <w:r w:rsidR="00515007">
        <w:rPr>
          <w:rFonts w:asciiTheme="majorHAnsi" w:hAnsiTheme="majorHAnsi" w:cstheme="minorHAnsi"/>
          <w:b/>
          <w:bCs/>
          <w:sz w:val="22"/>
          <w:szCs w:val="22"/>
        </w:rPr>
        <w:t>06</w:t>
      </w:r>
      <w:r w:rsidRPr="00C36A1D">
        <w:rPr>
          <w:rFonts w:asciiTheme="majorHAnsi" w:hAnsiTheme="majorHAnsi" w:cstheme="minorHAnsi"/>
          <w:b/>
          <w:bCs/>
          <w:sz w:val="22"/>
          <w:szCs w:val="22"/>
        </w:rPr>
        <w:t>/</w:t>
      </w:r>
      <w:r w:rsidR="00515007">
        <w:rPr>
          <w:rFonts w:asciiTheme="majorHAnsi" w:hAnsiTheme="majorHAnsi" w:cstheme="minorHAnsi"/>
          <w:b/>
          <w:bCs/>
          <w:sz w:val="22"/>
          <w:szCs w:val="22"/>
        </w:rPr>
        <w:t>04</w:t>
      </w:r>
      <w:r w:rsidRPr="00C36A1D">
        <w:rPr>
          <w:rFonts w:asciiTheme="majorHAnsi" w:hAnsiTheme="majorHAnsi" w:cstheme="minorHAnsi"/>
          <w:b/>
          <w:bCs/>
          <w:sz w:val="22"/>
          <w:szCs w:val="22"/>
        </w:rPr>
        <w:t>/</w:t>
      </w:r>
      <w:r>
        <w:rPr>
          <w:rFonts w:asciiTheme="majorHAnsi" w:hAnsiTheme="majorHAnsi" w:cstheme="minorHAnsi"/>
          <w:b/>
          <w:bCs/>
          <w:sz w:val="22"/>
          <w:szCs w:val="22"/>
        </w:rPr>
        <w:t>2022</w:t>
      </w:r>
    </w:p>
    <w:p w:rsidR="00E264C7" w:rsidRPr="00C36A1D" w:rsidRDefault="00E264C7" w:rsidP="00E264C7">
      <w:pPr>
        <w:pStyle w:val="Retraitcorpsdetexte2"/>
        <w:spacing w:after="0" w:line="240" w:lineRule="auto"/>
        <w:ind w:left="4111" w:firstLine="142"/>
        <w:jc w:val="center"/>
        <w:rPr>
          <w:rFonts w:asciiTheme="majorHAnsi" w:hAnsiTheme="majorHAnsi" w:cstheme="minorHAnsi"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Le Président de la Commission</w:t>
      </w:r>
    </w:p>
    <w:p w:rsidR="00E264C7" w:rsidRPr="004272E0" w:rsidRDefault="00E264C7" w:rsidP="00E264C7">
      <w:pPr>
        <w:pStyle w:val="Titre4"/>
        <w:tabs>
          <w:tab w:val="left" w:pos="5543"/>
          <w:tab w:val="center" w:pos="7513"/>
        </w:tabs>
        <w:spacing w:before="0" w:after="0"/>
        <w:ind w:left="4111"/>
        <w:jc w:val="center"/>
        <w:rPr>
          <w:rFonts w:asciiTheme="majorHAnsi" w:hAnsiTheme="majorHAnsi" w:cstheme="minorHAnsi"/>
          <w:sz w:val="22"/>
          <w:szCs w:val="22"/>
        </w:rPr>
      </w:pPr>
      <w:r w:rsidRPr="004272E0">
        <w:rPr>
          <w:rFonts w:asciiTheme="majorHAnsi" w:hAnsiTheme="majorHAnsi" w:cstheme="minorHAnsi"/>
          <w:sz w:val="22"/>
          <w:szCs w:val="22"/>
        </w:rPr>
        <w:t xml:space="preserve">SIGNE : </w:t>
      </w:r>
      <w:r w:rsidRPr="004272E0">
        <w:rPr>
          <w:rFonts w:asciiTheme="majorHAnsi" w:hAnsiTheme="majorHAnsi" w:cstheme="minorHAnsi"/>
          <w:sz w:val="24"/>
          <w:szCs w:val="24"/>
        </w:rPr>
        <w:t>MR ABDELLAH EL FAJALI</w:t>
      </w:r>
    </w:p>
    <w:p w:rsidR="00E264C7" w:rsidRPr="004272E0" w:rsidRDefault="00E264C7" w:rsidP="00E264C7">
      <w:pPr>
        <w:spacing w:line="240" w:lineRule="auto"/>
        <w:rPr>
          <w:rFonts w:asciiTheme="majorHAnsi" w:hAnsiTheme="majorHAnsi" w:cstheme="minorHAnsi"/>
        </w:rPr>
      </w:pPr>
    </w:p>
    <w:p w:rsidR="00E264C7" w:rsidRPr="00C36A1D" w:rsidRDefault="00E264C7" w:rsidP="00E264C7">
      <w:pPr>
        <w:pStyle w:val="Titre4"/>
        <w:spacing w:before="0" w:after="0"/>
        <w:ind w:firstLine="705"/>
        <w:rPr>
          <w:rFonts w:asciiTheme="majorHAnsi" w:hAnsiTheme="majorHAnsi" w:cstheme="minorHAnsi"/>
          <w:b w:val="0"/>
          <w:bCs w:val="0"/>
          <w:sz w:val="22"/>
          <w:szCs w:val="22"/>
          <w:u w:val="single"/>
        </w:rPr>
      </w:pPr>
      <w:r w:rsidRPr="00C36A1D">
        <w:rPr>
          <w:rFonts w:asciiTheme="majorHAnsi" w:hAnsiTheme="majorHAnsi" w:cstheme="minorHAnsi"/>
          <w:sz w:val="22"/>
          <w:szCs w:val="22"/>
          <w:u w:val="single"/>
        </w:rPr>
        <w:t>Les membres de la commission :</w:t>
      </w:r>
    </w:p>
    <w:p w:rsidR="00E264C7" w:rsidRPr="00C36A1D" w:rsidRDefault="00E264C7" w:rsidP="00E264C7">
      <w:pPr>
        <w:spacing w:line="240" w:lineRule="auto"/>
        <w:rPr>
          <w:rFonts w:asciiTheme="majorHAnsi" w:hAnsiTheme="majorHAnsi" w:cstheme="minorHAnsi"/>
          <w:b/>
          <w:bCs/>
          <w:u w:val="single"/>
        </w:rPr>
      </w:pPr>
    </w:p>
    <w:p w:rsidR="00E264C7" w:rsidRDefault="00E264C7" w:rsidP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MR MOHAMED NAIMI</w:t>
      </w:r>
    </w:p>
    <w:p w:rsidR="00E264C7" w:rsidRPr="001C2C5B" w:rsidRDefault="00E264C7" w:rsidP="00E264C7">
      <w:pPr>
        <w:pStyle w:val="Paragraphedeliste"/>
        <w:ind w:left="720"/>
        <w:rPr>
          <w:rFonts w:asciiTheme="majorHAnsi" w:hAnsiTheme="majorHAnsi" w:cstheme="minorHAnsi"/>
          <w:b/>
          <w:bCs/>
          <w:sz w:val="22"/>
          <w:szCs w:val="22"/>
        </w:rPr>
      </w:pPr>
    </w:p>
    <w:p w:rsidR="00E264C7" w:rsidRPr="001C2C5B" w:rsidRDefault="00E264C7" w:rsidP="00E264C7">
      <w:pPr>
        <w:rPr>
          <w:rFonts w:asciiTheme="majorHAnsi" w:hAnsiTheme="majorHAnsi" w:cstheme="minorHAnsi"/>
          <w:b/>
          <w:bCs/>
        </w:rPr>
      </w:pPr>
    </w:p>
    <w:p w:rsidR="00E264C7" w:rsidRDefault="00E264C7" w:rsidP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 xml:space="preserve">MR </w:t>
      </w:r>
      <w:r>
        <w:rPr>
          <w:rFonts w:asciiTheme="majorHAnsi" w:hAnsiTheme="majorHAnsi" w:cstheme="minorHAnsi"/>
          <w:b/>
          <w:bCs/>
          <w:sz w:val="22"/>
          <w:szCs w:val="22"/>
        </w:rPr>
        <w:t>ABDELLAH EL JAAFARI</w:t>
      </w:r>
    </w:p>
    <w:p w:rsidR="00E264C7" w:rsidRDefault="00E264C7" w:rsidP="00E264C7">
      <w:pPr>
        <w:rPr>
          <w:rFonts w:asciiTheme="majorHAnsi" w:hAnsiTheme="majorHAnsi" w:cstheme="minorHAnsi"/>
          <w:b/>
          <w:bCs/>
        </w:rPr>
      </w:pPr>
    </w:p>
    <w:p w:rsidR="00E264C7" w:rsidRPr="00F7565F" w:rsidRDefault="00E264C7" w:rsidP="00E264C7">
      <w:pPr>
        <w:rPr>
          <w:rFonts w:asciiTheme="majorHAnsi" w:hAnsiTheme="majorHAnsi" w:cstheme="minorHAnsi"/>
          <w:b/>
          <w:bCs/>
        </w:rPr>
      </w:pPr>
    </w:p>
    <w:p w:rsidR="00E264C7" w:rsidRDefault="00E264C7" w:rsidP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>
        <w:rPr>
          <w:rFonts w:asciiTheme="majorHAnsi" w:hAnsiTheme="majorHAnsi" w:cstheme="minorHAnsi"/>
          <w:b/>
          <w:bCs/>
          <w:sz w:val="22"/>
          <w:szCs w:val="22"/>
        </w:rPr>
        <w:t>MR LHASSAN MERGHICH</w:t>
      </w:r>
    </w:p>
    <w:p w:rsidR="00E264C7" w:rsidRPr="00C36A1D" w:rsidRDefault="00E264C7" w:rsidP="00E264C7">
      <w:pPr>
        <w:pStyle w:val="Paragraphedeliste"/>
        <w:ind w:left="720"/>
        <w:rPr>
          <w:rFonts w:asciiTheme="majorHAnsi" w:hAnsiTheme="majorHAnsi" w:cstheme="minorHAnsi"/>
          <w:b/>
          <w:bCs/>
          <w:sz w:val="22"/>
          <w:szCs w:val="22"/>
        </w:rPr>
      </w:pPr>
    </w:p>
    <w:p w:rsidR="00E264C7" w:rsidRDefault="00E264C7" w:rsidP="00E264C7">
      <w:pPr>
        <w:spacing w:line="240" w:lineRule="auto"/>
        <w:rPr>
          <w:rFonts w:asciiTheme="majorHAnsi" w:hAnsiTheme="majorHAnsi" w:cstheme="minorHAnsi"/>
          <w:b/>
          <w:bCs/>
        </w:rPr>
      </w:pPr>
    </w:p>
    <w:p w:rsidR="00E264C7" w:rsidRPr="00C36A1D" w:rsidRDefault="00E264C7" w:rsidP="00E264C7">
      <w:pPr>
        <w:spacing w:line="240" w:lineRule="auto"/>
        <w:rPr>
          <w:rFonts w:asciiTheme="majorHAnsi" w:hAnsiTheme="majorHAnsi" w:cstheme="minorHAnsi"/>
          <w:b/>
          <w:bCs/>
        </w:rPr>
      </w:pPr>
    </w:p>
    <w:p w:rsidR="00E264C7" w:rsidRPr="00C36A1D" w:rsidRDefault="00E264C7" w:rsidP="00E264C7">
      <w:pPr>
        <w:pStyle w:val="Paragraphedeliste"/>
        <w:numPr>
          <w:ilvl w:val="0"/>
          <w:numId w:val="2"/>
        </w:numPr>
        <w:rPr>
          <w:rFonts w:asciiTheme="majorHAnsi" w:hAnsiTheme="majorHAnsi" w:cstheme="minorHAnsi"/>
          <w:b/>
          <w:bCs/>
          <w:sz w:val="22"/>
          <w:szCs w:val="22"/>
        </w:rPr>
      </w:pPr>
      <w:r w:rsidRPr="00C36A1D">
        <w:rPr>
          <w:rFonts w:asciiTheme="majorHAnsi" w:hAnsiTheme="majorHAnsi" w:cstheme="minorHAnsi"/>
          <w:b/>
          <w:bCs/>
          <w:sz w:val="22"/>
          <w:szCs w:val="22"/>
        </w:rPr>
        <w:t>MLLE KHADIJA GUERROUR</w:t>
      </w:r>
    </w:p>
    <w:p w:rsidR="00E264C7" w:rsidRDefault="00E264C7" w:rsidP="00E264C7">
      <w:pPr>
        <w:spacing w:line="240" w:lineRule="auto"/>
        <w:ind w:firstLine="708"/>
        <w:rPr>
          <w:rFonts w:asciiTheme="majorHAnsi" w:hAnsiTheme="majorHAnsi" w:cstheme="minorHAnsi"/>
          <w:b/>
          <w:bCs/>
        </w:rPr>
      </w:pPr>
    </w:p>
    <w:p w:rsidR="00E264C7" w:rsidRDefault="00E264C7" w:rsidP="00E264C7">
      <w:pPr>
        <w:spacing w:line="240" w:lineRule="auto"/>
        <w:ind w:firstLine="708"/>
        <w:rPr>
          <w:rFonts w:asciiTheme="majorHAnsi" w:hAnsiTheme="majorHAnsi" w:cstheme="minorHAnsi"/>
          <w:b/>
          <w:bCs/>
        </w:rPr>
      </w:pPr>
    </w:p>
    <w:p w:rsidR="00E264C7" w:rsidRDefault="00E264C7" w:rsidP="00515007">
      <w:p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</w:p>
    <w:p w:rsidR="00E264C7" w:rsidRDefault="00E264C7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E264C7" w:rsidRDefault="00E264C7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E264C7" w:rsidRDefault="00E264C7" w:rsidP="0026283C">
      <w:pPr>
        <w:spacing w:after="0" w:line="240" w:lineRule="auto"/>
        <w:ind w:firstLine="709"/>
        <w:jc w:val="both"/>
        <w:rPr>
          <w:rFonts w:asciiTheme="majorHAnsi" w:hAnsiTheme="majorHAnsi" w:cstheme="minorHAnsi"/>
          <w:b/>
          <w:bCs/>
        </w:rPr>
      </w:pPr>
    </w:p>
    <w:p w:rsidR="0014779D" w:rsidRPr="00070B88" w:rsidRDefault="0014779D" w:rsidP="00BD2BCA">
      <w:pPr>
        <w:pStyle w:val="Titre1"/>
        <w:rPr>
          <w:rFonts w:asciiTheme="majorHAnsi" w:hAnsiTheme="majorHAnsi" w:cstheme="minorHAnsi"/>
          <w:b w:val="0"/>
          <w:bCs w:val="0"/>
          <w:sz w:val="22"/>
          <w:szCs w:val="22"/>
        </w:rPr>
      </w:pPr>
    </w:p>
    <w:sectPr w:rsidR="0014779D" w:rsidRPr="00070B88" w:rsidSect="009C28F8">
      <w:footerReference w:type="default" r:id="rId10"/>
      <w:pgSz w:w="11906" w:h="16838"/>
      <w:pgMar w:top="426" w:right="720" w:bottom="709" w:left="72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554" w:rsidRDefault="00C62554" w:rsidP="00B9621E">
      <w:pPr>
        <w:spacing w:after="0" w:line="240" w:lineRule="auto"/>
      </w:pPr>
      <w:r>
        <w:separator/>
      </w:r>
    </w:p>
  </w:endnote>
  <w:endnote w:type="continuationSeparator" w:id="0">
    <w:p w:rsidR="00C62554" w:rsidRDefault="00C62554" w:rsidP="00B9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7666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A198C" w:rsidRDefault="003A198C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5BFE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5BFE">
              <w:rPr>
                <w:b/>
                <w:bCs/>
                <w:noProof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198C" w:rsidRDefault="003A19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554" w:rsidRDefault="00C62554" w:rsidP="00B9621E">
      <w:pPr>
        <w:spacing w:after="0" w:line="240" w:lineRule="auto"/>
      </w:pPr>
      <w:r>
        <w:separator/>
      </w:r>
    </w:p>
  </w:footnote>
  <w:footnote w:type="continuationSeparator" w:id="0">
    <w:p w:rsidR="00C62554" w:rsidRDefault="00C62554" w:rsidP="00B96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7DBF"/>
    <w:multiLevelType w:val="hybridMultilevel"/>
    <w:tmpl w:val="A6ACAC62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01736"/>
    <w:multiLevelType w:val="hybridMultilevel"/>
    <w:tmpl w:val="B6AC8836"/>
    <w:lvl w:ilvl="0" w:tplc="FBA6D51E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b w:val="0"/>
        <w:bCs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0814BEB"/>
    <w:multiLevelType w:val="hybridMultilevel"/>
    <w:tmpl w:val="09F0A8A6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5035899"/>
    <w:multiLevelType w:val="hybridMultilevel"/>
    <w:tmpl w:val="792628DE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F73C0"/>
    <w:multiLevelType w:val="hybridMultilevel"/>
    <w:tmpl w:val="D63EB448"/>
    <w:lvl w:ilvl="0" w:tplc="904667B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A7796"/>
    <w:multiLevelType w:val="hybridMultilevel"/>
    <w:tmpl w:val="F588F1A4"/>
    <w:lvl w:ilvl="0" w:tplc="17FC95A8">
      <w:start w:val="13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40FA2"/>
    <w:multiLevelType w:val="hybridMultilevel"/>
    <w:tmpl w:val="DAFC8C6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87E87"/>
    <w:multiLevelType w:val="hybridMultilevel"/>
    <w:tmpl w:val="ACD875DC"/>
    <w:lvl w:ilvl="0" w:tplc="17FC95A8">
      <w:start w:val="139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>
      <w:start w:val="1"/>
      <w:numFmt w:val="bullet"/>
      <w:lvlText w:val="o"/>
      <w:lvlJc w:val="left"/>
      <w:pPr>
        <w:tabs>
          <w:tab w:val="num" w:pos="1968"/>
        </w:tabs>
        <w:ind w:left="196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28"/>
        </w:tabs>
        <w:ind w:left="412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48"/>
        </w:tabs>
        <w:ind w:left="484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</w:abstractNum>
  <w:abstractNum w:abstractNumId="8">
    <w:nsid w:val="23646A1F"/>
    <w:multiLevelType w:val="hybridMultilevel"/>
    <w:tmpl w:val="CE9CDA74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13778"/>
    <w:multiLevelType w:val="hybridMultilevel"/>
    <w:tmpl w:val="83442B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C422C"/>
    <w:multiLevelType w:val="hybridMultilevel"/>
    <w:tmpl w:val="A220485C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7103CFF"/>
    <w:multiLevelType w:val="hybridMultilevel"/>
    <w:tmpl w:val="969AFF4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A4862"/>
    <w:multiLevelType w:val="hybridMultilevel"/>
    <w:tmpl w:val="22ACA96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67270"/>
    <w:multiLevelType w:val="hybridMultilevel"/>
    <w:tmpl w:val="E0604A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677C2"/>
    <w:multiLevelType w:val="hybridMultilevel"/>
    <w:tmpl w:val="29608CEC"/>
    <w:lvl w:ilvl="0" w:tplc="040C000B">
      <w:start w:val="1"/>
      <w:numFmt w:val="bullet"/>
      <w:lvlText w:val=""/>
      <w:lvlJc w:val="left"/>
      <w:pPr>
        <w:ind w:left="13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5">
    <w:nsid w:val="2CB264DA"/>
    <w:multiLevelType w:val="hybridMultilevel"/>
    <w:tmpl w:val="ACC23AA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0502D"/>
    <w:multiLevelType w:val="hybridMultilevel"/>
    <w:tmpl w:val="1F7E860E"/>
    <w:lvl w:ilvl="0" w:tplc="17FC95A8">
      <w:start w:val="13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11C13"/>
    <w:multiLevelType w:val="hybridMultilevel"/>
    <w:tmpl w:val="FF6EBF66"/>
    <w:lvl w:ilvl="0" w:tplc="040C000B">
      <w:start w:val="1"/>
      <w:numFmt w:val="bullet"/>
      <w:lvlText w:val=""/>
      <w:lvlJc w:val="left"/>
      <w:pPr>
        <w:ind w:left="208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8">
    <w:nsid w:val="32035773"/>
    <w:multiLevelType w:val="hybridMultilevel"/>
    <w:tmpl w:val="B4965E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93C7A"/>
    <w:multiLevelType w:val="hybridMultilevel"/>
    <w:tmpl w:val="5A863200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349C7560"/>
    <w:multiLevelType w:val="hybridMultilevel"/>
    <w:tmpl w:val="6ED20E3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966F31"/>
    <w:multiLevelType w:val="hybridMultilevel"/>
    <w:tmpl w:val="15B6251C"/>
    <w:lvl w:ilvl="0" w:tplc="368E6C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1543BC"/>
    <w:multiLevelType w:val="hybridMultilevel"/>
    <w:tmpl w:val="97C27A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F91D1A"/>
    <w:multiLevelType w:val="hybridMultilevel"/>
    <w:tmpl w:val="6EF29180"/>
    <w:lvl w:ilvl="0" w:tplc="FC8C52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012302"/>
    <w:multiLevelType w:val="hybridMultilevel"/>
    <w:tmpl w:val="9718E5C0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44108"/>
    <w:multiLevelType w:val="hybridMultilevel"/>
    <w:tmpl w:val="18A03AD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76107F"/>
    <w:multiLevelType w:val="hybridMultilevel"/>
    <w:tmpl w:val="0FDCA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F85F04"/>
    <w:multiLevelType w:val="hybridMultilevel"/>
    <w:tmpl w:val="9294BED0"/>
    <w:lvl w:ilvl="0" w:tplc="37E6BF0C"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 w:tplc="040C0007">
      <w:start w:val="1"/>
      <w:numFmt w:val="bullet"/>
      <w:lvlText w:val="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8">
    <w:nsid w:val="4BB52CAC"/>
    <w:multiLevelType w:val="hybridMultilevel"/>
    <w:tmpl w:val="1742B52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4BF07518"/>
    <w:multiLevelType w:val="hybridMultilevel"/>
    <w:tmpl w:val="D22C712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2A8"/>
    <w:multiLevelType w:val="hybridMultilevel"/>
    <w:tmpl w:val="02222176"/>
    <w:lvl w:ilvl="0" w:tplc="040C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1">
    <w:nsid w:val="4DCC44AC"/>
    <w:multiLevelType w:val="hybridMultilevel"/>
    <w:tmpl w:val="11322410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C8C5266">
      <w:numFmt w:val="bullet"/>
      <w:lvlText w:val="-"/>
      <w:lvlJc w:val="left"/>
      <w:pPr>
        <w:ind w:left="1364" w:hanging="360"/>
      </w:pPr>
      <w:rPr>
        <w:rFonts w:ascii="Calibri" w:eastAsiaTheme="minorEastAsia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518C2143"/>
    <w:multiLevelType w:val="hybridMultilevel"/>
    <w:tmpl w:val="81844588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0A7005"/>
    <w:multiLevelType w:val="hybridMultilevel"/>
    <w:tmpl w:val="861C5F6A"/>
    <w:lvl w:ilvl="0" w:tplc="17FC95A8">
      <w:start w:val="1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453429"/>
    <w:multiLevelType w:val="hybridMultilevel"/>
    <w:tmpl w:val="6DEA1EC6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574B2"/>
    <w:multiLevelType w:val="hybridMultilevel"/>
    <w:tmpl w:val="6592E996"/>
    <w:lvl w:ilvl="0" w:tplc="368E6C3E">
      <w:numFmt w:val="bullet"/>
      <w:lvlText w:val="-"/>
      <w:lvlJc w:val="left"/>
      <w:pPr>
        <w:ind w:left="172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6">
    <w:nsid w:val="57AF131B"/>
    <w:multiLevelType w:val="hybridMultilevel"/>
    <w:tmpl w:val="F202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037EE8"/>
    <w:multiLevelType w:val="hybridMultilevel"/>
    <w:tmpl w:val="C764CE8A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1132A7"/>
    <w:multiLevelType w:val="hybridMultilevel"/>
    <w:tmpl w:val="CC008F52"/>
    <w:lvl w:ilvl="0" w:tplc="040C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9">
    <w:nsid w:val="61C04AF8"/>
    <w:multiLevelType w:val="hybridMultilevel"/>
    <w:tmpl w:val="B8865F52"/>
    <w:lvl w:ilvl="0" w:tplc="368E6C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E73396"/>
    <w:multiLevelType w:val="hybridMultilevel"/>
    <w:tmpl w:val="60E80CD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8A05469"/>
    <w:multiLevelType w:val="hybridMultilevel"/>
    <w:tmpl w:val="1E4A633A"/>
    <w:lvl w:ilvl="0" w:tplc="368E6C3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BC5CCB"/>
    <w:multiLevelType w:val="hybridMultilevel"/>
    <w:tmpl w:val="4A5AE6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D14C9C"/>
    <w:multiLevelType w:val="hybridMultilevel"/>
    <w:tmpl w:val="80E668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D6D0524"/>
    <w:multiLevelType w:val="hybridMultilevel"/>
    <w:tmpl w:val="A93E39EC"/>
    <w:lvl w:ilvl="0" w:tplc="17FC95A8">
      <w:start w:val="1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D974FBC"/>
    <w:multiLevelType w:val="hybridMultilevel"/>
    <w:tmpl w:val="50C04D70"/>
    <w:lvl w:ilvl="0" w:tplc="904667BC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31"/>
  </w:num>
  <w:num w:numId="4">
    <w:abstractNumId w:val="30"/>
  </w:num>
  <w:num w:numId="5">
    <w:abstractNumId w:val="16"/>
  </w:num>
  <w:num w:numId="6">
    <w:abstractNumId w:val="29"/>
  </w:num>
  <w:num w:numId="7">
    <w:abstractNumId w:val="44"/>
  </w:num>
  <w:num w:numId="8">
    <w:abstractNumId w:val="5"/>
  </w:num>
  <w:num w:numId="9">
    <w:abstractNumId w:val="25"/>
  </w:num>
  <w:num w:numId="10">
    <w:abstractNumId w:val="11"/>
  </w:num>
  <w:num w:numId="11">
    <w:abstractNumId w:val="43"/>
  </w:num>
  <w:num w:numId="12">
    <w:abstractNumId w:val="36"/>
  </w:num>
  <w:num w:numId="13">
    <w:abstractNumId w:val="35"/>
  </w:num>
  <w:num w:numId="14">
    <w:abstractNumId w:val="15"/>
  </w:num>
  <w:num w:numId="15">
    <w:abstractNumId w:val="4"/>
  </w:num>
  <w:num w:numId="16">
    <w:abstractNumId w:val="40"/>
  </w:num>
  <w:num w:numId="17">
    <w:abstractNumId w:val="8"/>
  </w:num>
  <w:num w:numId="18">
    <w:abstractNumId w:val="34"/>
  </w:num>
  <w:num w:numId="19">
    <w:abstractNumId w:val="33"/>
  </w:num>
  <w:num w:numId="20">
    <w:abstractNumId w:val="3"/>
  </w:num>
  <w:num w:numId="21">
    <w:abstractNumId w:val="41"/>
  </w:num>
  <w:num w:numId="22">
    <w:abstractNumId w:val="6"/>
  </w:num>
  <w:num w:numId="23">
    <w:abstractNumId w:val="21"/>
  </w:num>
  <w:num w:numId="24">
    <w:abstractNumId w:val="39"/>
  </w:num>
  <w:num w:numId="25">
    <w:abstractNumId w:val="13"/>
  </w:num>
  <w:num w:numId="26">
    <w:abstractNumId w:val="0"/>
  </w:num>
  <w:num w:numId="27">
    <w:abstractNumId w:val="20"/>
  </w:num>
  <w:num w:numId="28">
    <w:abstractNumId w:val="24"/>
  </w:num>
  <w:num w:numId="29">
    <w:abstractNumId w:val="37"/>
  </w:num>
  <w:num w:numId="30">
    <w:abstractNumId w:val="23"/>
  </w:num>
  <w:num w:numId="31">
    <w:abstractNumId w:val="32"/>
  </w:num>
  <w:num w:numId="32">
    <w:abstractNumId w:val="26"/>
  </w:num>
  <w:num w:numId="33">
    <w:abstractNumId w:val="45"/>
  </w:num>
  <w:num w:numId="34">
    <w:abstractNumId w:val="19"/>
  </w:num>
  <w:num w:numId="35">
    <w:abstractNumId w:val="9"/>
  </w:num>
  <w:num w:numId="36">
    <w:abstractNumId w:val="17"/>
  </w:num>
  <w:num w:numId="37">
    <w:abstractNumId w:val="22"/>
  </w:num>
  <w:num w:numId="38">
    <w:abstractNumId w:val="42"/>
  </w:num>
  <w:num w:numId="39">
    <w:abstractNumId w:val="28"/>
  </w:num>
  <w:num w:numId="40">
    <w:abstractNumId w:val="10"/>
  </w:num>
  <w:num w:numId="41">
    <w:abstractNumId w:val="1"/>
  </w:num>
  <w:num w:numId="42">
    <w:abstractNumId w:val="14"/>
  </w:num>
  <w:num w:numId="43">
    <w:abstractNumId w:val="18"/>
  </w:num>
  <w:num w:numId="44">
    <w:abstractNumId w:val="2"/>
  </w:num>
  <w:num w:numId="45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29AE"/>
    <w:rsid w:val="00000C82"/>
    <w:rsid w:val="00002324"/>
    <w:rsid w:val="00004AD7"/>
    <w:rsid w:val="000154BB"/>
    <w:rsid w:val="00020DF5"/>
    <w:rsid w:val="00030708"/>
    <w:rsid w:val="0003124B"/>
    <w:rsid w:val="000351B1"/>
    <w:rsid w:val="00036B12"/>
    <w:rsid w:val="0003715B"/>
    <w:rsid w:val="00044C05"/>
    <w:rsid w:val="00045C19"/>
    <w:rsid w:val="000569A8"/>
    <w:rsid w:val="00066F4A"/>
    <w:rsid w:val="000704C8"/>
    <w:rsid w:val="00070702"/>
    <w:rsid w:val="00070B88"/>
    <w:rsid w:val="000717E7"/>
    <w:rsid w:val="00072FC8"/>
    <w:rsid w:val="000845A5"/>
    <w:rsid w:val="000847F5"/>
    <w:rsid w:val="000858FF"/>
    <w:rsid w:val="00091DE2"/>
    <w:rsid w:val="00095B39"/>
    <w:rsid w:val="000A3DB7"/>
    <w:rsid w:val="000C2514"/>
    <w:rsid w:val="000D17CF"/>
    <w:rsid w:val="000D3F2A"/>
    <w:rsid w:val="000D4694"/>
    <w:rsid w:val="000F3857"/>
    <w:rsid w:val="000F71ED"/>
    <w:rsid w:val="00101C17"/>
    <w:rsid w:val="00102941"/>
    <w:rsid w:val="00103536"/>
    <w:rsid w:val="00115244"/>
    <w:rsid w:val="00116498"/>
    <w:rsid w:val="0012137A"/>
    <w:rsid w:val="00136902"/>
    <w:rsid w:val="00141B48"/>
    <w:rsid w:val="00141F25"/>
    <w:rsid w:val="001428E8"/>
    <w:rsid w:val="00144E94"/>
    <w:rsid w:val="00146594"/>
    <w:rsid w:val="0014779D"/>
    <w:rsid w:val="00147E28"/>
    <w:rsid w:val="00151192"/>
    <w:rsid w:val="00156468"/>
    <w:rsid w:val="00156E91"/>
    <w:rsid w:val="00163802"/>
    <w:rsid w:val="001704E5"/>
    <w:rsid w:val="0017202C"/>
    <w:rsid w:val="0017433B"/>
    <w:rsid w:val="00174CA1"/>
    <w:rsid w:val="00177160"/>
    <w:rsid w:val="00187CB8"/>
    <w:rsid w:val="00194FE6"/>
    <w:rsid w:val="001B75E1"/>
    <w:rsid w:val="001C16F3"/>
    <w:rsid w:val="001C2C5B"/>
    <w:rsid w:val="001C4EB3"/>
    <w:rsid w:val="001C5199"/>
    <w:rsid w:val="001C6FA1"/>
    <w:rsid w:val="001D0B69"/>
    <w:rsid w:val="001D1390"/>
    <w:rsid w:val="001D15F8"/>
    <w:rsid w:val="001D75B2"/>
    <w:rsid w:val="001E36AC"/>
    <w:rsid w:val="001E54CE"/>
    <w:rsid w:val="001F0AC4"/>
    <w:rsid w:val="001F25A2"/>
    <w:rsid w:val="001F2724"/>
    <w:rsid w:val="001F59AB"/>
    <w:rsid w:val="002049A3"/>
    <w:rsid w:val="00206613"/>
    <w:rsid w:val="00207F1F"/>
    <w:rsid w:val="00210429"/>
    <w:rsid w:val="00213699"/>
    <w:rsid w:val="00214251"/>
    <w:rsid w:val="00214C59"/>
    <w:rsid w:val="00215608"/>
    <w:rsid w:val="002324D6"/>
    <w:rsid w:val="00232DE3"/>
    <w:rsid w:val="0023478A"/>
    <w:rsid w:val="002361D1"/>
    <w:rsid w:val="002373AD"/>
    <w:rsid w:val="002416E4"/>
    <w:rsid w:val="00243809"/>
    <w:rsid w:val="00246DB3"/>
    <w:rsid w:val="0025048B"/>
    <w:rsid w:val="00251C47"/>
    <w:rsid w:val="0025375B"/>
    <w:rsid w:val="0026283C"/>
    <w:rsid w:val="00264085"/>
    <w:rsid w:val="00281FC6"/>
    <w:rsid w:val="002836D0"/>
    <w:rsid w:val="00285138"/>
    <w:rsid w:val="00287AF1"/>
    <w:rsid w:val="00292100"/>
    <w:rsid w:val="00292C77"/>
    <w:rsid w:val="002940B1"/>
    <w:rsid w:val="0029649B"/>
    <w:rsid w:val="002A798C"/>
    <w:rsid w:val="002B1D33"/>
    <w:rsid w:val="002B2797"/>
    <w:rsid w:val="002B4DBC"/>
    <w:rsid w:val="002B5809"/>
    <w:rsid w:val="002B7513"/>
    <w:rsid w:val="002C323F"/>
    <w:rsid w:val="002C6B6F"/>
    <w:rsid w:val="002D0CFD"/>
    <w:rsid w:val="002D0E98"/>
    <w:rsid w:val="002D613B"/>
    <w:rsid w:val="002E04B8"/>
    <w:rsid w:val="002E7F92"/>
    <w:rsid w:val="002F7F0D"/>
    <w:rsid w:val="003026F4"/>
    <w:rsid w:val="00307C1C"/>
    <w:rsid w:val="003135E9"/>
    <w:rsid w:val="00313E81"/>
    <w:rsid w:val="00316F18"/>
    <w:rsid w:val="003207A1"/>
    <w:rsid w:val="0032331C"/>
    <w:rsid w:val="00323EB3"/>
    <w:rsid w:val="003240CC"/>
    <w:rsid w:val="00326B33"/>
    <w:rsid w:val="0033552C"/>
    <w:rsid w:val="00343E1B"/>
    <w:rsid w:val="00344C6E"/>
    <w:rsid w:val="00346FAE"/>
    <w:rsid w:val="003518F6"/>
    <w:rsid w:val="003573FB"/>
    <w:rsid w:val="003619BE"/>
    <w:rsid w:val="00361F6F"/>
    <w:rsid w:val="00370776"/>
    <w:rsid w:val="00374E16"/>
    <w:rsid w:val="00375D78"/>
    <w:rsid w:val="00375FC9"/>
    <w:rsid w:val="00382DEB"/>
    <w:rsid w:val="00387103"/>
    <w:rsid w:val="003905AD"/>
    <w:rsid w:val="00390C41"/>
    <w:rsid w:val="00393795"/>
    <w:rsid w:val="003A198C"/>
    <w:rsid w:val="003A25FE"/>
    <w:rsid w:val="003A3CFE"/>
    <w:rsid w:val="003A3EF8"/>
    <w:rsid w:val="003B2D24"/>
    <w:rsid w:val="003B467D"/>
    <w:rsid w:val="003B4938"/>
    <w:rsid w:val="003C3D35"/>
    <w:rsid w:val="003C41CB"/>
    <w:rsid w:val="003D146E"/>
    <w:rsid w:val="003D3ED1"/>
    <w:rsid w:val="003D683D"/>
    <w:rsid w:val="003D7630"/>
    <w:rsid w:val="003E1D46"/>
    <w:rsid w:val="003E303D"/>
    <w:rsid w:val="003E448C"/>
    <w:rsid w:val="003E6E71"/>
    <w:rsid w:val="003E76D1"/>
    <w:rsid w:val="003F3DFA"/>
    <w:rsid w:val="003F552E"/>
    <w:rsid w:val="004028B5"/>
    <w:rsid w:val="0040443B"/>
    <w:rsid w:val="00404AFF"/>
    <w:rsid w:val="004059F9"/>
    <w:rsid w:val="004075EF"/>
    <w:rsid w:val="004076CA"/>
    <w:rsid w:val="0042183D"/>
    <w:rsid w:val="00421FA7"/>
    <w:rsid w:val="00423415"/>
    <w:rsid w:val="00424477"/>
    <w:rsid w:val="00424B4B"/>
    <w:rsid w:val="00426CDD"/>
    <w:rsid w:val="004272E0"/>
    <w:rsid w:val="00430222"/>
    <w:rsid w:val="004303DA"/>
    <w:rsid w:val="00431384"/>
    <w:rsid w:val="00431F8A"/>
    <w:rsid w:val="00435C47"/>
    <w:rsid w:val="004456DA"/>
    <w:rsid w:val="004501A7"/>
    <w:rsid w:val="0045046F"/>
    <w:rsid w:val="004553E4"/>
    <w:rsid w:val="0046086B"/>
    <w:rsid w:val="004625CF"/>
    <w:rsid w:val="0046445D"/>
    <w:rsid w:val="004645DC"/>
    <w:rsid w:val="00465A76"/>
    <w:rsid w:val="00473E86"/>
    <w:rsid w:val="00475A00"/>
    <w:rsid w:val="004804DD"/>
    <w:rsid w:val="0048445C"/>
    <w:rsid w:val="00485B0A"/>
    <w:rsid w:val="00485E25"/>
    <w:rsid w:val="00486652"/>
    <w:rsid w:val="004937FC"/>
    <w:rsid w:val="0049694D"/>
    <w:rsid w:val="004A07C6"/>
    <w:rsid w:val="004A4C78"/>
    <w:rsid w:val="004B0CA3"/>
    <w:rsid w:val="004B1728"/>
    <w:rsid w:val="004B3D9D"/>
    <w:rsid w:val="004B4852"/>
    <w:rsid w:val="004B7A57"/>
    <w:rsid w:val="004C32E2"/>
    <w:rsid w:val="004C4C45"/>
    <w:rsid w:val="004C6AD2"/>
    <w:rsid w:val="004D1628"/>
    <w:rsid w:val="004D2D65"/>
    <w:rsid w:val="004F0FE2"/>
    <w:rsid w:val="004F28A4"/>
    <w:rsid w:val="004F3485"/>
    <w:rsid w:val="004F4595"/>
    <w:rsid w:val="004F7B1B"/>
    <w:rsid w:val="00505279"/>
    <w:rsid w:val="0050597A"/>
    <w:rsid w:val="00506FD0"/>
    <w:rsid w:val="005127CB"/>
    <w:rsid w:val="005141C6"/>
    <w:rsid w:val="00515007"/>
    <w:rsid w:val="00521449"/>
    <w:rsid w:val="00525047"/>
    <w:rsid w:val="00525D96"/>
    <w:rsid w:val="0053241E"/>
    <w:rsid w:val="00533EE1"/>
    <w:rsid w:val="00540FA8"/>
    <w:rsid w:val="00543229"/>
    <w:rsid w:val="0054702B"/>
    <w:rsid w:val="00547AD4"/>
    <w:rsid w:val="00550895"/>
    <w:rsid w:val="00556B59"/>
    <w:rsid w:val="005638A6"/>
    <w:rsid w:val="00570ADB"/>
    <w:rsid w:val="00575BAD"/>
    <w:rsid w:val="005765B3"/>
    <w:rsid w:val="0057695C"/>
    <w:rsid w:val="00592F1E"/>
    <w:rsid w:val="005967FD"/>
    <w:rsid w:val="005C0F47"/>
    <w:rsid w:val="005C453B"/>
    <w:rsid w:val="005C6ABA"/>
    <w:rsid w:val="005E1C6D"/>
    <w:rsid w:val="005E63BC"/>
    <w:rsid w:val="005E6CAD"/>
    <w:rsid w:val="005E7FF9"/>
    <w:rsid w:val="00604DA6"/>
    <w:rsid w:val="00610DA0"/>
    <w:rsid w:val="00610E3E"/>
    <w:rsid w:val="00623468"/>
    <w:rsid w:val="00623B82"/>
    <w:rsid w:val="006339F6"/>
    <w:rsid w:val="00634695"/>
    <w:rsid w:val="00635551"/>
    <w:rsid w:val="00644EFB"/>
    <w:rsid w:val="00651B4B"/>
    <w:rsid w:val="0065248A"/>
    <w:rsid w:val="0065585A"/>
    <w:rsid w:val="00663214"/>
    <w:rsid w:val="00664072"/>
    <w:rsid w:val="00664D88"/>
    <w:rsid w:val="00673F26"/>
    <w:rsid w:val="00674E16"/>
    <w:rsid w:val="0067595A"/>
    <w:rsid w:val="00676577"/>
    <w:rsid w:val="00694790"/>
    <w:rsid w:val="006A386E"/>
    <w:rsid w:val="006A3F5B"/>
    <w:rsid w:val="006A610E"/>
    <w:rsid w:val="006A632D"/>
    <w:rsid w:val="006B3F51"/>
    <w:rsid w:val="006B6D2E"/>
    <w:rsid w:val="006B74B0"/>
    <w:rsid w:val="006C04D6"/>
    <w:rsid w:val="006C17D2"/>
    <w:rsid w:val="006C5AA3"/>
    <w:rsid w:val="006D033F"/>
    <w:rsid w:val="006D1278"/>
    <w:rsid w:val="006D7D91"/>
    <w:rsid w:val="006E16C3"/>
    <w:rsid w:val="006F1BEC"/>
    <w:rsid w:val="006F20AB"/>
    <w:rsid w:val="006F4747"/>
    <w:rsid w:val="00702332"/>
    <w:rsid w:val="007028BA"/>
    <w:rsid w:val="0071310D"/>
    <w:rsid w:val="00715CA1"/>
    <w:rsid w:val="007160FF"/>
    <w:rsid w:val="007268AC"/>
    <w:rsid w:val="007312C4"/>
    <w:rsid w:val="007320FA"/>
    <w:rsid w:val="0073376E"/>
    <w:rsid w:val="00750F1C"/>
    <w:rsid w:val="007526A7"/>
    <w:rsid w:val="00753496"/>
    <w:rsid w:val="0075354E"/>
    <w:rsid w:val="00755EC8"/>
    <w:rsid w:val="007566AA"/>
    <w:rsid w:val="00757058"/>
    <w:rsid w:val="00762FC5"/>
    <w:rsid w:val="00765554"/>
    <w:rsid w:val="00771286"/>
    <w:rsid w:val="00782913"/>
    <w:rsid w:val="007841CA"/>
    <w:rsid w:val="00785A74"/>
    <w:rsid w:val="007870B7"/>
    <w:rsid w:val="00790D8D"/>
    <w:rsid w:val="007943F3"/>
    <w:rsid w:val="007A10A4"/>
    <w:rsid w:val="007A1FAA"/>
    <w:rsid w:val="007A22E2"/>
    <w:rsid w:val="007A6890"/>
    <w:rsid w:val="007B1181"/>
    <w:rsid w:val="007B1946"/>
    <w:rsid w:val="007B4FB8"/>
    <w:rsid w:val="007B56C7"/>
    <w:rsid w:val="007B6F3D"/>
    <w:rsid w:val="007C73CB"/>
    <w:rsid w:val="007D38D1"/>
    <w:rsid w:val="007D5EBA"/>
    <w:rsid w:val="007F2708"/>
    <w:rsid w:val="007F6038"/>
    <w:rsid w:val="007F7025"/>
    <w:rsid w:val="00806F26"/>
    <w:rsid w:val="0081276A"/>
    <w:rsid w:val="00816EBA"/>
    <w:rsid w:val="008206DC"/>
    <w:rsid w:val="0082227D"/>
    <w:rsid w:val="0082666D"/>
    <w:rsid w:val="00827249"/>
    <w:rsid w:val="008319AE"/>
    <w:rsid w:val="00842F1B"/>
    <w:rsid w:val="00844AE1"/>
    <w:rsid w:val="00844FBB"/>
    <w:rsid w:val="00845B84"/>
    <w:rsid w:val="00851D9E"/>
    <w:rsid w:val="0085559D"/>
    <w:rsid w:val="00857371"/>
    <w:rsid w:val="00862320"/>
    <w:rsid w:val="00862C85"/>
    <w:rsid w:val="0087074B"/>
    <w:rsid w:val="008750B1"/>
    <w:rsid w:val="008759F0"/>
    <w:rsid w:val="0088514E"/>
    <w:rsid w:val="00892408"/>
    <w:rsid w:val="00894AF8"/>
    <w:rsid w:val="008963DB"/>
    <w:rsid w:val="008979BD"/>
    <w:rsid w:val="008A3CBC"/>
    <w:rsid w:val="008A4622"/>
    <w:rsid w:val="008A4B06"/>
    <w:rsid w:val="008B5BFE"/>
    <w:rsid w:val="008B6FA2"/>
    <w:rsid w:val="008C2624"/>
    <w:rsid w:val="008C2976"/>
    <w:rsid w:val="008D5429"/>
    <w:rsid w:val="008E0E84"/>
    <w:rsid w:val="008E4B98"/>
    <w:rsid w:val="008F110C"/>
    <w:rsid w:val="008F276C"/>
    <w:rsid w:val="008F6B58"/>
    <w:rsid w:val="008F7997"/>
    <w:rsid w:val="00901859"/>
    <w:rsid w:val="00906C55"/>
    <w:rsid w:val="00911D93"/>
    <w:rsid w:val="00921AF0"/>
    <w:rsid w:val="00922E4A"/>
    <w:rsid w:val="00922FA1"/>
    <w:rsid w:val="009323E8"/>
    <w:rsid w:val="00937443"/>
    <w:rsid w:val="00940351"/>
    <w:rsid w:val="00945430"/>
    <w:rsid w:val="00946514"/>
    <w:rsid w:val="009528CA"/>
    <w:rsid w:val="00957308"/>
    <w:rsid w:val="0096198A"/>
    <w:rsid w:val="009637D9"/>
    <w:rsid w:val="009648EE"/>
    <w:rsid w:val="00967D0E"/>
    <w:rsid w:val="009710AB"/>
    <w:rsid w:val="009718BB"/>
    <w:rsid w:val="0097227F"/>
    <w:rsid w:val="00973C5D"/>
    <w:rsid w:val="00980026"/>
    <w:rsid w:val="00990274"/>
    <w:rsid w:val="00990531"/>
    <w:rsid w:val="009910EC"/>
    <w:rsid w:val="009933B3"/>
    <w:rsid w:val="00994071"/>
    <w:rsid w:val="009A0C5A"/>
    <w:rsid w:val="009A4381"/>
    <w:rsid w:val="009B06CB"/>
    <w:rsid w:val="009B3483"/>
    <w:rsid w:val="009B5DB4"/>
    <w:rsid w:val="009B7149"/>
    <w:rsid w:val="009C1547"/>
    <w:rsid w:val="009C28F8"/>
    <w:rsid w:val="009C551D"/>
    <w:rsid w:val="009C604C"/>
    <w:rsid w:val="009D1835"/>
    <w:rsid w:val="009D3631"/>
    <w:rsid w:val="009D43B6"/>
    <w:rsid w:val="009D6561"/>
    <w:rsid w:val="009D65C4"/>
    <w:rsid w:val="009D67E7"/>
    <w:rsid w:val="009F030C"/>
    <w:rsid w:val="009F06AC"/>
    <w:rsid w:val="009F0E54"/>
    <w:rsid w:val="009F7CD1"/>
    <w:rsid w:val="00A03304"/>
    <w:rsid w:val="00A0368B"/>
    <w:rsid w:val="00A11817"/>
    <w:rsid w:val="00A1582B"/>
    <w:rsid w:val="00A20687"/>
    <w:rsid w:val="00A20E99"/>
    <w:rsid w:val="00A22AE5"/>
    <w:rsid w:val="00A26558"/>
    <w:rsid w:val="00A27B0B"/>
    <w:rsid w:val="00A3033C"/>
    <w:rsid w:val="00A30CB6"/>
    <w:rsid w:val="00A32314"/>
    <w:rsid w:val="00A34B6A"/>
    <w:rsid w:val="00A40B35"/>
    <w:rsid w:val="00A46E44"/>
    <w:rsid w:val="00A47358"/>
    <w:rsid w:val="00A51DD2"/>
    <w:rsid w:val="00A54E65"/>
    <w:rsid w:val="00A5577D"/>
    <w:rsid w:val="00A56B85"/>
    <w:rsid w:val="00A731AD"/>
    <w:rsid w:val="00A8159C"/>
    <w:rsid w:val="00AA0E6E"/>
    <w:rsid w:val="00AA0FB0"/>
    <w:rsid w:val="00AA608B"/>
    <w:rsid w:val="00AB119F"/>
    <w:rsid w:val="00AB1A21"/>
    <w:rsid w:val="00AB2156"/>
    <w:rsid w:val="00AD19E3"/>
    <w:rsid w:val="00AD2576"/>
    <w:rsid w:val="00AD6D4D"/>
    <w:rsid w:val="00AE1575"/>
    <w:rsid w:val="00AE23E5"/>
    <w:rsid w:val="00AF0853"/>
    <w:rsid w:val="00AF36D6"/>
    <w:rsid w:val="00B0215D"/>
    <w:rsid w:val="00B11A88"/>
    <w:rsid w:val="00B12E9B"/>
    <w:rsid w:val="00B15F6C"/>
    <w:rsid w:val="00B20095"/>
    <w:rsid w:val="00B2366F"/>
    <w:rsid w:val="00B24B31"/>
    <w:rsid w:val="00B32647"/>
    <w:rsid w:val="00B55A42"/>
    <w:rsid w:val="00B60258"/>
    <w:rsid w:val="00B628A9"/>
    <w:rsid w:val="00B71ABD"/>
    <w:rsid w:val="00B7319E"/>
    <w:rsid w:val="00B73316"/>
    <w:rsid w:val="00B77A15"/>
    <w:rsid w:val="00B8006E"/>
    <w:rsid w:val="00B82AFC"/>
    <w:rsid w:val="00B866CB"/>
    <w:rsid w:val="00B9621E"/>
    <w:rsid w:val="00BA540B"/>
    <w:rsid w:val="00BA66D2"/>
    <w:rsid w:val="00BC0356"/>
    <w:rsid w:val="00BC5E1F"/>
    <w:rsid w:val="00BD2BCA"/>
    <w:rsid w:val="00BD6206"/>
    <w:rsid w:val="00BD7309"/>
    <w:rsid w:val="00BF30E8"/>
    <w:rsid w:val="00BF4668"/>
    <w:rsid w:val="00C0140C"/>
    <w:rsid w:val="00C06B92"/>
    <w:rsid w:val="00C12F77"/>
    <w:rsid w:val="00C15A8D"/>
    <w:rsid w:val="00C22F3D"/>
    <w:rsid w:val="00C31B26"/>
    <w:rsid w:val="00C329AA"/>
    <w:rsid w:val="00C3420D"/>
    <w:rsid w:val="00C36A1D"/>
    <w:rsid w:val="00C37A03"/>
    <w:rsid w:val="00C4005A"/>
    <w:rsid w:val="00C43992"/>
    <w:rsid w:val="00C527D7"/>
    <w:rsid w:val="00C55C9A"/>
    <w:rsid w:val="00C617D8"/>
    <w:rsid w:val="00C62554"/>
    <w:rsid w:val="00C64562"/>
    <w:rsid w:val="00C7054D"/>
    <w:rsid w:val="00C72736"/>
    <w:rsid w:val="00C741C3"/>
    <w:rsid w:val="00C75152"/>
    <w:rsid w:val="00C76B5E"/>
    <w:rsid w:val="00C94E2A"/>
    <w:rsid w:val="00CA3648"/>
    <w:rsid w:val="00CA3AB0"/>
    <w:rsid w:val="00CB1D0E"/>
    <w:rsid w:val="00CB56DB"/>
    <w:rsid w:val="00CC3F2D"/>
    <w:rsid w:val="00CC5F28"/>
    <w:rsid w:val="00CD1095"/>
    <w:rsid w:val="00CD11B7"/>
    <w:rsid w:val="00CE13E4"/>
    <w:rsid w:val="00CE2BB9"/>
    <w:rsid w:val="00CE69A3"/>
    <w:rsid w:val="00CE778B"/>
    <w:rsid w:val="00CF253E"/>
    <w:rsid w:val="00D00A82"/>
    <w:rsid w:val="00D00C59"/>
    <w:rsid w:val="00D11026"/>
    <w:rsid w:val="00D11DC6"/>
    <w:rsid w:val="00D1329C"/>
    <w:rsid w:val="00D229AE"/>
    <w:rsid w:val="00D23713"/>
    <w:rsid w:val="00D24426"/>
    <w:rsid w:val="00D30EA1"/>
    <w:rsid w:val="00D32720"/>
    <w:rsid w:val="00D332CC"/>
    <w:rsid w:val="00D33C01"/>
    <w:rsid w:val="00D40217"/>
    <w:rsid w:val="00D4490B"/>
    <w:rsid w:val="00D47BEF"/>
    <w:rsid w:val="00D6187D"/>
    <w:rsid w:val="00D6676B"/>
    <w:rsid w:val="00D73D73"/>
    <w:rsid w:val="00D767B4"/>
    <w:rsid w:val="00D824F1"/>
    <w:rsid w:val="00D829FB"/>
    <w:rsid w:val="00D859E0"/>
    <w:rsid w:val="00D9145A"/>
    <w:rsid w:val="00DA3401"/>
    <w:rsid w:val="00DB156E"/>
    <w:rsid w:val="00DB2FB1"/>
    <w:rsid w:val="00DB48B3"/>
    <w:rsid w:val="00DB5FF5"/>
    <w:rsid w:val="00DC09EC"/>
    <w:rsid w:val="00DC3999"/>
    <w:rsid w:val="00DC4841"/>
    <w:rsid w:val="00DC5AFD"/>
    <w:rsid w:val="00DC7F5B"/>
    <w:rsid w:val="00DD7204"/>
    <w:rsid w:val="00DD724D"/>
    <w:rsid w:val="00DE0AD5"/>
    <w:rsid w:val="00DE2CB2"/>
    <w:rsid w:val="00DE373B"/>
    <w:rsid w:val="00DE5233"/>
    <w:rsid w:val="00DE6087"/>
    <w:rsid w:val="00DE69F0"/>
    <w:rsid w:val="00E006C9"/>
    <w:rsid w:val="00E00734"/>
    <w:rsid w:val="00E00A51"/>
    <w:rsid w:val="00E03DB2"/>
    <w:rsid w:val="00E1527F"/>
    <w:rsid w:val="00E17544"/>
    <w:rsid w:val="00E20AE3"/>
    <w:rsid w:val="00E24B52"/>
    <w:rsid w:val="00E24C76"/>
    <w:rsid w:val="00E25D08"/>
    <w:rsid w:val="00E264C7"/>
    <w:rsid w:val="00E30AD7"/>
    <w:rsid w:val="00E41A2A"/>
    <w:rsid w:val="00E41C5C"/>
    <w:rsid w:val="00E46DB0"/>
    <w:rsid w:val="00E5265B"/>
    <w:rsid w:val="00E57F49"/>
    <w:rsid w:val="00E628FE"/>
    <w:rsid w:val="00E63C68"/>
    <w:rsid w:val="00E70B2B"/>
    <w:rsid w:val="00E70D66"/>
    <w:rsid w:val="00E7140A"/>
    <w:rsid w:val="00E74D2B"/>
    <w:rsid w:val="00E8355B"/>
    <w:rsid w:val="00E84E11"/>
    <w:rsid w:val="00E956B3"/>
    <w:rsid w:val="00EA1A33"/>
    <w:rsid w:val="00EA1A52"/>
    <w:rsid w:val="00EB0140"/>
    <w:rsid w:val="00EB1551"/>
    <w:rsid w:val="00EB2023"/>
    <w:rsid w:val="00EB20D7"/>
    <w:rsid w:val="00EB7C1A"/>
    <w:rsid w:val="00EC3560"/>
    <w:rsid w:val="00EC42B8"/>
    <w:rsid w:val="00ED7936"/>
    <w:rsid w:val="00ED79D2"/>
    <w:rsid w:val="00EF0EA4"/>
    <w:rsid w:val="00EF5C4F"/>
    <w:rsid w:val="00EF65AD"/>
    <w:rsid w:val="00F01CB0"/>
    <w:rsid w:val="00F02624"/>
    <w:rsid w:val="00F04122"/>
    <w:rsid w:val="00F05F6E"/>
    <w:rsid w:val="00F07ACC"/>
    <w:rsid w:val="00F1121B"/>
    <w:rsid w:val="00F15417"/>
    <w:rsid w:val="00F221EF"/>
    <w:rsid w:val="00F22E85"/>
    <w:rsid w:val="00F3325A"/>
    <w:rsid w:val="00F34313"/>
    <w:rsid w:val="00F41879"/>
    <w:rsid w:val="00F53F5B"/>
    <w:rsid w:val="00F55874"/>
    <w:rsid w:val="00F558FF"/>
    <w:rsid w:val="00F600C1"/>
    <w:rsid w:val="00F65D26"/>
    <w:rsid w:val="00F66AD6"/>
    <w:rsid w:val="00F67F65"/>
    <w:rsid w:val="00F71B62"/>
    <w:rsid w:val="00F7565F"/>
    <w:rsid w:val="00F7743E"/>
    <w:rsid w:val="00F802F5"/>
    <w:rsid w:val="00F81608"/>
    <w:rsid w:val="00F82258"/>
    <w:rsid w:val="00F87CAE"/>
    <w:rsid w:val="00F9194C"/>
    <w:rsid w:val="00F96032"/>
    <w:rsid w:val="00F97D21"/>
    <w:rsid w:val="00FA00EA"/>
    <w:rsid w:val="00FA44CB"/>
    <w:rsid w:val="00FA49DF"/>
    <w:rsid w:val="00FB0E12"/>
    <w:rsid w:val="00FB2B5B"/>
    <w:rsid w:val="00FB2E75"/>
    <w:rsid w:val="00FC46CE"/>
    <w:rsid w:val="00FC491C"/>
    <w:rsid w:val="00FD09B4"/>
    <w:rsid w:val="00FD1376"/>
    <w:rsid w:val="00FD2854"/>
    <w:rsid w:val="00FD3198"/>
    <w:rsid w:val="00FD35D4"/>
    <w:rsid w:val="00FD5F26"/>
    <w:rsid w:val="00FD6698"/>
    <w:rsid w:val="00FD736D"/>
    <w:rsid w:val="00FE4E7D"/>
    <w:rsid w:val="00FE572B"/>
    <w:rsid w:val="00FF22EF"/>
    <w:rsid w:val="00FF6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BB"/>
  </w:style>
  <w:style w:type="paragraph" w:styleId="Titre1">
    <w:name w:val="heading 1"/>
    <w:basedOn w:val="Normal"/>
    <w:next w:val="Normal"/>
    <w:link w:val="Titre1Car"/>
    <w:qFormat/>
    <w:rsid w:val="00D229A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nhideWhenUsed/>
    <w:qFormat/>
    <w:rsid w:val="00D229A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D229A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nhideWhenUsed/>
    <w:qFormat/>
    <w:rsid w:val="00D229A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D229AE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nhideWhenUsed/>
    <w:qFormat/>
    <w:rsid w:val="00D229AE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229A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re2Car">
    <w:name w:val="Titre 2 Car"/>
    <w:basedOn w:val="Policepardfaut"/>
    <w:link w:val="Titre2"/>
    <w:rsid w:val="00D229A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rsid w:val="00D229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rsid w:val="00D229A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semiHidden/>
    <w:rsid w:val="00D229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D229AE"/>
    <w:rPr>
      <w:rFonts w:ascii="Calibri" w:eastAsia="Times New Roman" w:hAnsi="Calibri" w:cs="Times New Roman"/>
      <w:b/>
      <w:bCs/>
    </w:rPr>
  </w:style>
  <w:style w:type="paragraph" w:styleId="Corpsdetexte">
    <w:name w:val="Body Text"/>
    <w:basedOn w:val="Normal"/>
    <w:link w:val="CorpsdetexteCar"/>
    <w:rsid w:val="00D229AE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D229AE"/>
    <w:rPr>
      <w:rFonts w:ascii="Arial" w:eastAsia="Times New Roman" w:hAnsi="Arial" w:cs="Times New Roman"/>
      <w:szCs w:val="24"/>
    </w:rPr>
  </w:style>
  <w:style w:type="paragraph" w:styleId="Retraitcorpsdetexte">
    <w:name w:val="Body Text Indent"/>
    <w:basedOn w:val="Normal"/>
    <w:link w:val="RetraitcorpsdetexteCar"/>
    <w:rsid w:val="00D229AE"/>
    <w:pPr>
      <w:spacing w:after="0" w:line="240" w:lineRule="auto"/>
      <w:ind w:firstLine="360"/>
    </w:pPr>
    <w:rPr>
      <w:rFonts w:ascii="Arial" w:eastAsia="Times New Roman" w:hAnsi="Arial" w:cs="Times New Roman"/>
      <w:sz w:val="24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D229AE"/>
    <w:rPr>
      <w:rFonts w:ascii="Arial" w:eastAsia="Times New Roman" w:hAnsi="Arial" w:cs="Times New Roman"/>
      <w:sz w:val="24"/>
      <w:szCs w:val="24"/>
    </w:rPr>
  </w:style>
  <w:style w:type="character" w:styleId="Lienhypertexte">
    <w:name w:val="Hyperlink"/>
    <w:rsid w:val="00D229AE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D229A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traitcorpsdetexte2Car">
    <w:name w:val="Retrait corps de texte 2 Car"/>
    <w:basedOn w:val="Policepardfaut"/>
    <w:link w:val="Retraitcorpsdetexte2"/>
    <w:rsid w:val="00D229AE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aliases w:val="titre 3,Paragraphe de liste num,Paragraphe de liste 1,Puce 03,lp1,Bullet Number,Texte-Nelite,Liste à puce - Normal,Bullet List,FooterText,numbered,List Paragraph11,Bulletr List Paragraph,列出段落,列出段落1,List Paragraph2,List Paragraph21"/>
    <w:basedOn w:val="Normal"/>
    <w:link w:val="ParagraphedelisteCar"/>
    <w:uiPriority w:val="34"/>
    <w:qFormat/>
    <w:rsid w:val="00D229A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rsid w:val="00D229A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229AE"/>
    <w:rPr>
      <w:rFonts w:ascii="Tahoma" w:eastAsia="Times New Roman" w:hAnsi="Tahoma" w:cs="Times New Roman"/>
      <w:sz w:val="16"/>
      <w:szCs w:val="16"/>
    </w:rPr>
  </w:style>
  <w:style w:type="character" w:styleId="lev">
    <w:name w:val="Strong"/>
    <w:qFormat/>
    <w:rsid w:val="00D229AE"/>
    <w:rPr>
      <w:b/>
      <w:bCs/>
    </w:rPr>
  </w:style>
  <w:style w:type="character" w:styleId="Accentuation">
    <w:name w:val="Emphasis"/>
    <w:qFormat/>
    <w:rsid w:val="00D229AE"/>
    <w:rPr>
      <w:i/>
      <w:iCs/>
    </w:rPr>
  </w:style>
  <w:style w:type="paragraph" w:styleId="Sous-titre">
    <w:name w:val="Subtitle"/>
    <w:basedOn w:val="Normal"/>
    <w:next w:val="Normal"/>
    <w:link w:val="Sous-titreCar"/>
    <w:qFormat/>
    <w:rsid w:val="00D229AE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D229AE"/>
    <w:rPr>
      <w:rFonts w:ascii="Cambria" w:eastAsia="Times New Roman" w:hAnsi="Cambria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D229A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D229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orpsdetexte3">
    <w:name w:val="Body Text 3"/>
    <w:basedOn w:val="Normal"/>
    <w:link w:val="Corpsdetexte3Car"/>
    <w:rsid w:val="00D229A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229AE"/>
    <w:rPr>
      <w:rFonts w:ascii="Times New Roman" w:eastAsia="Times New Roman" w:hAnsi="Times New Roman" w:cs="Times New Roman"/>
      <w:sz w:val="16"/>
      <w:szCs w:val="16"/>
    </w:rPr>
  </w:style>
  <w:style w:type="paragraph" w:styleId="Notedebasdepage">
    <w:name w:val="footnote text"/>
    <w:basedOn w:val="Normal"/>
    <w:link w:val="NotedebasdepageCar"/>
    <w:rsid w:val="00D229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D229AE"/>
    <w:rPr>
      <w:rFonts w:ascii="Times New Roman" w:eastAsia="Times New Roman" w:hAnsi="Times New Roman" w:cs="Times New Roman"/>
      <w:sz w:val="20"/>
      <w:szCs w:val="20"/>
    </w:rPr>
  </w:style>
  <w:style w:type="character" w:styleId="Appelnotedebasdep">
    <w:name w:val="footnote reference"/>
    <w:rsid w:val="00D229AE"/>
    <w:rPr>
      <w:vertAlign w:val="superscript"/>
    </w:rPr>
  </w:style>
  <w:style w:type="character" w:styleId="Marquedecommentaire">
    <w:name w:val="annotation reference"/>
    <w:rsid w:val="00D229AE"/>
    <w:rPr>
      <w:sz w:val="16"/>
      <w:szCs w:val="16"/>
    </w:rPr>
  </w:style>
  <w:style w:type="paragraph" w:styleId="Commentaire">
    <w:name w:val="annotation text"/>
    <w:basedOn w:val="Normal"/>
    <w:link w:val="CommentaireCar"/>
    <w:rsid w:val="00D229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229AE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D229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229AE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3D76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B962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21E"/>
  </w:style>
  <w:style w:type="paragraph" w:styleId="Pieddepage">
    <w:name w:val="footer"/>
    <w:basedOn w:val="Normal"/>
    <w:link w:val="PieddepageCar"/>
    <w:uiPriority w:val="99"/>
    <w:unhideWhenUsed/>
    <w:rsid w:val="00B962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21E"/>
  </w:style>
  <w:style w:type="paragraph" w:customStyle="1" w:styleId="p7">
    <w:name w:val="p7"/>
    <w:basedOn w:val="Normal"/>
    <w:rsid w:val="004272E0"/>
    <w:pPr>
      <w:widowControl w:val="0"/>
      <w:tabs>
        <w:tab w:val="left" w:pos="720"/>
      </w:tabs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edelisteCar">
    <w:name w:val="Paragraphe de liste Car"/>
    <w:aliases w:val="titre 3 Car,Paragraphe de liste num Car,Paragraphe de liste 1 Car,Puce 03 Car,lp1 Car,Bullet Number Car,Texte-Nelite Car,Liste à puce - Normal Car,Bullet List Car,FooterText Car,numbered Car,List Paragraph11 Car,列出段落 Car"/>
    <w:link w:val="Paragraphedeliste"/>
    <w:uiPriority w:val="34"/>
    <w:qFormat/>
    <w:locked/>
    <w:rsid w:val="000154B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D4CF2-32E8-4002-9243-D816C66C8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4</Pages>
  <Words>1257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cp:lastPrinted>2022-04-22T09:42:00Z</cp:lastPrinted>
  <dcterms:created xsi:type="dcterms:W3CDTF">2019-10-22T15:20:00Z</dcterms:created>
  <dcterms:modified xsi:type="dcterms:W3CDTF">2022-07-13T12:54:00Z</dcterms:modified>
</cp:coreProperties>
</file>