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8B7" w:rsidRDefault="004308B7" w:rsidP="004308B7">
      <w:pPr>
        <w:jc w:val="center"/>
        <w:rPr>
          <w:b/>
          <w:bCs/>
          <w:sz w:val="28"/>
          <w:szCs w:val="28"/>
        </w:rPr>
      </w:pPr>
      <w:r w:rsidRPr="00C60C39">
        <w:rPr>
          <w:b/>
          <w:bCs/>
          <w:sz w:val="28"/>
          <w:szCs w:val="28"/>
        </w:rPr>
        <w:t>REPUBLIQUE DU SENEGAL</w:t>
      </w:r>
    </w:p>
    <w:tbl>
      <w:tblPr>
        <w:tblStyle w:val="Grilledutableau"/>
        <w:tblpPr w:leftFromText="141" w:rightFromText="141" w:vertAnchor="text" w:horzAnchor="margin" w:tblpXSpec="center" w:tblpY="67"/>
        <w:tblW w:w="0" w:type="auto"/>
        <w:tblLook w:val="04A0" w:firstRow="1" w:lastRow="0" w:firstColumn="1" w:lastColumn="0" w:noHBand="0" w:noVBand="1"/>
      </w:tblPr>
      <w:tblGrid>
        <w:gridCol w:w="1293"/>
        <w:gridCol w:w="1293"/>
        <w:gridCol w:w="1293"/>
      </w:tblGrid>
      <w:tr w:rsidR="004308B7" w:rsidTr="00D32B9B">
        <w:trPr>
          <w:trHeight w:val="1193"/>
        </w:trPr>
        <w:tc>
          <w:tcPr>
            <w:tcW w:w="1293" w:type="dxa"/>
            <w:shd w:val="clear" w:color="auto" w:fill="538135" w:themeFill="accent6" w:themeFillShade="BF"/>
          </w:tcPr>
          <w:p w:rsidR="004308B7" w:rsidRDefault="004308B7" w:rsidP="00D32B9B">
            <w:pPr>
              <w:jc w:val="center"/>
              <w:rPr>
                <w:rFonts w:asciiTheme="majorBidi" w:hAnsiTheme="majorBidi" w:cstheme="majorBidi"/>
                <w:b/>
                <w:bCs/>
                <w:sz w:val="28"/>
                <w:szCs w:val="28"/>
              </w:rPr>
            </w:pPr>
          </w:p>
        </w:tc>
        <w:tc>
          <w:tcPr>
            <w:tcW w:w="1293" w:type="dxa"/>
            <w:shd w:val="clear" w:color="auto" w:fill="FFFF00"/>
          </w:tcPr>
          <w:p w:rsidR="004308B7" w:rsidRDefault="004308B7" w:rsidP="00D32B9B">
            <w:pPr>
              <w:jc w:val="center"/>
              <w:rPr>
                <w:rFonts w:asciiTheme="majorBidi" w:hAnsiTheme="majorBidi" w:cstheme="majorBidi"/>
                <w:b/>
                <w:bCs/>
                <w:sz w:val="28"/>
                <w:szCs w:val="28"/>
              </w:rPr>
            </w:pPr>
            <w:r>
              <w:rPr>
                <w:rFonts w:asciiTheme="majorBidi" w:hAnsiTheme="majorBidi" w:cstheme="majorBidi"/>
                <w:b/>
                <w:bCs/>
                <w:noProof/>
                <w:sz w:val="28"/>
                <w:szCs w:val="28"/>
                <w:lang w:val="fr-FR" w:eastAsia="fr-FR"/>
              </w:rPr>
              <mc:AlternateContent>
                <mc:Choice Requires="wps">
                  <w:drawing>
                    <wp:anchor distT="0" distB="0" distL="114300" distR="114300" simplePos="0" relativeHeight="251659264" behindDoc="0" locked="0" layoutInCell="1" allowOverlap="1" wp14:anchorId="28AF9F0D" wp14:editId="74756BD1">
                      <wp:simplePos x="0" y="0"/>
                      <wp:positionH relativeFrom="column">
                        <wp:posOffset>146685</wp:posOffset>
                      </wp:positionH>
                      <wp:positionV relativeFrom="paragraph">
                        <wp:posOffset>196215</wp:posOffset>
                      </wp:positionV>
                      <wp:extent cx="266700" cy="247650"/>
                      <wp:effectExtent l="0" t="0" r="0" b="0"/>
                      <wp:wrapNone/>
                      <wp:docPr id="1678217544" name="Étoile : 5 branches 1"/>
                      <wp:cNvGraphicFramePr/>
                      <a:graphic xmlns:a="http://schemas.openxmlformats.org/drawingml/2006/main">
                        <a:graphicData uri="http://schemas.microsoft.com/office/word/2010/wordprocessingShape">
                          <wps:wsp>
                            <wps:cNvSpPr/>
                            <wps:spPr>
                              <a:xfrm>
                                <a:off x="0" y="0"/>
                                <a:ext cx="266700" cy="247650"/>
                              </a:xfrm>
                              <a:prstGeom prst="star5">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48105A" id="Étoile : 5 branches 1" o:spid="_x0000_s1026" style="position:absolute;margin-left:11.55pt;margin-top:15.45pt;width:21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667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ioTswIAAMIFAAAOAAAAZHJzL2Uyb0RvYy54bWysVNtu1DAQfUfiHyy/0ySrvZSo2WrVqgip&#10;tBUt6rPXsRtLjsfY3ht/wF/0W8qPMXay6VIKD4iXxOOZOeM5czk53baarIXzCkxFi6OcEmE41Mo8&#10;VPTL3cW7Y0p8YKZmGoyo6E54ejp/++ZkY0sxggZ0LRxBEOPLja1oE4Its8zzRrTMH4EVBpUSXMsC&#10;iu4hqx3bIHqrs1GeT7MNuNo64MJ7vD3vlHSe8KUUPFxL6UUguqL4tpC+Ln2X8ZvNT1j54JhtFO+f&#10;wf7hFS1TBoMOUOcsMLJy6jeoVnEHHmQ44tBmIKXiIuWA2RT5i2xuG2ZFygXJ8Xagyf8/WH61vnFE&#10;1Vi76ex4VMwm4zElhrVYqx/fAygtnh5LMnl6XDpmsCqeFJG0jfUl+t7aG9dLHo+Rga10bfxjbmSb&#10;iN4NRIttIBwvR9PpLMdycFSNxrPpJBUie3a2zocPAloSDxXFDnKTxC9bX/qAEdF2bxODedCqvlBa&#10;JyE2jzjTjqwZlp1xLkyYJne9aj9B3d3PJjm+ocNK/RZdEvIvaNpETAMRvTOON1kkoEs5ncJOi2in&#10;zWchkc+YZIo4IB8+puhUDatFd1388S0JMCJLjD9g9wCvJZrKg/T09tFVpEEYnPO/PaxLcfBIkcGE&#10;wblVBtxrADoMkTv7PUkdNZGlJdQ77DYH3Rh6yy8U1veS+XDDHM4dtgTuknCNH6lhU1HoT5Q04L69&#10;dh/tcRxQS8kG5xib5euKOUGJ/mhwUN4X43Ec/CSMJ7MRCu5QszzUmFV7BtgzBW4ty9Mx2ge9P0oH&#10;7T2unEWMiqo4E4D7hAe3F85Ct19waXGxWCQzHHbLwqW5tTyCR1Zj+95t75mzfZMHnI4r2M88K1+0&#10;emcbPQ0sVgGkSnPwzGvPNy6K1MT9Uoub6FBOVs+rd/4TAAD//wMAUEsDBBQABgAIAAAAIQAc8SiL&#10;3AAAAAcBAAAPAAAAZHJzL2Rvd25yZXYueG1sTI7BTsMwEETvSPyDtUjcqN0WoiaNUwEVgkOFROkH&#10;OMkSR8TrKHZbw9eznOA0Gs1o5pWb5AZxwin0njTMZwoEUuPbnjoNh/enmxWIEA21ZvCEGr4wwKa6&#10;vChN0fozveFpHzvBIxQKo8HGOBZShsaiM2HmRyTOPvzkTGQ7dbKdzJnH3SAXSmXSmZ74wZoRHy02&#10;n/uj05B26fXbqGz7cpuyraWH5lnWK62vr9L9GkTEFP/K8IvP6FAxU+2P1AYxaFgs59zUsFQ5CM6z&#10;O/Y1a56DrEr5n7/6AQAA//8DAFBLAQItABQABgAIAAAAIQC2gziS/gAAAOEBAAATAAAAAAAAAAAA&#10;AAAAAAAAAABbQ29udGVudF9UeXBlc10ueG1sUEsBAi0AFAAGAAgAAAAhADj9If/WAAAAlAEAAAsA&#10;AAAAAAAAAAAAAAAALwEAAF9yZWxzLy5yZWxzUEsBAi0AFAAGAAgAAAAhAPJSKhOzAgAAwgUAAA4A&#10;AAAAAAAAAAAAAAAALgIAAGRycy9lMm9Eb2MueG1sUEsBAi0AFAAGAAgAAAAhABzxKIvcAAAABwEA&#10;AA8AAAAAAAAAAAAAAAAADQUAAGRycy9kb3ducmV2LnhtbFBLBQYAAAAABAAEAPMAAAAWBgAAAAA=&#10;" path="m,94594r101871,l133350,r31479,94594l266700,94594r-82416,58461l215765,247649,133350,189186,50935,247649,82416,153055,,94594xe" fillcolor="#538135 [2409]" stroked="f" strokeweight="1pt">
                      <v:stroke joinstyle="miter"/>
                      <v:path arrowok="t" o:connecttype="custom" o:connectlocs="0,94594;101871,94594;133350,0;164829,94594;266700,94594;184284,153055;215765,247649;133350,189186;50935,247649;82416,153055;0,94594" o:connectangles="0,0,0,0,0,0,0,0,0,0,0"/>
                    </v:shape>
                  </w:pict>
                </mc:Fallback>
              </mc:AlternateContent>
            </w:r>
          </w:p>
        </w:tc>
        <w:tc>
          <w:tcPr>
            <w:tcW w:w="1293" w:type="dxa"/>
            <w:shd w:val="clear" w:color="auto" w:fill="FF0000"/>
          </w:tcPr>
          <w:p w:rsidR="004308B7" w:rsidRDefault="004308B7" w:rsidP="00D32B9B">
            <w:pPr>
              <w:jc w:val="center"/>
              <w:rPr>
                <w:rFonts w:asciiTheme="majorBidi" w:hAnsiTheme="majorBidi" w:cstheme="majorBidi"/>
                <w:b/>
                <w:bCs/>
                <w:sz w:val="28"/>
                <w:szCs w:val="28"/>
              </w:rPr>
            </w:pPr>
          </w:p>
        </w:tc>
      </w:tr>
    </w:tbl>
    <w:p w:rsidR="004308B7" w:rsidRDefault="004308B7" w:rsidP="004308B7">
      <w:pPr>
        <w:jc w:val="center"/>
        <w:rPr>
          <w:b/>
          <w:bCs/>
          <w:sz w:val="28"/>
          <w:szCs w:val="28"/>
        </w:rPr>
      </w:pPr>
    </w:p>
    <w:p w:rsidR="004308B7" w:rsidRDefault="004308B7" w:rsidP="004308B7">
      <w:pPr>
        <w:rPr>
          <w:b/>
          <w:bCs/>
          <w:sz w:val="28"/>
          <w:szCs w:val="28"/>
        </w:rPr>
      </w:pPr>
    </w:p>
    <w:p w:rsidR="004308B7" w:rsidRDefault="004308B7" w:rsidP="004308B7">
      <w:pPr>
        <w:rPr>
          <w:b/>
          <w:bCs/>
          <w:sz w:val="28"/>
          <w:szCs w:val="28"/>
        </w:rPr>
      </w:pPr>
    </w:p>
    <w:p w:rsidR="004308B7" w:rsidRDefault="004308B7" w:rsidP="004308B7">
      <w:pPr>
        <w:jc w:val="center"/>
        <w:rPr>
          <w:rFonts w:asciiTheme="majorBidi" w:hAnsiTheme="majorBidi" w:cstheme="majorBidi"/>
          <w:b/>
          <w:bCs/>
          <w:sz w:val="28"/>
          <w:szCs w:val="28"/>
        </w:rPr>
      </w:pPr>
      <w:r w:rsidRPr="002B538D">
        <w:rPr>
          <w:rFonts w:asciiTheme="majorBidi" w:hAnsiTheme="majorBidi" w:cstheme="majorBidi"/>
          <w:b/>
          <w:bCs/>
          <w:color w:val="005E00"/>
          <w:sz w:val="28"/>
          <w:szCs w:val="28"/>
        </w:rPr>
        <w:t xml:space="preserve">Un </w:t>
      </w:r>
      <w:r>
        <w:rPr>
          <w:rFonts w:asciiTheme="majorBidi" w:hAnsiTheme="majorBidi" w:cstheme="majorBidi"/>
          <w:b/>
          <w:bCs/>
          <w:color w:val="005E00"/>
          <w:sz w:val="28"/>
          <w:szCs w:val="28"/>
        </w:rPr>
        <w:t>P</w:t>
      </w:r>
      <w:r w:rsidRPr="002B538D">
        <w:rPr>
          <w:rFonts w:asciiTheme="majorBidi" w:hAnsiTheme="majorBidi" w:cstheme="majorBidi"/>
          <w:b/>
          <w:bCs/>
          <w:color w:val="005E00"/>
          <w:sz w:val="28"/>
          <w:szCs w:val="28"/>
        </w:rPr>
        <w:t>euple</w:t>
      </w:r>
      <w:r>
        <w:rPr>
          <w:rFonts w:asciiTheme="majorBidi" w:hAnsiTheme="majorBidi" w:cstheme="majorBidi"/>
          <w:b/>
          <w:bCs/>
          <w:sz w:val="28"/>
          <w:szCs w:val="28"/>
        </w:rPr>
        <w:t xml:space="preserve">, </w:t>
      </w:r>
      <w:r w:rsidRPr="003F15E1">
        <w:rPr>
          <w:rFonts w:asciiTheme="majorBidi" w:hAnsiTheme="majorBidi" w:cstheme="majorBidi"/>
          <w:b/>
          <w:bCs/>
          <w:color w:val="FFD966" w:themeColor="accent4" w:themeTint="99"/>
          <w:sz w:val="28"/>
          <w:szCs w:val="28"/>
        </w:rPr>
        <w:t>Un But</w:t>
      </w:r>
      <w:r>
        <w:rPr>
          <w:rFonts w:asciiTheme="majorBidi" w:hAnsiTheme="majorBidi" w:cstheme="majorBidi"/>
          <w:b/>
          <w:bCs/>
          <w:sz w:val="28"/>
          <w:szCs w:val="28"/>
        </w:rPr>
        <w:t xml:space="preserve">, </w:t>
      </w:r>
      <w:r w:rsidRPr="002B538D">
        <w:rPr>
          <w:rFonts w:asciiTheme="majorBidi" w:hAnsiTheme="majorBidi" w:cstheme="majorBidi"/>
          <w:b/>
          <w:bCs/>
          <w:color w:val="FF0000"/>
          <w:sz w:val="28"/>
          <w:szCs w:val="28"/>
        </w:rPr>
        <w:t>Une Foi</w:t>
      </w:r>
    </w:p>
    <w:p w:rsidR="004308B7" w:rsidRDefault="004308B7" w:rsidP="004308B7">
      <w:pPr>
        <w:rPr>
          <w:sz w:val="28"/>
          <w:szCs w:val="28"/>
        </w:rPr>
      </w:pPr>
    </w:p>
    <w:p w:rsidR="004308B7" w:rsidRPr="00C60C39" w:rsidRDefault="004308B7" w:rsidP="004308B7">
      <w:pPr>
        <w:jc w:val="center"/>
        <w:rPr>
          <w:b/>
          <w:bCs/>
          <w:sz w:val="28"/>
          <w:szCs w:val="28"/>
        </w:rPr>
      </w:pPr>
      <w:r w:rsidRPr="00C60C39">
        <w:rPr>
          <w:b/>
          <w:bCs/>
          <w:sz w:val="28"/>
          <w:szCs w:val="28"/>
        </w:rPr>
        <w:t>Ministère de l’enseignement supérieur, de la recherche et de l’innovation</w:t>
      </w:r>
    </w:p>
    <w:p w:rsidR="004308B7" w:rsidRDefault="004308B7" w:rsidP="004308B7">
      <w:pPr>
        <w:jc w:val="center"/>
        <w:rPr>
          <w:b/>
          <w:bCs/>
          <w:sz w:val="28"/>
          <w:szCs w:val="28"/>
        </w:rPr>
      </w:pPr>
      <w:r w:rsidRPr="00C60C39">
        <w:rPr>
          <w:b/>
          <w:bCs/>
          <w:sz w:val="28"/>
          <w:szCs w:val="28"/>
        </w:rPr>
        <w:t>Direction de l’enseignement Supérieur privé.</w:t>
      </w:r>
    </w:p>
    <w:p w:rsidR="004308B7" w:rsidRDefault="004308B7" w:rsidP="004308B7">
      <w:pPr>
        <w:jc w:val="center"/>
        <w:rPr>
          <w:b/>
          <w:bCs/>
          <w:sz w:val="28"/>
          <w:szCs w:val="28"/>
        </w:rPr>
      </w:pPr>
      <w:r>
        <w:rPr>
          <w:b/>
          <w:bCs/>
          <w:noProof/>
          <w:sz w:val="28"/>
          <w:szCs w:val="28"/>
          <w:lang w:val="fr-FR" w:eastAsia="fr-FR"/>
        </w:rPr>
        <w:drawing>
          <wp:inline distT="0" distB="0" distL="0" distR="0" wp14:anchorId="57B636AC" wp14:editId="045C472B">
            <wp:extent cx="3027141" cy="1914207"/>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a:extLst>
                        <a:ext uri="{28A0092B-C50C-407E-A947-70E740481C1C}">
                          <a14:useLocalDpi xmlns:a14="http://schemas.microsoft.com/office/drawing/2010/main" val="0"/>
                        </a:ext>
                      </a:extLst>
                    </a:blip>
                    <a:stretch>
                      <a:fillRect/>
                    </a:stretch>
                  </pic:blipFill>
                  <pic:spPr>
                    <a:xfrm>
                      <a:off x="0" y="0"/>
                      <a:ext cx="3049596" cy="1928406"/>
                    </a:xfrm>
                    <a:prstGeom prst="rect">
                      <a:avLst/>
                    </a:prstGeom>
                  </pic:spPr>
                </pic:pic>
              </a:graphicData>
            </a:graphic>
          </wp:inline>
        </w:drawing>
      </w:r>
    </w:p>
    <w:p w:rsidR="004308B7" w:rsidRDefault="004308B7" w:rsidP="004308B7">
      <w:pPr>
        <w:jc w:val="center"/>
        <w:rPr>
          <w:b/>
          <w:bCs/>
          <w:sz w:val="28"/>
          <w:szCs w:val="28"/>
        </w:rPr>
      </w:pPr>
      <w:r>
        <w:rPr>
          <w:b/>
          <w:bCs/>
          <w:noProof/>
          <w:sz w:val="28"/>
          <w:szCs w:val="28"/>
          <w:lang w:val="fr-FR" w:eastAsia="fr-FR"/>
        </w:rPr>
        <mc:AlternateContent>
          <mc:Choice Requires="wps">
            <w:drawing>
              <wp:anchor distT="0" distB="0" distL="114300" distR="114300" simplePos="0" relativeHeight="251660288" behindDoc="0" locked="0" layoutInCell="1" allowOverlap="1" wp14:anchorId="6322F890" wp14:editId="4FA69224">
                <wp:simplePos x="0" y="0"/>
                <wp:positionH relativeFrom="column">
                  <wp:posOffset>347980</wp:posOffset>
                </wp:positionH>
                <wp:positionV relativeFrom="paragraph">
                  <wp:posOffset>503873</wp:posOffset>
                </wp:positionV>
                <wp:extent cx="5176520" cy="919162"/>
                <wp:effectExtent l="0" t="0" r="62230" b="14605"/>
                <wp:wrapNone/>
                <wp:docPr id="2" name="Rectangle : carré corné 2"/>
                <wp:cNvGraphicFramePr/>
                <a:graphic xmlns:a="http://schemas.openxmlformats.org/drawingml/2006/main">
                  <a:graphicData uri="http://schemas.microsoft.com/office/word/2010/wordprocessingShape">
                    <wps:wsp>
                      <wps:cNvSpPr/>
                      <wps:spPr>
                        <a:xfrm>
                          <a:off x="0" y="0"/>
                          <a:ext cx="5176520" cy="919162"/>
                        </a:xfrm>
                        <a:prstGeom prst="foldedCorne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308B7" w:rsidRPr="00BB5B7A" w:rsidRDefault="004308B7" w:rsidP="004308B7">
                            <w:pPr>
                              <w:jc w:val="center"/>
                              <w:rPr>
                                <w:rFonts w:ascii="Times New Roman" w:hAnsi="Times New Roman" w:cs="Times New Roman"/>
                                <w:sz w:val="36"/>
                                <w:szCs w:val="28"/>
                              </w:rPr>
                            </w:pPr>
                            <w:r w:rsidRPr="00BB5B7A">
                              <w:rPr>
                                <w:rFonts w:ascii="Times New Roman" w:hAnsi="Times New Roman" w:cs="Times New Roman"/>
                                <w:sz w:val="36"/>
                                <w:szCs w:val="28"/>
                              </w:rPr>
                              <w:t xml:space="preserve">Titre : </w:t>
                            </w:r>
                            <w:r w:rsidR="00BB5B7A" w:rsidRPr="00BB5B7A">
                              <w:rPr>
                                <w:rFonts w:ascii="Times New Roman" w:hAnsi="Times New Roman" w:cs="Times New Roman"/>
                                <w:sz w:val="28"/>
                              </w:rPr>
                              <w:t>NetMon – Solution de Monitoring Réseau Conteneurisée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22F89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 o:spid="_x0000_s1026" type="#_x0000_t65" style="position:absolute;left:0;text-align:left;margin-left:27.4pt;margin-top:39.7pt;width:407.6pt;height:7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25elAIAAF0FAAAOAAAAZHJzL2Uyb0RvYy54bWysVN1O2zAUvp+0d7B8P9JUFEZFiqoipkkI&#10;EDBx7Tp2E8nx8Y7dJt3T7Havsb3Yjp00IJh2MS0XzrHP/+fv+PyiawzbKfQ12ILnRxPOlJVQ1nZT&#10;8C+PVx8+cuaDsKUwYFXB98rzi8X7d+etm6spVGBKhYyCWD9vXcGrENw8y7ysVCP8EThlSakBGxFo&#10;i5usRNFS9MZk08nkJGsBS4cglfd0etkr+SLF11rJcKu1V4GZglNtIa2Y1nVcs8W5mG9QuKqWQxni&#10;H6poRG0p6RjqUgTBtli/CdXUEsGDDkcSmgy0rqVKPVA3+eRVNw+VcCr1QuB4N8Lk/19YebO7Q1aX&#10;BZ9yZkVDV3RPoAm7Mern9zmTAvHXDyYBLf2mEa/W+Tm5Pbg7HHaexNh8p7GJf2qLdQnj/Yix6gKT&#10;dDjLT09mU7oKSbqz/Cw/SUGzZ2+HPnxS0LAoFFxHipQrKkBhgljsrn2gzORyMKVNrKqvI0lhb1Qs&#10;xdh7pak/yjxN3olZamWQ7QRxQkipbMh7VSVK1R/PJvTFZinJ6JF2KWCMrGtjxthDgMjat7H7MIN9&#10;dFWJmKPz5G+F9c6jR8oMNozOTW2hx2Wss2/BUFdD5t7+AFIPTUQpdOuOTKK4hnJPREDoJ8Q7eVUT&#10;/NfChzuBNBJ0YzTm4ZYWbaAtOAwSZxXgtz+dR3tiKmk5a2nECu6/bgUqzsxnSxw+y4+P40ymzfHs&#10;NLICX2rWLzV226yAbiynB8XJJEb7YA6iRmie6DVYxqykElZS7oLLgIfNKvSjT++JVMtlMqM5dCJc&#10;2wcnY/AIcKTVY/ck0A0cDMTeGziMo5i/omBvGz0tLLcBdJ34+YzrAD3NcOLQ8N7ER+LlPlk9v4qL&#10;3wAAAP//AwBQSwMEFAAGAAgAAAAhAEa6cw3fAAAACQEAAA8AAABkcnMvZG93bnJldi54bWxMj81q&#10;wzAQhO+FvoPYQi+lkWPcOHG8DqEQ6DU/kKtiqbKJtTKWnLh9+m5P7XGYYeabcjO5TtzMEFpPCPNZ&#10;AsJQ7XVLFuF03L0uQYSoSKvOk0H4MgE21eNDqQrt77Q3t0O0gksoFAqhibEvpAx1Y5wKM98bYu/T&#10;D05FloOVelB3LnedTJNkIZ1qiRca1Zv3xtTXw+gQtvuTzs9qJ4+rj3Ow4ftlYesR8flp2q5BRDPF&#10;vzD84jM6VMx08SPpIDqEt4zJI0K+ykCwv8wT/nZBSNNsDrIq5f8H1Q8AAAD//wMAUEsBAi0AFAAG&#10;AAgAAAAhALaDOJL+AAAA4QEAABMAAAAAAAAAAAAAAAAAAAAAAFtDb250ZW50X1R5cGVzXS54bWxQ&#10;SwECLQAUAAYACAAAACEAOP0h/9YAAACUAQAACwAAAAAAAAAAAAAAAAAvAQAAX3JlbHMvLnJlbHNQ&#10;SwECLQAUAAYACAAAACEAi3tuXpQCAABdBQAADgAAAAAAAAAAAAAAAAAuAgAAZHJzL2Uyb0RvYy54&#10;bWxQSwECLQAUAAYACAAAACEARrpzDd8AAAAJAQAADwAAAAAAAAAAAAAAAADuBAAAZHJzL2Rvd25y&#10;ZXYueG1sUEsFBgAAAAAEAAQA8wAAAPoFAAAAAA==&#10;" adj="18000" fillcolor="#5b9bd5 [3204]" strokecolor="#1f4d78 [1604]" strokeweight="1pt">
                <v:stroke joinstyle="miter"/>
                <v:textbox>
                  <w:txbxContent>
                    <w:p w:rsidR="004308B7" w:rsidRPr="00BB5B7A" w:rsidRDefault="004308B7" w:rsidP="004308B7">
                      <w:pPr>
                        <w:jc w:val="center"/>
                        <w:rPr>
                          <w:rFonts w:ascii="Times New Roman" w:hAnsi="Times New Roman" w:cs="Times New Roman"/>
                          <w:sz w:val="36"/>
                          <w:szCs w:val="28"/>
                        </w:rPr>
                      </w:pPr>
                      <w:r w:rsidRPr="00BB5B7A">
                        <w:rPr>
                          <w:rFonts w:ascii="Times New Roman" w:hAnsi="Times New Roman" w:cs="Times New Roman"/>
                          <w:sz w:val="36"/>
                          <w:szCs w:val="28"/>
                        </w:rPr>
                        <w:t xml:space="preserve">Titre : </w:t>
                      </w:r>
                      <w:r w:rsidR="00BB5B7A" w:rsidRPr="00BB5B7A">
                        <w:rPr>
                          <w:rFonts w:ascii="Times New Roman" w:hAnsi="Times New Roman" w:cs="Times New Roman"/>
                          <w:sz w:val="28"/>
                        </w:rPr>
                        <w:t>NetMon – Solution de Monitoring Réseau Conteneurisée</w:t>
                      </w:r>
                    </w:p>
                  </w:txbxContent>
                </v:textbox>
              </v:shape>
            </w:pict>
          </mc:Fallback>
        </mc:AlternateContent>
      </w:r>
      <w:r>
        <w:rPr>
          <w:b/>
          <w:bCs/>
          <w:sz w:val="28"/>
          <w:szCs w:val="28"/>
        </w:rPr>
        <w:t>filière</w:t>
      </w:r>
      <w:r>
        <w:rPr>
          <w:b/>
          <w:bCs/>
          <w:sz w:val="28"/>
          <w:szCs w:val="28"/>
        </w:rPr>
        <w:t xml:space="preserve"> : </w:t>
      </w:r>
      <w:r w:rsidRPr="00C60C39">
        <w:rPr>
          <w:sz w:val="28"/>
          <w:szCs w:val="28"/>
        </w:rPr>
        <w:t>Réseau</w:t>
      </w:r>
      <w:r>
        <w:rPr>
          <w:sz w:val="28"/>
          <w:szCs w:val="28"/>
        </w:rPr>
        <w:t>x</w:t>
      </w:r>
      <w:r w:rsidRPr="00C60C39">
        <w:rPr>
          <w:sz w:val="28"/>
          <w:szCs w:val="28"/>
        </w:rPr>
        <w:t xml:space="preserve"> Informatique</w:t>
      </w:r>
    </w:p>
    <w:p w:rsidR="004308B7" w:rsidRPr="00DF170F" w:rsidRDefault="004308B7" w:rsidP="004308B7">
      <w:pPr>
        <w:rPr>
          <w:sz w:val="28"/>
          <w:szCs w:val="28"/>
        </w:rPr>
      </w:pPr>
    </w:p>
    <w:p w:rsidR="004308B7" w:rsidRPr="00DF170F" w:rsidRDefault="004308B7" w:rsidP="004308B7">
      <w:pPr>
        <w:rPr>
          <w:sz w:val="28"/>
          <w:szCs w:val="28"/>
        </w:rPr>
      </w:pPr>
    </w:p>
    <w:p w:rsidR="004308B7" w:rsidRPr="00DF170F" w:rsidRDefault="004308B7" w:rsidP="004308B7">
      <w:pPr>
        <w:rPr>
          <w:sz w:val="28"/>
          <w:szCs w:val="28"/>
        </w:rPr>
      </w:pPr>
    </w:p>
    <w:p w:rsidR="004308B7" w:rsidRPr="00DF170F" w:rsidRDefault="004308B7" w:rsidP="004308B7">
      <w:pPr>
        <w:rPr>
          <w:sz w:val="28"/>
          <w:szCs w:val="28"/>
        </w:rPr>
      </w:pPr>
    </w:p>
    <w:p w:rsidR="004308B7" w:rsidRPr="00A55DA0" w:rsidRDefault="004308B7" w:rsidP="004308B7">
      <w:pPr>
        <w:spacing w:line="240" w:lineRule="auto"/>
        <w:rPr>
          <w:sz w:val="24"/>
          <w:szCs w:val="24"/>
        </w:rPr>
      </w:pPr>
      <w:r w:rsidRPr="00A55DA0">
        <w:rPr>
          <w:sz w:val="24"/>
          <w:szCs w:val="24"/>
        </w:rPr>
        <w:t>Présenté et soutenu par :</w:t>
      </w:r>
      <w:r w:rsidRPr="00A55DA0">
        <w:rPr>
          <w:sz w:val="24"/>
          <w:szCs w:val="24"/>
        </w:rPr>
        <w:tab/>
      </w:r>
      <w:r w:rsidRPr="00A55DA0">
        <w:rPr>
          <w:sz w:val="24"/>
          <w:szCs w:val="24"/>
        </w:rPr>
        <w:tab/>
      </w:r>
      <w:r w:rsidRPr="00A55DA0">
        <w:rPr>
          <w:sz w:val="24"/>
          <w:szCs w:val="24"/>
        </w:rPr>
        <w:tab/>
      </w:r>
      <w:r w:rsidRPr="00A55DA0">
        <w:rPr>
          <w:sz w:val="24"/>
          <w:szCs w:val="24"/>
        </w:rPr>
        <w:tab/>
      </w:r>
      <w:r w:rsidRPr="00A55DA0">
        <w:rPr>
          <w:sz w:val="24"/>
          <w:szCs w:val="24"/>
        </w:rPr>
        <w:tab/>
      </w:r>
      <w:r>
        <w:rPr>
          <w:sz w:val="24"/>
          <w:szCs w:val="24"/>
        </w:rPr>
        <w:tab/>
      </w:r>
      <w:r w:rsidRPr="00A55DA0">
        <w:rPr>
          <w:sz w:val="24"/>
          <w:szCs w:val="24"/>
        </w:rPr>
        <w:t>Sous la direction </w:t>
      </w:r>
      <w:r w:rsidR="00BB5B7A">
        <w:rPr>
          <w:sz w:val="24"/>
          <w:szCs w:val="24"/>
        </w:rPr>
        <w:t xml:space="preserve">de </w:t>
      </w:r>
      <w:r w:rsidRPr="00A55DA0">
        <w:rPr>
          <w:sz w:val="24"/>
          <w:szCs w:val="24"/>
        </w:rPr>
        <w:t xml:space="preserve">: </w:t>
      </w:r>
    </w:p>
    <w:p w:rsidR="004308B7" w:rsidRDefault="004308B7" w:rsidP="004308B7">
      <w:pPr>
        <w:spacing w:line="360" w:lineRule="auto"/>
        <w:rPr>
          <w:sz w:val="24"/>
          <w:szCs w:val="24"/>
        </w:rPr>
      </w:pPr>
      <w:r>
        <w:rPr>
          <w:b/>
          <w:bCs/>
          <w:sz w:val="24"/>
          <w:szCs w:val="24"/>
          <w:lang w:val="en-US"/>
        </w:rPr>
        <w:t>Serigne Mouhamadou Moctar Seye</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M Top</w:t>
      </w:r>
    </w:p>
    <w:p w:rsidR="004308B7" w:rsidRDefault="004308B7" w:rsidP="004308B7">
      <w:pPr>
        <w:spacing w:line="360" w:lineRule="auto"/>
        <w:rPr>
          <w:sz w:val="24"/>
          <w:szCs w:val="24"/>
        </w:rPr>
      </w:pPr>
    </w:p>
    <w:p w:rsidR="004308B7" w:rsidRDefault="004308B7" w:rsidP="004308B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4308B7" w:rsidRDefault="004308B7" w:rsidP="004308B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4308B7" w:rsidRDefault="004308B7" w:rsidP="004308B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4308B7" w:rsidRDefault="004308B7" w:rsidP="004308B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lastRenderedPageBreak/>
        <w:t>Sommaire</w:t>
      </w:r>
    </w:p>
    <w:p w:rsidR="004308B7" w:rsidRP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Introduction et Problématique</w:t>
      </w:r>
    </w:p>
    <w:p w:rsidR="004308B7" w:rsidRP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Objectifs du Projet</w:t>
      </w:r>
    </w:p>
    <w:p w:rsidR="004308B7" w:rsidRP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Architecture Technique du Système</w:t>
      </w:r>
    </w:p>
    <w:p w:rsidR="004308B7" w:rsidRP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Technologies et Environnement de Développement</w:t>
      </w:r>
    </w:p>
    <w:p w:rsidR="004308B7" w:rsidRP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Implémentation du Réseau Docker</w:t>
      </w:r>
    </w:p>
    <w:p w:rsidR="004308B7" w:rsidRP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Pipeline CI/CD et Automatisation</w:t>
      </w:r>
    </w:p>
    <w:p w:rsidR="004308B7" w:rsidRP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Guide de Démonstration (Scénario d'Examen)</w:t>
      </w:r>
    </w:p>
    <w:p w:rsidR="004308B7" w:rsidRDefault="004308B7" w:rsidP="004308B7">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308B7">
        <w:rPr>
          <w:rFonts w:ascii="Times New Roman" w:eastAsia="Times New Roman" w:hAnsi="Times New Roman" w:cs="Times New Roman"/>
          <w:sz w:val="24"/>
          <w:szCs w:val="24"/>
          <w:lang w:eastAsia="fr-FR"/>
        </w:rPr>
        <w:t>Conclusion</w:t>
      </w:r>
    </w:p>
    <w:p w:rsidR="004308B7" w:rsidRDefault="004308B7" w:rsidP="004308B7">
      <w:pPr>
        <w:spacing w:before="100" w:beforeAutospacing="1" w:after="100" w:afterAutospacing="1" w:line="240" w:lineRule="auto"/>
        <w:rPr>
          <w:rFonts w:ascii="Times New Roman" w:eastAsia="Times New Roman" w:hAnsi="Times New Roman" w:cs="Times New Roman"/>
          <w:sz w:val="24"/>
          <w:szCs w:val="24"/>
          <w:lang w:eastAsia="fr-FR"/>
        </w:rPr>
      </w:pPr>
    </w:p>
    <w:p w:rsidR="004308B7" w:rsidRDefault="004308B7" w:rsidP="004308B7">
      <w:pPr>
        <w:pStyle w:val="Titre2"/>
        <w:rPr>
          <w:lang w:val="fr-FR"/>
        </w:rPr>
      </w:pPr>
      <w:r>
        <w:t>1. Introduction et Problématique</w:t>
      </w:r>
    </w:p>
    <w:p w:rsidR="004308B7" w:rsidRDefault="004308B7" w:rsidP="004308B7">
      <w:pPr>
        <w:pStyle w:val="NormalWeb"/>
      </w:pPr>
      <w:r>
        <w:t xml:space="preserve">Dans la gestion moderne des infrastructures, la surveillance de la disponibilité des équipements (serveurs, routeurs, services cloud) est une priorité absolue. Une interruption non détectée peut paralyser une entreprise. Le projet </w:t>
      </w:r>
      <w:r>
        <w:rPr>
          <w:b/>
          <w:bCs/>
        </w:rPr>
        <w:t>NetMon</w:t>
      </w:r>
      <w:r>
        <w:t xml:space="preserve"> répond à ce besoin en offrant une plateforme web légère et robuste capable de surveiller en temps réel l'état de santé du réseau.</w:t>
      </w:r>
    </w:p>
    <w:p w:rsidR="004308B7" w:rsidRDefault="004308B7" w:rsidP="004308B7">
      <w:pPr>
        <w:pStyle w:val="Titre2"/>
      </w:pPr>
      <w:r>
        <w:t>2. Objectifs du Projet</w:t>
      </w:r>
    </w:p>
    <w:p w:rsidR="004308B7" w:rsidRDefault="004308B7" w:rsidP="004308B7">
      <w:pPr>
        <w:pStyle w:val="NormalWeb"/>
      </w:pPr>
      <w:r>
        <w:t>Ce projet vise à démontrer la convergence entre le développement logiciel et l'administration réseau :</w:t>
      </w:r>
    </w:p>
    <w:p w:rsidR="004308B7" w:rsidRDefault="004308B7" w:rsidP="004308B7">
      <w:pPr>
        <w:pStyle w:val="NormalWeb"/>
        <w:numPr>
          <w:ilvl w:val="0"/>
          <w:numId w:val="25"/>
        </w:numPr>
      </w:pPr>
      <w:r>
        <w:rPr>
          <w:b/>
          <w:bCs/>
        </w:rPr>
        <w:t>Développement :</w:t>
      </w:r>
      <w:r>
        <w:t xml:space="preserve"> Création d'une application dynamique avec Flask.</w:t>
      </w:r>
    </w:p>
    <w:p w:rsidR="004308B7" w:rsidRDefault="004308B7" w:rsidP="004308B7">
      <w:pPr>
        <w:pStyle w:val="NormalWeb"/>
        <w:numPr>
          <w:ilvl w:val="0"/>
          <w:numId w:val="25"/>
        </w:numPr>
      </w:pPr>
      <w:r>
        <w:rPr>
          <w:b/>
          <w:bCs/>
        </w:rPr>
        <w:t>Automatisation :</w:t>
      </w:r>
      <w:r>
        <w:t xml:space="preserve"> Mise en place d'un "Worker" autonome pour les tests de connectivité.</w:t>
      </w:r>
    </w:p>
    <w:p w:rsidR="004308B7" w:rsidRDefault="004308B7" w:rsidP="004308B7">
      <w:pPr>
        <w:pStyle w:val="NormalWeb"/>
        <w:numPr>
          <w:ilvl w:val="0"/>
          <w:numId w:val="25"/>
        </w:numPr>
      </w:pPr>
      <w:r>
        <w:rPr>
          <w:b/>
          <w:bCs/>
        </w:rPr>
        <w:t>Conteneurisation :</w:t>
      </w:r>
      <w:r>
        <w:t xml:space="preserve"> Isolation et portabilité totale via Docker.</w:t>
      </w:r>
    </w:p>
    <w:p w:rsidR="004308B7" w:rsidRDefault="004308B7" w:rsidP="004308B7">
      <w:pPr>
        <w:pStyle w:val="NormalWeb"/>
        <w:numPr>
          <w:ilvl w:val="0"/>
          <w:numId w:val="25"/>
        </w:numPr>
      </w:pPr>
      <w:r>
        <w:rPr>
          <w:b/>
          <w:bCs/>
        </w:rPr>
        <w:t>Persistance :</w:t>
      </w:r>
      <w:r>
        <w:t xml:space="preserve"> Gestion rigoureuse des données avec PostgreSQL.</w:t>
      </w:r>
    </w:p>
    <w:p w:rsidR="004308B7" w:rsidRDefault="004308B7" w:rsidP="004308B7">
      <w:pPr>
        <w:pStyle w:val="Titre2"/>
      </w:pPr>
      <w:r>
        <w:t>3. Architecture Technique du Système</w:t>
      </w:r>
    </w:p>
    <w:p w:rsidR="004308B7" w:rsidRDefault="004308B7" w:rsidP="004308B7">
      <w:pPr>
        <w:pStyle w:val="NormalWeb"/>
      </w:pPr>
      <w:r>
        <w:t>L'application repose sur une architecture de micro-services segmentée en trois entités distinctes :</w:t>
      </w:r>
    </w:p>
    <w:p w:rsidR="004308B7" w:rsidRDefault="004308B7" w:rsidP="004308B7">
      <w:pPr>
        <w:pStyle w:val="NormalWeb"/>
        <w:numPr>
          <w:ilvl w:val="0"/>
          <w:numId w:val="26"/>
        </w:numPr>
      </w:pPr>
      <w:r>
        <w:rPr>
          <w:b/>
          <w:bCs/>
        </w:rPr>
        <w:t>Service Web (Frontend/API) :</w:t>
      </w:r>
      <w:r>
        <w:t xml:space="preserve"> Construit avec Flask, il sert d'interface utilisateur pour visualiser l'état des machines.</w:t>
      </w:r>
    </w:p>
    <w:p w:rsidR="004308B7" w:rsidRDefault="004308B7" w:rsidP="004308B7">
      <w:pPr>
        <w:pStyle w:val="NormalWeb"/>
        <w:numPr>
          <w:ilvl w:val="0"/>
          <w:numId w:val="26"/>
        </w:numPr>
      </w:pPr>
      <w:r>
        <w:rPr>
          <w:b/>
          <w:bCs/>
        </w:rPr>
        <w:t>Service de Monitoring (Worker) :</w:t>
      </w:r>
      <w:r>
        <w:t xml:space="preserve"> Un script Python qui exécute des requêtes ICMP (Ping) toutes les 30 secondes.</w:t>
      </w:r>
    </w:p>
    <w:p w:rsidR="004308B7" w:rsidRDefault="004308B7" w:rsidP="004308B7">
      <w:pPr>
        <w:pStyle w:val="NormalWeb"/>
        <w:numPr>
          <w:ilvl w:val="0"/>
          <w:numId w:val="26"/>
        </w:numPr>
      </w:pPr>
      <w:r>
        <w:rPr>
          <w:b/>
          <w:bCs/>
        </w:rPr>
        <w:t>Base de Données (PostgreSQL) :</w:t>
      </w:r>
      <w:r>
        <w:t xml:space="preserve"> Le pivot central qui stocke les cibles (IP/Noms de domaine) et l'historique de latence.</w:t>
      </w:r>
    </w:p>
    <w:p w:rsidR="004308B7" w:rsidRDefault="004308B7" w:rsidP="004308B7">
      <w:pPr>
        <w:pStyle w:val="Titre2"/>
      </w:pPr>
      <w:r>
        <w:lastRenderedPageBreak/>
        <w:t>4. Technologies et Environnement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502"/>
      </w:tblGrid>
      <w:tr w:rsidR="004308B7" w:rsidTr="004308B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rPr>
                <w:rStyle w:val="lev"/>
              </w:rPr>
              <w:t>Composant</w:t>
            </w:r>
          </w:p>
        </w:tc>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rPr>
                <w:rStyle w:val="lev"/>
              </w:rPr>
              <w:t>Technologie</w:t>
            </w:r>
          </w:p>
        </w:tc>
      </w:tr>
      <w:tr w:rsidR="004308B7" w:rsidTr="004308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rPr>
                <w:b/>
                <w:bCs/>
              </w:rPr>
              <w:t>Langage</w:t>
            </w:r>
          </w:p>
        </w:tc>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t>Python 3.11</w:t>
            </w:r>
          </w:p>
        </w:tc>
      </w:tr>
      <w:tr w:rsidR="004308B7" w:rsidTr="004308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rPr>
                <w:b/>
                <w:bCs/>
              </w:rPr>
              <w:t>Framework Web</w:t>
            </w:r>
          </w:p>
        </w:tc>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t>Flask &amp; Flask-SQLAlchemy</w:t>
            </w:r>
          </w:p>
        </w:tc>
      </w:tr>
      <w:tr w:rsidR="004308B7" w:rsidTr="004308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rPr>
                <w:b/>
                <w:bCs/>
              </w:rPr>
              <w:t>Base de Données</w:t>
            </w:r>
          </w:p>
        </w:tc>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t>PostgreSQL 15</w:t>
            </w:r>
          </w:p>
        </w:tc>
      </w:tr>
      <w:tr w:rsidR="004308B7" w:rsidTr="004308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rPr>
                <w:b/>
                <w:bCs/>
              </w:rPr>
              <w:t>Conteneurisation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t>Docker &amp; Docker Compose</w:t>
            </w:r>
          </w:p>
        </w:tc>
      </w:tr>
      <w:tr w:rsidR="004308B7" w:rsidTr="004308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rPr>
                <w:b/>
                <w:bCs/>
              </w:rPr>
              <w:t>CI/CD</w:t>
            </w:r>
          </w:p>
        </w:tc>
        <w:tc>
          <w:tcPr>
            <w:tcW w:w="0" w:type="auto"/>
            <w:tcBorders>
              <w:top w:val="single" w:sz="6" w:space="0" w:color="auto"/>
              <w:left w:val="single" w:sz="6" w:space="0" w:color="auto"/>
              <w:bottom w:val="single" w:sz="6" w:space="0" w:color="auto"/>
              <w:right w:val="single" w:sz="6" w:space="0" w:color="auto"/>
            </w:tcBorders>
            <w:vAlign w:val="center"/>
            <w:hideMark/>
          </w:tcPr>
          <w:p w:rsidR="004308B7" w:rsidRDefault="004308B7">
            <w:pPr>
              <w:spacing w:after="480"/>
            </w:pPr>
            <w:r>
              <w:t>GitHub Actions</w:t>
            </w:r>
          </w:p>
        </w:tc>
      </w:tr>
    </w:tbl>
    <w:p w:rsidR="004308B7" w:rsidRDefault="004308B7" w:rsidP="004308B7">
      <w:pPr>
        <w:pStyle w:val="Titre2"/>
      </w:pPr>
      <w:r>
        <w:t>5. Implémentation du Réseau Docker</w:t>
      </w:r>
    </w:p>
    <w:p w:rsidR="004308B7" w:rsidRDefault="004308B7" w:rsidP="004308B7">
      <w:pPr>
        <w:pStyle w:val="NormalWeb"/>
      </w:pPr>
      <w:r>
        <w:t>L'aspect réseau est le cœur de l'expertise présentée :</w:t>
      </w:r>
    </w:p>
    <w:p w:rsidR="004308B7" w:rsidRDefault="004308B7" w:rsidP="004308B7">
      <w:pPr>
        <w:pStyle w:val="NormalWeb"/>
        <w:numPr>
          <w:ilvl w:val="0"/>
          <w:numId w:val="27"/>
        </w:numPr>
      </w:pPr>
      <w:r>
        <w:rPr>
          <w:b/>
          <w:bCs/>
        </w:rPr>
        <w:t>Réseau Isolé :</w:t>
      </w:r>
      <w:r>
        <w:t xml:space="preserve"> Utilisation d'un </w:t>
      </w:r>
      <w:r>
        <w:rPr>
          <w:rStyle w:val="CodeHTML"/>
        </w:rPr>
        <w:t>bridge network</w:t>
      </w:r>
      <w:r>
        <w:t xml:space="preserve"> nommé </w:t>
      </w:r>
      <w:r>
        <w:rPr>
          <w:rStyle w:val="CodeHTML"/>
        </w:rPr>
        <w:t>netmon-network</w:t>
      </w:r>
      <w:r>
        <w:t>.</w:t>
      </w:r>
    </w:p>
    <w:p w:rsidR="004308B7" w:rsidRDefault="004308B7" w:rsidP="004308B7">
      <w:pPr>
        <w:pStyle w:val="NormalWeb"/>
        <w:numPr>
          <w:ilvl w:val="0"/>
          <w:numId w:val="27"/>
        </w:numPr>
      </w:pPr>
      <w:r>
        <w:rPr>
          <w:b/>
          <w:bCs/>
        </w:rPr>
        <w:t>Résolution DNS Interne :</w:t>
      </w:r>
      <w:r>
        <w:t xml:space="preserve"> Le Worker communique avec la base de données via le nom d'hôte </w:t>
      </w:r>
      <w:r>
        <w:rPr>
          <w:rStyle w:val="CodeHTML"/>
        </w:rPr>
        <w:t>db</w:t>
      </w:r>
      <w:r>
        <w:t>, sans avoir besoin de connaître l'adresse IP interne changeante du conteneur.</w:t>
      </w:r>
    </w:p>
    <w:p w:rsidR="004308B7" w:rsidRDefault="004308B7" w:rsidP="004308B7">
      <w:pPr>
        <w:pStyle w:val="NormalWeb"/>
        <w:numPr>
          <w:ilvl w:val="0"/>
          <w:numId w:val="27"/>
        </w:numPr>
      </w:pPr>
      <w:r>
        <w:rPr>
          <w:b/>
          <w:bCs/>
        </w:rPr>
        <w:t>Privilèges ICMP :</w:t>
      </w:r>
      <w:r>
        <w:t xml:space="preserve"> Configuration du paramètre </w:t>
      </w:r>
      <w:r>
        <w:rPr>
          <w:rStyle w:val="CodeHTML"/>
        </w:rPr>
        <w:t>cap_add: [NET_RAW]</w:t>
      </w:r>
      <w:r>
        <w:t xml:space="preserve"> dans Docker Compose pour permettre au conteneur d'envoyer des paquets de diagnostic réseau.</w:t>
      </w:r>
    </w:p>
    <w:p w:rsidR="004308B7" w:rsidRDefault="004308B7" w:rsidP="004308B7">
      <w:pPr>
        <w:pStyle w:val="Titre2"/>
      </w:pPr>
      <w:r>
        <w:t>6. Pipeline CI/CD et Automatisation</w:t>
      </w:r>
    </w:p>
    <w:p w:rsidR="004308B7" w:rsidRDefault="004308B7" w:rsidP="004308B7">
      <w:pPr>
        <w:pStyle w:val="NormalWeb"/>
      </w:pPr>
      <w:r>
        <w:t xml:space="preserve">Pour garantir la qualité du code, un pipeline </w:t>
      </w:r>
      <w:r>
        <w:rPr>
          <w:b/>
          <w:bCs/>
        </w:rPr>
        <w:t>GitHub Actions</w:t>
      </w:r>
      <w:r>
        <w:t xml:space="preserve"> a été configuré. À chaque modification du code (Push) :</w:t>
      </w:r>
    </w:p>
    <w:p w:rsidR="004308B7" w:rsidRDefault="004308B7" w:rsidP="004308B7">
      <w:pPr>
        <w:pStyle w:val="NormalWeb"/>
        <w:numPr>
          <w:ilvl w:val="0"/>
          <w:numId w:val="28"/>
        </w:numPr>
      </w:pPr>
      <w:r>
        <w:t>Le code est analysé.</w:t>
      </w:r>
    </w:p>
    <w:p w:rsidR="004308B7" w:rsidRDefault="004308B7" w:rsidP="004308B7">
      <w:pPr>
        <w:pStyle w:val="NormalWeb"/>
        <w:numPr>
          <w:ilvl w:val="0"/>
          <w:numId w:val="28"/>
        </w:numPr>
      </w:pPr>
      <w:r>
        <w:t>Les images Docker sont construites.</w:t>
      </w:r>
    </w:p>
    <w:p w:rsidR="004308B7" w:rsidRDefault="004308B7" w:rsidP="004308B7">
      <w:pPr>
        <w:pStyle w:val="NormalWeb"/>
        <w:numPr>
          <w:ilvl w:val="0"/>
          <w:numId w:val="28"/>
        </w:numPr>
      </w:pPr>
      <w:r>
        <w:t xml:space="preserve">Les images sont poussées vers le </w:t>
      </w:r>
      <w:r>
        <w:rPr>
          <w:b/>
          <w:bCs/>
        </w:rPr>
        <w:t>Docker Hub</w:t>
      </w:r>
      <w:r>
        <w:t xml:space="preserve">, permettant un déploiement instantané </w:t>
      </w:r>
      <w:bookmarkStart w:id="0" w:name="_GoBack"/>
      <w:r>
        <w:t>sur n'importe quel serveur de production en une seule commande.</w:t>
      </w:r>
    </w:p>
    <w:bookmarkEnd w:id="0"/>
    <w:p w:rsidR="004308B7" w:rsidRDefault="004308B7" w:rsidP="004308B7">
      <w:pPr>
        <w:pStyle w:val="Titre2"/>
      </w:pPr>
      <w:r>
        <w:t>7. Scénario de Démonstration (Pour le Jury)</w:t>
      </w:r>
    </w:p>
    <w:p w:rsidR="004308B7" w:rsidRDefault="004308B7" w:rsidP="004308B7">
      <w:pPr>
        <w:pStyle w:val="NormalWeb"/>
        <w:numPr>
          <w:ilvl w:val="0"/>
          <w:numId w:val="29"/>
        </w:numPr>
      </w:pPr>
      <w:r>
        <w:rPr>
          <w:b/>
          <w:bCs/>
        </w:rPr>
        <w:t>Étape 1 :</w:t>
      </w:r>
      <w:r>
        <w:t xml:space="preserve"> Lancement de l'infrastructure via </w:t>
      </w:r>
      <w:r>
        <w:rPr>
          <w:rStyle w:val="CodeHTML"/>
        </w:rPr>
        <w:t>docker-compose up --build</w:t>
      </w:r>
      <w:r>
        <w:t>.</w:t>
      </w:r>
    </w:p>
    <w:p w:rsidR="004308B7" w:rsidRDefault="004308B7" w:rsidP="004308B7">
      <w:pPr>
        <w:pStyle w:val="NormalWeb"/>
        <w:numPr>
          <w:ilvl w:val="0"/>
          <w:numId w:val="29"/>
        </w:numPr>
      </w:pPr>
      <w:r>
        <w:rPr>
          <w:b/>
          <w:bCs/>
        </w:rPr>
        <w:t>Étape 2 :</w:t>
      </w:r>
      <w:r>
        <w:t xml:space="preserve"> Preuve de l'isolation via </w:t>
      </w:r>
      <w:r>
        <w:rPr>
          <w:rStyle w:val="CodeHTML"/>
        </w:rPr>
        <w:t>docker ps</w:t>
      </w:r>
      <w:r>
        <w:t>.</w:t>
      </w:r>
    </w:p>
    <w:p w:rsidR="004308B7" w:rsidRDefault="004308B7" w:rsidP="004308B7">
      <w:pPr>
        <w:pStyle w:val="NormalWeb"/>
        <w:numPr>
          <w:ilvl w:val="0"/>
          <w:numId w:val="29"/>
        </w:numPr>
      </w:pPr>
      <w:r>
        <w:rPr>
          <w:b/>
          <w:bCs/>
        </w:rPr>
        <w:t>Étape 3 :</w:t>
      </w:r>
      <w:r>
        <w:t xml:space="preserve"> Ajout d'une cible (ex: </w:t>
      </w:r>
      <w:r>
        <w:rPr>
          <w:rStyle w:val="CodeHTML"/>
        </w:rPr>
        <w:t>8.8.8.8</w:t>
      </w:r>
      <w:r>
        <w:t>) sur l'interface web (http://localhost:5000).</w:t>
      </w:r>
    </w:p>
    <w:p w:rsidR="004308B7" w:rsidRDefault="004308B7" w:rsidP="004308B7">
      <w:pPr>
        <w:pStyle w:val="NormalWeb"/>
        <w:numPr>
          <w:ilvl w:val="0"/>
          <w:numId w:val="29"/>
        </w:numPr>
      </w:pPr>
      <w:r>
        <w:rPr>
          <w:b/>
          <w:bCs/>
        </w:rPr>
        <w:t>Étape 4 :</w:t>
      </w:r>
      <w:r>
        <w:t xml:space="preserve"> Lecture des logs en temps réel via </w:t>
      </w:r>
      <w:r>
        <w:rPr>
          <w:rStyle w:val="CodeHTML"/>
        </w:rPr>
        <w:t>docker logs -f netmon_monitor</w:t>
      </w:r>
      <w:r>
        <w:t xml:space="preserve"> pour prouver l'activité ICMP.</w:t>
      </w:r>
    </w:p>
    <w:p w:rsidR="004308B7" w:rsidRDefault="004308B7" w:rsidP="004308B7">
      <w:pPr>
        <w:pStyle w:val="Titre2"/>
      </w:pPr>
      <w:r>
        <w:lastRenderedPageBreak/>
        <w:t>8. Conclusion</w:t>
      </w:r>
    </w:p>
    <w:p w:rsidR="004308B7" w:rsidRDefault="004308B7" w:rsidP="004308B7">
      <w:pPr>
        <w:pStyle w:val="NormalWeb"/>
      </w:pPr>
      <w:r>
        <w:t xml:space="preserve">NetMon illustre parfaitement l'approche </w:t>
      </w:r>
      <w:r>
        <w:rPr>
          <w:b/>
          <w:bCs/>
        </w:rPr>
        <w:t>DevNet</w:t>
      </w:r>
      <w:r>
        <w:t>. En combinant le développement Python et l'orchestration Docker, nous avons créé une solution scalable, sécurisée et facile à déployer. Ce projet confirme la viabilité des conteneurs pour les outils d'administration réseau modernes.</w:t>
      </w:r>
    </w:p>
    <w:p w:rsidR="004308B7" w:rsidRPr="004308B7" w:rsidRDefault="004308B7" w:rsidP="004308B7">
      <w:pPr>
        <w:spacing w:before="100" w:beforeAutospacing="1" w:after="100" w:afterAutospacing="1" w:line="240" w:lineRule="auto"/>
        <w:rPr>
          <w:rFonts w:ascii="Times New Roman" w:eastAsia="Times New Roman" w:hAnsi="Times New Roman" w:cs="Times New Roman"/>
          <w:sz w:val="24"/>
          <w:szCs w:val="24"/>
          <w:lang w:eastAsia="fr-FR"/>
        </w:rPr>
      </w:pPr>
    </w:p>
    <w:p w:rsidR="004308B7" w:rsidRDefault="004308B7" w:rsidP="004308B7">
      <w:pPr>
        <w:jc w:val="center"/>
        <w:rPr>
          <w:sz w:val="24"/>
          <w:szCs w:val="24"/>
        </w:rPr>
      </w:pPr>
    </w:p>
    <w:p w:rsidR="004308B7" w:rsidRDefault="004308B7" w:rsidP="004308B7">
      <w:pPr>
        <w:jc w:val="center"/>
        <w:rPr>
          <w:sz w:val="24"/>
          <w:szCs w:val="24"/>
        </w:rPr>
      </w:pPr>
    </w:p>
    <w:p w:rsidR="004308B7" w:rsidRDefault="004308B7" w:rsidP="004308B7">
      <w:pPr>
        <w:jc w:val="center"/>
        <w:rPr>
          <w:sz w:val="24"/>
          <w:szCs w:val="24"/>
        </w:rPr>
      </w:pPr>
    </w:p>
    <w:p w:rsidR="009124AD" w:rsidRDefault="00BB5B7A"/>
    <w:sectPr w:rsidR="009124AD" w:rsidSect="00F944E2">
      <w:pgSz w:w="11906" w:h="16838"/>
      <w:pgMar w:top="1417" w:right="1417" w:bottom="1417" w:left="1417" w:header="708" w:footer="708" w:gutter="0"/>
      <w:pgBorders w:offsetFrom="page">
        <w:top w:val="double" w:sz="4" w:space="24" w:color="5B9BD5" w:themeColor="accent1"/>
        <w:left w:val="double" w:sz="4" w:space="24" w:color="5B9BD5" w:themeColor="accent1"/>
        <w:bottom w:val="double" w:sz="4" w:space="24" w:color="5B9BD5" w:themeColor="accent1"/>
        <w:right w:val="double" w:sz="4" w:space="24" w:color="5B9BD5"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85D5D"/>
    <w:multiLevelType w:val="multilevel"/>
    <w:tmpl w:val="1942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2A96"/>
    <w:multiLevelType w:val="multilevel"/>
    <w:tmpl w:val="FF7491D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EDF2B53"/>
    <w:multiLevelType w:val="hybridMultilevel"/>
    <w:tmpl w:val="0B028C90"/>
    <w:lvl w:ilvl="0" w:tplc="C8E0AC0C">
      <w:start w:val="1"/>
      <w:numFmt w:val="upperRoman"/>
      <w:lvlText w:val="%1."/>
      <w:lvlJc w:val="right"/>
      <w:pPr>
        <w:ind w:left="720" w:hanging="360"/>
      </w:pPr>
      <w:rPr>
        <w:b/>
        <w:bCs/>
        <w:color w:val="000000" w:themeColor="text1"/>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 w15:restartNumberingAfterBreak="0">
    <w:nsid w:val="121262DE"/>
    <w:multiLevelType w:val="multilevel"/>
    <w:tmpl w:val="56C08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718F6"/>
    <w:multiLevelType w:val="hybridMultilevel"/>
    <w:tmpl w:val="751C4F46"/>
    <w:lvl w:ilvl="0" w:tplc="ACE44D2E">
      <w:start w:val="1"/>
      <w:numFmt w:val="upperRoman"/>
      <w:lvlText w:val="%1."/>
      <w:lvlJc w:val="right"/>
      <w:pPr>
        <w:ind w:left="720" w:hanging="360"/>
      </w:pPr>
      <w:rPr>
        <w:rFonts w:hint="default"/>
        <w:b/>
        <w:bCs/>
        <w:color w:val="000000" w:themeColor="text1"/>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5" w15:restartNumberingAfterBreak="0">
    <w:nsid w:val="23D26087"/>
    <w:multiLevelType w:val="multilevel"/>
    <w:tmpl w:val="B09E4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15C23"/>
    <w:multiLevelType w:val="multilevel"/>
    <w:tmpl w:val="E8B858E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D02716E"/>
    <w:multiLevelType w:val="multilevel"/>
    <w:tmpl w:val="9BA2027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D56698D"/>
    <w:multiLevelType w:val="hybridMultilevel"/>
    <w:tmpl w:val="491E761A"/>
    <w:lvl w:ilvl="0" w:tplc="040C000B">
      <w:start w:val="1"/>
      <w:numFmt w:val="bullet"/>
      <w:lvlText w:val=""/>
      <w:lvlJc w:val="left"/>
      <w:pPr>
        <w:ind w:left="1800" w:hanging="360"/>
      </w:pPr>
      <w:rPr>
        <w:rFonts w:ascii="Wingdings" w:hAnsi="Wingdings" w:hint="default"/>
      </w:rPr>
    </w:lvl>
    <w:lvl w:ilvl="1" w:tplc="040C0003">
      <w:start w:val="1"/>
      <w:numFmt w:val="bullet"/>
      <w:lvlText w:val="o"/>
      <w:lvlJc w:val="left"/>
      <w:pPr>
        <w:ind w:left="2520" w:hanging="360"/>
      </w:pPr>
      <w:rPr>
        <w:rFonts w:ascii="Courier New" w:hAnsi="Courier New" w:cs="Courier New" w:hint="default"/>
      </w:rPr>
    </w:lvl>
    <w:lvl w:ilvl="2" w:tplc="040C0005">
      <w:start w:val="1"/>
      <w:numFmt w:val="bullet"/>
      <w:lvlText w:val=""/>
      <w:lvlJc w:val="left"/>
      <w:pPr>
        <w:ind w:left="3240" w:hanging="360"/>
      </w:pPr>
      <w:rPr>
        <w:rFonts w:ascii="Wingdings" w:hAnsi="Wingdings" w:hint="default"/>
      </w:rPr>
    </w:lvl>
    <w:lvl w:ilvl="3" w:tplc="040C0001">
      <w:start w:val="1"/>
      <w:numFmt w:val="bullet"/>
      <w:lvlText w:val=""/>
      <w:lvlJc w:val="left"/>
      <w:pPr>
        <w:ind w:left="3960" w:hanging="360"/>
      </w:pPr>
      <w:rPr>
        <w:rFonts w:ascii="Symbol" w:hAnsi="Symbol" w:hint="default"/>
      </w:rPr>
    </w:lvl>
    <w:lvl w:ilvl="4" w:tplc="040C0003">
      <w:start w:val="1"/>
      <w:numFmt w:val="bullet"/>
      <w:lvlText w:val="o"/>
      <w:lvlJc w:val="left"/>
      <w:pPr>
        <w:ind w:left="4680" w:hanging="360"/>
      </w:pPr>
      <w:rPr>
        <w:rFonts w:ascii="Courier New" w:hAnsi="Courier New" w:cs="Courier New" w:hint="default"/>
      </w:rPr>
    </w:lvl>
    <w:lvl w:ilvl="5" w:tplc="040C0005">
      <w:start w:val="1"/>
      <w:numFmt w:val="bullet"/>
      <w:lvlText w:val=""/>
      <w:lvlJc w:val="left"/>
      <w:pPr>
        <w:ind w:left="5400" w:hanging="360"/>
      </w:pPr>
      <w:rPr>
        <w:rFonts w:ascii="Wingdings" w:hAnsi="Wingdings" w:hint="default"/>
      </w:rPr>
    </w:lvl>
    <w:lvl w:ilvl="6" w:tplc="040C0001">
      <w:start w:val="1"/>
      <w:numFmt w:val="bullet"/>
      <w:lvlText w:val=""/>
      <w:lvlJc w:val="left"/>
      <w:pPr>
        <w:ind w:left="6120" w:hanging="360"/>
      </w:pPr>
      <w:rPr>
        <w:rFonts w:ascii="Symbol" w:hAnsi="Symbol" w:hint="default"/>
      </w:rPr>
    </w:lvl>
    <w:lvl w:ilvl="7" w:tplc="040C0003">
      <w:start w:val="1"/>
      <w:numFmt w:val="bullet"/>
      <w:lvlText w:val="o"/>
      <w:lvlJc w:val="left"/>
      <w:pPr>
        <w:ind w:left="6840" w:hanging="360"/>
      </w:pPr>
      <w:rPr>
        <w:rFonts w:ascii="Courier New" w:hAnsi="Courier New" w:cs="Courier New" w:hint="default"/>
      </w:rPr>
    </w:lvl>
    <w:lvl w:ilvl="8" w:tplc="040C0005">
      <w:start w:val="1"/>
      <w:numFmt w:val="bullet"/>
      <w:lvlText w:val=""/>
      <w:lvlJc w:val="left"/>
      <w:pPr>
        <w:ind w:left="7560" w:hanging="360"/>
      </w:pPr>
      <w:rPr>
        <w:rFonts w:ascii="Wingdings" w:hAnsi="Wingdings" w:hint="default"/>
      </w:rPr>
    </w:lvl>
  </w:abstractNum>
  <w:abstractNum w:abstractNumId="9" w15:restartNumberingAfterBreak="0">
    <w:nsid w:val="3394706B"/>
    <w:multiLevelType w:val="multilevel"/>
    <w:tmpl w:val="3796F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959BD"/>
    <w:multiLevelType w:val="multilevel"/>
    <w:tmpl w:val="D956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81A62"/>
    <w:multiLevelType w:val="multilevel"/>
    <w:tmpl w:val="B62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73B1"/>
    <w:multiLevelType w:val="multilevel"/>
    <w:tmpl w:val="28802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960BF"/>
    <w:multiLevelType w:val="multilevel"/>
    <w:tmpl w:val="7244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F2194"/>
    <w:multiLevelType w:val="multilevel"/>
    <w:tmpl w:val="E5C69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63385"/>
    <w:multiLevelType w:val="hybridMultilevel"/>
    <w:tmpl w:val="B61C040C"/>
    <w:lvl w:ilvl="0" w:tplc="040C000B">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start w:val="1"/>
      <w:numFmt w:val="bullet"/>
      <w:lvlText w:val=""/>
      <w:lvlJc w:val="left"/>
      <w:pPr>
        <w:ind w:left="5376" w:hanging="360"/>
      </w:pPr>
      <w:rPr>
        <w:rFonts w:ascii="Wingdings" w:hAnsi="Wingdings" w:hint="default"/>
      </w:rPr>
    </w:lvl>
    <w:lvl w:ilvl="6" w:tplc="040C0001">
      <w:start w:val="1"/>
      <w:numFmt w:val="bullet"/>
      <w:lvlText w:val=""/>
      <w:lvlJc w:val="left"/>
      <w:pPr>
        <w:ind w:left="6096" w:hanging="360"/>
      </w:pPr>
      <w:rPr>
        <w:rFonts w:ascii="Symbol" w:hAnsi="Symbol" w:hint="default"/>
      </w:rPr>
    </w:lvl>
    <w:lvl w:ilvl="7" w:tplc="040C0003">
      <w:start w:val="1"/>
      <w:numFmt w:val="bullet"/>
      <w:lvlText w:val="o"/>
      <w:lvlJc w:val="left"/>
      <w:pPr>
        <w:ind w:left="6816" w:hanging="360"/>
      </w:pPr>
      <w:rPr>
        <w:rFonts w:ascii="Courier New" w:hAnsi="Courier New" w:cs="Courier New" w:hint="default"/>
      </w:rPr>
    </w:lvl>
    <w:lvl w:ilvl="8" w:tplc="040C0005">
      <w:start w:val="1"/>
      <w:numFmt w:val="bullet"/>
      <w:lvlText w:val=""/>
      <w:lvlJc w:val="left"/>
      <w:pPr>
        <w:ind w:left="7536" w:hanging="360"/>
      </w:pPr>
      <w:rPr>
        <w:rFonts w:ascii="Wingdings" w:hAnsi="Wingdings" w:hint="default"/>
      </w:rPr>
    </w:lvl>
  </w:abstractNum>
  <w:abstractNum w:abstractNumId="16" w15:restartNumberingAfterBreak="0">
    <w:nsid w:val="42807CE4"/>
    <w:multiLevelType w:val="multilevel"/>
    <w:tmpl w:val="2886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3468"/>
    <w:multiLevelType w:val="hybridMultilevel"/>
    <w:tmpl w:val="536A686A"/>
    <w:lvl w:ilvl="0" w:tplc="280C0013">
      <w:start w:val="1"/>
      <w:numFmt w:val="upperRoman"/>
      <w:lvlText w:val="%1."/>
      <w:lvlJc w:val="righ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8" w15:restartNumberingAfterBreak="0">
    <w:nsid w:val="47DB619E"/>
    <w:multiLevelType w:val="multilevel"/>
    <w:tmpl w:val="4F6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A0592"/>
    <w:multiLevelType w:val="multilevel"/>
    <w:tmpl w:val="D632EE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51D797D"/>
    <w:multiLevelType w:val="hybridMultilevel"/>
    <w:tmpl w:val="980EC816"/>
    <w:lvl w:ilvl="0" w:tplc="CA64D674">
      <w:start w:val="4"/>
      <w:numFmt w:val="upperRoman"/>
      <w:lvlText w:val="%1."/>
      <w:lvlJc w:val="right"/>
      <w:pPr>
        <w:ind w:left="720" w:hanging="360"/>
      </w:pPr>
      <w:rPr>
        <w:rFonts w:hint="default"/>
        <w:b/>
        <w:bCs/>
        <w:color w:val="000000" w:themeColor="text1"/>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21" w15:restartNumberingAfterBreak="0">
    <w:nsid w:val="5A983262"/>
    <w:multiLevelType w:val="multilevel"/>
    <w:tmpl w:val="32B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D4D7C"/>
    <w:multiLevelType w:val="multilevel"/>
    <w:tmpl w:val="A562394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5D961FDC"/>
    <w:multiLevelType w:val="multilevel"/>
    <w:tmpl w:val="F0987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B58AE"/>
    <w:multiLevelType w:val="hybridMultilevel"/>
    <w:tmpl w:val="7CC4EFE2"/>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0F1203"/>
    <w:multiLevelType w:val="multilevel"/>
    <w:tmpl w:val="83C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C198F"/>
    <w:multiLevelType w:val="hybridMultilevel"/>
    <w:tmpl w:val="7ACE914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F9C0ED8"/>
    <w:multiLevelType w:val="multilevel"/>
    <w:tmpl w:val="2C4E1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B3AD5"/>
    <w:multiLevelType w:val="hybridMultilevel"/>
    <w:tmpl w:val="5F9C64A4"/>
    <w:lvl w:ilvl="0" w:tplc="FCA25C58">
      <w:start w:val="1"/>
      <w:numFmt w:val="upperRoman"/>
      <w:lvlText w:val="%1."/>
      <w:lvlJc w:val="right"/>
      <w:pPr>
        <w:ind w:left="720" w:hanging="360"/>
      </w:pPr>
      <w:rPr>
        <w:rFonts w:hint="default"/>
        <w:b/>
        <w:bCs/>
        <w:color w:val="000000" w:themeColor="text1"/>
      </w:rPr>
    </w:lvl>
    <w:lvl w:ilvl="1" w:tplc="280C0019">
      <w:start w:val="1"/>
      <w:numFmt w:val="lowerLetter"/>
      <w:lvlText w:val="%2."/>
      <w:lvlJc w:val="left"/>
      <w:pPr>
        <w:ind w:left="1352"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abstractNumId w:val="17"/>
  </w:num>
  <w:num w:numId="2">
    <w:abstractNumId w:val="2"/>
  </w:num>
  <w:num w:numId="3">
    <w:abstractNumId w:val="15"/>
  </w:num>
  <w:num w:numId="4">
    <w:abstractNumId w:val="8"/>
  </w:num>
  <w:num w:numId="5">
    <w:abstractNumId w:val="28"/>
  </w:num>
  <w:num w:numId="6">
    <w:abstractNumId w:val="13"/>
  </w:num>
  <w:num w:numId="7">
    <w:abstractNumId w:val="9"/>
  </w:num>
  <w:num w:numId="8">
    <w:abstractNumId w:val="5"/>
  </w:num>
  <w:num w:numId="9">
    <w:abstractNumId w:val="4"/>
  </w:num>
  <w:num w:numId="10">
    <w:abstractNumId w:val="20"/>
  </w:num>
  <w:num w:numId="11">
    <w:abstractNumId w:val="12"/>
  </w:num>
  <w:num w:numId="12">
    <w:abstractNumId w:val="10"/>
  </w:num>
  <w:num w:numId="13">
    <w:abstractNumId w:val="23"/>
  </w:num>
  <w:num w:numId="14">
    <w:abstractNumId w:val="14"/>
  </w:num>
  <w:num w:numId="15">
    <w:abstractNumId w:val="6"/>
  </w:num>
  <w:num w:numId="16">
    <w:abstractNumId w:val="22"/>
  </w:num>
  <w:num w:numId="17">
    <w:abstractNumId w:val="0"/>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num>
  <w:num w:numId="22">
    <w:abstractNumId w:val="3"/>
  </w:num>
  <w:num w:numId="23">
    <w:abstractNumId w:val="26"/>
  </w:num>
  <w:num w:numId="24">
    <w:abstractNumId w:val="24"/>
  </w:num>
  <w:num w:numId="25">
    <w:abstractNumId w:val="21"/>
  </w:num>
  <w:num w:numId="26">
    <w:abstractNumId w:val="25"/>
  </w:num>
  <w:num w:numId="27">
    <w:abstractNumId w:val="11"/>
  </w:num>
  <w:num w:numId="28">
    <w:abstractNumId w:val="16"/>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8B7"/>
    <w:rsid w:val="00206C65"/>
    <w:rsid w:val="004308B7"/>
    <w:rsid w:val="00BB5B7A"/>
    <w:rsid w:val="00E667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4EEEC-A732-4028-B3C9-C1478736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08B7"/>
    <w:rPr>
      <w:lang w:val="fr-SN"/>
    </w:rPr>
  </w:style>
  <w:style w:type="paragraph" w:styleId="Titre1">
    <w:name w:val="heading 1"/>
    <w:basedOn w:val="Normal"/>
    <w:next w:val="Normal"/>
    <w:link w:val="Titre1Car"/>
    <w:uiPriority w:val="9"/>
    <w:qFormat/>
    <w:rsid w:val="004308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308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4308B7"/>
    <w:pPr>
      <w:spacing w:before="100" w:beforeAutospacing="1" w:after="100" w:afterAutospacing="1" w:line="240" w:lineRule="auto"/>
      <w:outlineLvl w:val="2"/>
    </w:pPr>
    <w:rPr>
      <w:rFonts w:ascii="Times New Roman" w:eastAsia="Times New Roman" w:hAnsi="Times New Roman" w:cs="Times New Roman"/>
      <w:b/>
      <w:bCs/>
      <w:sz w:val="27"/>
      <w:szCs w:val="27"/>
      <w:lang w:eastAsia="fr-S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08B7"/>
    <w:rPr>
      <w:rFonts w:asciiTheme="majorHAnsi" w:eastAsiaTheme="majorEastAsia" w:hAnsiTheme="majorHAnsi" w:cstheme="majorBidi"/>
      <w:color w:val="2E74B5" w:themeColor="accent1" w:themeShade="BF"/>
      <w:sz w:val="32"/>
      <w:szCs w:val="32"/>
      <w:lang w:val="fr-SN"/>
    </w:rPr>
  </w:style>
  <w:style w:type="character" w:customStyle="1" w:styleId="Titre2Car">
    <w:name w:val="Titre 2 Car"/>
    <w:basedOn w:val="Policepardfaut"/>
    <w:link w:val="Titre2"/>
    <w:uiPriority w:val="9"/>
    <w:rsid w:val="004308B7"/>
    <w:rPr>
      <w:rFonts w:asciiTheme="majorHAnsi" w:eastAsiaTheme="majorEastAsia" w:hAnsiTheme="majorHAnsi" w:cstheme="majorBidi"/>
      <w:color w:val="2E74B5" w:themeColor="accent1" w:themeShade="BF"/>
      <w:sz w:val="26"/>
      <w:szCs w:val="26"/>
      <w:lang w:val="fr-SN"/>
    </w:rPr>
  </w:style>
  <w:style w:type="character" w:customStyle="1" w:styleId="Titre3Car">
    <w:name w:val="Titre 3 Car"/>
    <w:basedOn w:val="Policepardfaut"/>
    <w:link w:val="Titre3"/>
    <w:uiPriority w:val="9"/>
    <w:rsid w:val="004308B7"/>
    <w:rPr>
      <w:rFonts w:ascii="Times New Roman" w:eastAsia="Times New Roman" w:hAnsi="Times New Roman" w:cs="Times New Roman"/>
      <w:b/>
      <w:bCs/>
      <w:sz w:val="27"/>
      <w:szCs w:val="27"/>
      <w:lang w:val="fr-SN" w:eastAsia="fr-SN"/>
    </w:rPr>
  </w:style>
  <w:style w:type="table" w:styleId="Grilledutableau">
    <w:name w:val="Table Grid"/>
    <w:basedOn w:val="TableauNormal"/>
    <w:uiPriority w:val="39"/>
    <w:rsid w:val="004308B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4308B7"/>
    <w:rPr>
      <w:b/>
      <w:bCs/>
    </w:rPr>
  </w:style>
  <w:style w:type="paragraph" w:styleId="NormalWeb">
    <w:name w:val="Normal (Web)"/>
    <w:basedOn w:val="Normal"/>
    <w:uiPriority w:val="99"/>
    <w:unhideWhenUsed/>
    <w:rsid w:val="004308B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4308B7"/>
    <w:pPr>
      <w:spacing w:after="200" w:line="276" w:lineRule="auto"/>
      <w:ind w:left="720"/>
      <w:contextualSpacing/>
    </w:pPr>
    <w:rPr>
      <w:lang w:val="fr-FR"/>
    </w:rPr>
  </w:style>
  <w:style w:type="table" w:customStyle="1" w:styleId="TableGrid">
    <w:name w:val="TableGrid"/>
    <w:rsid w:val="004308B7"/>
    <w:pPr>
      <w:spacing w:after="0" w:line="240" w:lineRule="auto"/>
    </w:pPr>
    <w:rPr>
      <w:rFonts w:eastAsiaTheme="minorEastAsia"/>
      <w:kern w:val="2"/>
      <w:lang w:eastAsia="fr-FR"/>
      <w14:ligatures w14:val="standardContextual"/>
    </w:rPr>
    <w:tblPr>
      <w:tblCellMar>
        <w:top w:w="0" w:type="dxa"/>
        <w:left w:w="0" w:type="dxa"/>
        <w:bottom w:w="0" w:type="dxa"/>
        <w:right w:w="0" w:type="dxa"/>
      </w:tblCellMar>
    </w:tblPr>
  </w:style>
  <w:style w:type="character" w:styleId="CodeHTML">
    <w:name w:val="HTML Code"/>
    <w:basedOn w:val="Policepardfaut"/>
    <w:uiPriority w:val="99"/>
    <w:semiHidden/>
    <w:unhideWhenUsed/>
    <w:rsid w:val="004308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2454609">
      <w:bodyDiv w:val="1"/>
      <w:marLeft w:val="0"/>
      <w:marRight w:val="0"/>
      <w:marTop w:val="0"/>
      <w:marBottom w:val="0"/>
      <w:divBdr>
        <w:top w:val="none" w:sz="0" w:space="0" w:color="auto"/>
        <w:left w:val="none" w:sz="0" w:space="0" w:color="auto"/>
        <w:bottom w:val="none" w:sz="0" w:space="0" w:color="auto"/>
        <w:right w:val="none" w:sz="0" w:space="0" w:color="auto"/>
      </w:divBdr>
    </w:div>
    <w:div w:id="206479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549</Words>
  <Characters>3021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2026-03-29T19:12:00Z</dcterms:created>
  <dcterms:modified xsi:type="dcterms:W3CDTF">2026-03-29T19:34:00Z</dcterms:modified>
</cp:coreProperties>
</file>