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БИЗНЕС-ПЛАН</w:t>
      </w:r>
    </w:p>
    <w:p>
      <w:pPr>
        <w:spacing w:after="400"/>
        <w:jc w:val="center"/>
      </w:pPr>
      <w:r>
        <w:rPr>
          <w:b/>
          <w:bCs/>
          <w:color w:val="444444"/>
          <w:sz w:val="28"/>
          <w:szCs w:val="28"/>
        </w:rPr>
        <w:t xml:space="preserve">Домашняя мини-ферма кур-несушек (до 50 голов)</w:t>
      </w:r>
    </w:p>
    <w:p>
      <w:pPr>
        <w:pStyle w:val="Heading1"/>
        <w:spacing w:after="150" w:before="300"/>
      </w:pPr>
      <w:r>
        <w:t xml:space="preserve">1. Резюме проекта</w:t>
      </w:r>
    </w:p>
    <w:p>
      <w:pPr>
        <w:spacing w:after="120"/>
      </w:pPr>
      <w:r>
        <w:t xml:space="preserve">Проект предполагает организацию небольшой домашней птицефермы яичного направления на 50 голов кур-несушек. Формат ведения — личное подсобное хозяйство (ЛПХ), без обязательной регистрации ИП при продаже излишков продукции частным лицам. Цель — получение стабильного дополнительного дохода от продажи яиц с перспективой масштабирования.</w:t>
      </w:r>
    </w:p>
    <w:p>
      <w:pPr>
        <w:pStyle w:val="Heading1"/>
        <w:spacing w:after="150" w:before="300"/>
      </w:pPr>
      <w:r>
        <w:t xml:space="preserve">2. Направление и масштаб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Направление: яичное (куры-несушки)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Поголовье на старте: 50 голов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Формат: ЛПХ (личное подсобное хозяйство)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Целевая яйценоскость: 80% (≈40 яиц в день со стада)</w:t>
      </w:r>
    </w:p>
    <w:p>
      <w:pPr>
        <w:pStyle w:val="Heading1"/>
        <w:spacing w:after="150" w:before="300"/>
      </w:pPr>
      <w:r>
        <w:t xml:space="preserve">3. Стартовые вложения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00"/>
      </w:tblGrid>
      <w:tr>
        <w:trPr>
          <w:tblHeader/>
        </w:trPr>
        <w:tc>
          <w:tcPr>
            <w:tcW w:type="dxa" w:w="7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Статья расходов</w:t>
            </w:r>
          </w:p>
        </w:tc>
        <w:tc>
          <w:tcPr>
            <w:tcW w:type="dxa" w:w="28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Сумма, ₸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Курятник (постройка/переоборудование)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150 000 – 300 000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Молодняк (50 голов, 4–5 мес.)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150 000 – 200 000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Оборудование (кормушки, поилки, гнёзда, освещение)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50 000 – 80 000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Ветпрепараты, вакцинация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20 000 – 30 000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Корм на первый месяц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18 000 – 21 000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≈ 400 000 – 630 000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Наибольшая статья расходов — обустройство курятника. При наличии готового сарая или хозблока стартовые вложения сокращаются заметно.</w:t>
      </w:r>
    </w:p>
    <w:p>
      <w:pPr>
        <w:pStyle w:val="Heading1"/>
        <w:spacing w:after="150" w:before="300"/>
      </w:pPr>
      <w:r>
        <w:t xml:space="preserve">4. Ежемесячные операционные расходы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00"/>
      </w:tblGrid>
      <w:tr>
        <w:trPr>
          <w:tblHeader/>
        </w:trPr>
        <w:tc>
          <w:tcPr>
            <w:tcW w:type="dxa" w:w="7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Статья</w:t>
            </w:r>
          </w:p>
        </w:tc>
        <w:tc>
          <w:tcPr>
            <w:tcW w:type="dxa" w:w="28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Сумма, ₸/мес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Корм (≈180 кг/мес)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18 000 – 21 000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Ветеринария, добавки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3 000 – 5 000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Электричество (досветка)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2 000 – 3 000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Итого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≈ 25 000 – 30 000</w:t>
            </w:r>
          </w:p>
        </w:tc>
      </w:tr>
    </w:tbl>
    <w:p>
      <w:pPr>
        <w:pStyle w:val="Heading1"/>
        <w:spacing w:after="150" w:before="300"/>
      </w:pPr>
      <w:r>
        <w:t xml:space="preserve">5. Доходы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Яйценоскость: 80% — ≈40 яиц/день, ≈1 200 яиц/мес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Цена продажи: 40–50 ₸/яйцо (частные лица, рынок)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Выручка: ≈ 48 000 – 60 000 ₸/мес</w:t>
      </w:r>
    </w:p>
    <w:p>
      <w:pPr>
        <w:pStyle w:val="Heading1"/>
        <w:spacing w:after="150" w:before="300"/>
      </w:pPr>
      <w:r>
        <w:t xml:space="preserve">6. Прибыль и окупаемость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00"/>
      </w:tblGrid>
      <w:tr>
        <w:trPr>
          <w:tblHeader/>
        </w:trPr>
        <w:tc>
          <w:tcPr>
            <w:tcW w:type="dxa" w:w="72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2800"/>
            <w:shd w:fill="2F52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Выручка в месяц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48 000 – 60 000 ₸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Расходы в месяц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25 000 – 30 000 ₸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Чистая прибыль в месяц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20 000 – 35 000 ₸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Срок окупаемости стартовых вложений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15 – 20 месяцев</w:t>
            </w:r>
          </w:p>
        </w:tc>
      </w:tr>
    </w:tbl>
    <w:p>
      <w:pPr>
        <w:spacing w:after="120"/>
      </w:pPr>
      <w:r>
        <w:t xml:space="preserve">На масштабе 50 голов бизнес скорее играет роль подспорья к семейному бюджету, чем полноценного источника дохода. Экономика значительно улучшается при расширении поголовья за счёт снижения удельных издержек на корм и обслуживание.</w:t>
      </w:r>
    </w:p>
    <w:p>
      <w:pPr>
        <w:pStyle w:val="Heading1"/>
        <w:spacing w:after="150" w:before="300"/>
      </w:pPr>
      <w:r>
        <w:t xml:space="preserve">7. Риски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Падёж поголовья из-за болезней — закладывать резерв 5–10% сверх плана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Сезонное снижение яйценоскости (линька, короткий световой день зимой)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Ограниченный рынок сбыта на малом масштабе — важно заранее найти 3–5 постоянных покупателей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Колебания цен на корма</w:t>
      </w:r>
    </w:p>
    <w:p>
      <w:pPr>
        <w:pStyle w:val="Heading1"/>
        <w:spacing w:after="150" w:before="300"/>
      </w:pPr>
      <w:r>
        <w:t xml:space="preserve">8. Точки роста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Расширение поголовья до 150–200 голов через 6–12 месяцев при подтверждённой экономике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Продажа выбракованных кур и подросшего молодняка на мясо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Собственная инкубация яиц вместо закупки молодняка — экономия на пополнении стада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постоянных точек сбыта: небольшие магазины у дома, кафе</w:t>
      </w:r>
    </w:p>
    <w:p>
      <w:pPr>
        <w:pStyle w:val="Heading1"/>
        <w:spacing w:after="150" w:before="300"/>
      </w:pPr>
      <w:r>
        <w:t xml:space="preserve">9. Юридические моменты</w:t>
      </w:r>
    </w:p>
    <w:p>
      <w:pPr>
        <w:spacing w:after="120"/>
      </w:pPr>
      <w:r>
        <w:t xml:space="preserve">Продажа излишков продукции соседям и на рынке в рамках ЛПХ не требует регистрации ИП. При переходе к системной торговле потребуется оформление ИП или самозанятости, а также ветеринарные справки на продукцию. Рекомендуется уточнить актуальные требования в местной ветеринарной службе и органах санитарного надзора.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2026-08-21T05:27:44.686Z</dcterms:created>
  <dcterms:modified xsi:type="dcterms:W3CDTF">2026-08-21T05:27:44.697Z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