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5B4B9E"/>
          <w:sz w:val="40"/>
          <w:szCs w:val="40"/>
        </w:rPr>
        <w:t xml:space="preserve">Луми — Acceptance Criteria</w:t>
      </w:r>
    </w:p>
    <w:p>
      <w:pPr>
        <w:spacing w:after="260"/>
      </w:pPr>
      <w:r>
        <w:rPr>
          <w:i/>
          <w:iCs/>
          <w:color w:val="666666"/>
          <w:sz w:val="22"/>
          <w:szCs w:val="22"/>
        </w:rPr>
        <w:t xml:space="preserve">v2.0 · Финализировано по прототипу · Чек-лист приёмки перед закрытой бетой</w:t>
      </w:r>
    </w:p>
    <w:p>
      <w:pPr>
        <w:pStyle w:val="Heading1"/>
        <w:pBdr>
          <w:bottom w:val="single" w:color="5B4B9E" w:sz="8" w:space="4"/>
        </w:pBdr>
        <w:spacing w:after="150" w:before="380"/>
      </w:pPr>
      <w:r>
        <w:rPr>
          <w:b/>
          <w:bCs/>
          <w:color w:val="5B4B9E"/>
          <w:sz w:val="30"/>
          <w:szCs w:val="30"/>
        </w:rPr>
        <w:t xml:space="preserve">Знакомство, регистрация, онбординг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Экран знакомства показывает единственную кнопку «Войти с Apple» — без опции продолжить без регистрации.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Без успешного входа через Apple дальнейшее прохождение полностью заблокировано.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Все 4 вопроса онбординга отображаются последовательно, с возможностью вернуться на предыдущий.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Варианты Q2 «Трудно отстаивать свои границы» и «Тревожность и стресс» корректно направляют на курс 0 (fallback, т.к. курсов 6 и 9 нет в MVP).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После плана начисляется 1 бесплатная заморозка; следом показывается одноразовый экран «Серия начата».</w:t>
      </w:r>
    </w:p>
    <w:p>
      <w:pPr>
        <w:pStyle w:val="Heading1"/>
        <w:pBdr>
          <w:bottom w:val="single" w:color="5B4B9E" w:sz="8" w:space="4"/>
        </w:pBdr>
        <w:spacing w:after="150" w:before="380"/>
      </w:pPr>
      <w:r>
        <w:rPr>
          <w:b/>
          <w:bCs/>
          <w:color w:val="5B4B9E"/>
          <w:sz w:val="30"/>
          <w:szCs w:val="30"/>
        </w:rPr>
        <w:t xml:space="preserve">Уроки и упражнения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Все 10 типов упражнений (свободный ввод, drag факт/оценка, дефузия, сборка соответствий, письмо, действие+время, ценности и др.) функционируют согласно Lumi_Functional_Requirements.docx F8.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Экран продолжения серии показывается при первом уроке за календарный день; при повторном уроке в тот же день — не показывается.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При обнаружении кризисного паттерна в свободном вводе — переход на кризисный экран вместо экрана завершения, без начисления наград.</w:t>
      </w:r>
    </w:p>
    <w:p>
      <w:pPr>
        <w:pStyle w:val="Heading1"/>
        <w:pBdr>
          <w:bottom w:val="single" w:color="5B4B9E" w:sz="8" w:space="4"/>
        </w:pBdr>
        <w:spacing w:after="150" w:before="380"/>
      </w:pPr>
      <w:r>
        <w:rPr>
          <w:b/>
          <w:bCs/>
          <w:color w:val="5B4B9E"/>
          <w:sz w:val="30"/>
          <w:szCs w:val="30"/>
        </w:rPr>
        <w:t xml:space="preserve">Режимы (Дыхание / Аффирмации / Медитация)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Плитки на главном экране — ровно 3: Дыхание, Аффирмации, Медитация. Практика и Дневник не показываются как плитки.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Дыхание использует единую технику 4-7-8, плеер корректно считает раунды и завершает сессию автоматически.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Аффирмации: перелистывание карточек не выходит за пределы списка (циклично), избранное сохраняется между сессиями.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Медитация: выбор длительности недоступен во время активной сессии; амбиентный звук проигрывается без обрывов и щелчков на границах цикла.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Все 3 режима начисляют +15 люменов за сессию, без XP.</w:t>
      </w:r>
    </w:p>
    <w:p>
      <w:pPr>
        <w:pStyle w:val="Heading1"/>
        <w:pBdr>
          <w:bottom w:val="single" w:color="5B4B9E" w:sz="8" w:space="4"/>
        </w:pBdr>
        <w:spacing w:after="150" w:before="380"/>
      </w:pPr>
      <w:r>
        <w:rPr>
          <w:b/>
          <w:bCs/>
          <w:color w:val="5B4B9E"/>
          <w:sz w:val="30"/>
          <w:szCs w:val="30"/>
        </w:rPr>
        <w:t xml:space="preserve">Магазин и уровни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Уровень (XP) нигде в интерфейсе не блокирует и не открывает доступ к товарам магазина.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Топ-тир эпических аксессуаров (космонавт/волшебник/талисман) открывается строго по счётчику пройденных уроков (20/30/40), а не по люменам и не по уровню.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Покупка «Подсказки в уроке» корректно применяется к текущему упражнению и списывает 20 люменов однократно.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Докупка «Заморозки серии» через Бустеры добавляется к общему счётчику заморозок с учётом лимита в 2 штуки.</w:t>
      </w:r>
    </w:p>
    <w:p>
      <w:pPr>
        <w:pStyle w:val="Heading1"/>
        <w:pBdr>
          <w:bottom w:val="single" w:color="5B4B9E" w:sz="8" w:space="4"/>
        </w:pBdr>
        <w:spacing w:after="150" w:before="380"/>
      </w:pPr>
      <w:r>
        <w:rPr>
          <w:b/>
          <w:bCs/>
          <w:color w:val="5B4B9E"/>
          <w:sz w:val="30"/>
          <w:szCs w:val="30"/>
        </w:rPr>
        <w:t xml:space="preserve">Новые экраны (Инвентарь, Статистика, Уведомления)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Статистика: календарь серии за месяц корректно отмечает дни «пройден урок» и «заморозка» разными визуальными маркерами.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Уведомления: ни одно уведомление не содержит тревожных формулировок про «угрозу» серии — только нейтральный/поддерживающий тон (раздел 6).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Инвентарь корректно отражает текущий экипированный скин и синхронизирован с экраном кастомизации.</w:t>
      </w:r>
    </w:p>
    <w:p>
      <w:pPr>
        <w:pStyle w:val="Heading1"/>
        <w:pBdr>
          <w:bottom w:val="single" w:color="5B4B9E" w:sz="8" w:space="4"/>
        </w:pBdr>
        <w:spacing w:after="150" w:before="380"/>
      </w:pPr>
      <w:r>
        <w:rPr>
          <w:b/>
          <w:bCs/>
          <w:color w:val="5B4B9E"/>
          <w:sz w:val="30"/>
          <w:szCs w:val="30"/>
        </w:rPr>
        <w:t xml:space="preserve">Достижения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Показывается корректный счётчик «N из 8» независимо от того, сколько достижений уже названо/реализовано.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Достижение «Дневник × 5» либо реализовано с понятной механикой, либо временно скрыто до уточнения — не показывается как активная, но нефункциональная цель.</w:t>
      </w:r>
    </w:p>
    <w:p>
      <w:pPr>
        <w:pStyle w:val="Heading1"/>
        <w:pBdr>
          <w:bottom w:val="single" w:color="5B4B9E" w:sz="8" w:space="4"/>
        </w:pBdr>
        <w:spacing w:after="150" w:before="380"/>
      </w:pPr>
      <w:r>
        <w:rPr>
          <w:b/>
          <w:bCs/>
          <w:color w:val="5B4B9E"/>
          <w:sz w:val="30"/>
          <w:szCs w:val="30"/>
        </w:rPr>
        <w:t xml:space="preserve">Кризисный экран и виджет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Номера линий помощи кликабельны и инициируют звонок в один тап.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Если регион пользователя определяется как Казахстан или Беларусь — показываются соответствующие номера (см. Lumi_Crisis_Protocol.docx); если геолокация не работает — фолбэк на список всех трёх стран.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Виджет на домашнем экране корректно переключается между 2 состояниями и обновляется без открытия приложения.</w:t>
      </w:r>
    </w:p>
    <w:p>
      <w:pPr>
        <w:pStyle w:val="Heading1"/>
        <w:pBdr>
          <w:bottom w:val="single" w:color="5B4B9E" w:sz="8" w:space="4"/>
        </w:pBdr>
        <w:spacing w:after="150" w:before="380"/>
      </w:pPr>
      <w:r>
        <w:rPr>
          <w:b/>
          <w:bCs/>
          <w:color w:val="5B4B9E"/>
          <w:sz w:val="30"/>
          <w:szCs w:val="30"/>
        </w:rPr>
        <w:t xml:space="preserve">Итоговые критерии готовности к релизу</w:t>
      </w:r>
    </w:p>
    <w:tbl>
      <w:tblPr>
        <w:tblW w:type="dxa" w:w="88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4400"/>
        <w:gridCol w:w="4400"/>
      </w:tblGrid>
      <w:tr>
        <w:trPr>
          <w:tblHeader/>
        </w:trPr>
        <w:tc>
          <w:tcPr>
            <w:tcW w:type="dxa" w:w="44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44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Целевое значение</w:t>
            </w:r>
          </w:p>
        </w:tc>
      </w:tr>
      <w:tr>
        <w:tc>
          <w:tcPr>
            <w:tcW w:type="dxa" w:w="4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Crash-free rate</w:t>
            </w:r>
          </w:p>
        </w:tc>
        <w:tc>
          <w:tcPr>
            <w:tcW w:type="dxa" w:w="4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&gt;99.5%</w:t>
            </w:r>
          </w:p>
        </w:tc>
      </w:tr>
      <w:tr>
        <w:tc>
          <w:tcPr>
            <w:tcW w:type="dxa" w:w="4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Кризисный флоу</w:t>
            </w:r>
          </w:p>
        </w:tc>
        <w:tc>
          <w:tcPr>
            <w:tcW w:type="dxa" w:w="4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100% функционален, номера проверены не ранее 2 недель до релиза</w:t>
            </w:r>
          </w:p>
        </w:tc>
      </w:tr>
      <w:tr>
        <w:tc>
          <w:tcPr>
            <w:tcW w:type="dxa" w:w="4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Аудио-ассеты медитации</w:t>
            </w:r>
          </w:p>
        </w:tc>
        <w:tc>
          <w:tcPr>
            <w:tcW w:type="dxa" w:w="4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Лицензированы и загружены (Дождь, Океан)</w:t>
            </w:r>
          </w:p>
        </w:tc>
      </w:tr>
      <w:tr>
        <w:tc>
          <w:tcPr>
            <w:tcW w:type="dxa" w:w="4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Проверка Apple</w:t>
            </w:r>
          </w:p>
        </w:tc>
        <w:tc>
          <w:tcPr>
            <w:tcW w:type="dxa" w:w="4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Возрастной рейтинг, non-medical disclaimer, privacy policy</w:t>
            </w:r>
          </w:p>
        </w:tc>
      </w:tr>
    </w:tbl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2026-08-05T02:17:44.193Z</dcterms:created>
  <dcterms:modified xsi:type="dcterms:W3CDTF">2026-08-05T02:17:44.193Z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