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4B9E"/>
          <w:sz w:val="40"/>
          <w:szCs w:val="40"/>
        </w:rPr>
        <w:t xml:space="preserve">Луми — Acceptance Criteria</w:t>
      </w:r>
    </w:p>
    <w:p>
      <w:pPr>
        <w:spacing w:after="260"/>
      </w:pPr>
      <w:r>
        <w:rPr>
          <w:i/>
          <w:iCs/>
          <w:color w:val="666666"/>
          <w:sz w:val="22"/>
          <w:szCs w:val="22"/>
        </w:rPr>
        <w:t xml:space="preserve">Критерии готовности каждой функции · Чек-лист для QA и приёмки перед релизом MVP v1.0</w:t>
      </w:r>
    </w:p>
    <w:p>
      <w:pPr>
        <w:spacing w:after="100" w:line="276"/>
      </w:pPr>
      <w:r>
        <w:rPr>
          <w:sz w:val="22"/>
          <w:szCs w:val="22"/>
        </w:rPr>
        <w:t xml:space="preserve">Каждый пункт отмечается при прохождении внутреннего QA (Lumi_MVP_Scope.docx, критерии готовности к запуску). Документ используется как чек-лист приёмки перед Стадией 5 (закрытая бета).</w:t>
      </w:r>
    </w:p>
    <w:p>
      <w:pPr>
        <w:pStyle w:val="Heading1"/>
        <w:pBdr>
          <w:bottom w:val="single" w:color="5B4B9E" w:sz="8" w:space="4"/>
        </w:pBdr>
        <w:spacing w:after="150" w:before="380"/>
      </w:pPr>
      <w:r>
        <w:rPr>
          <w:b/>
          <w:bCs/>
          <w:color w:val="5B4B9E"/>
          <w:sz w:val="30"/>
          <w:szCs w:val="30"/>
        </w:rPr>
        <w:t xml:space="preserve">Онбординг (F1–F4)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Дисклеймер не может быть пропущен без явного нажатия кнопки подтверждения.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Дисклеймер не закрывается свайпом, тапом вне модального окна или системной кнопкой «назад».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Все 4 вопроса онбординга отображаются последовательно, с возможностью вернуться на предыдущий вопрос.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По завершении онбординга пользователю показан персональный план с явным названием стартового курса.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1 заморозка дня начислена автоматически сразу после онбординга, до первого урока.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Общее время прохождения онбординга в тесте на живых пользователях не превышает 2 минут.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Ответ на вопрос о проблемной области корректно определяет один из 4 доступных в MVP курсов (0/1/2/5) — не ведёт на курс вне MVP.</w:t>
      </w:r>
    </w:p>
    <w:p>
      <w:pPr>
        <w:pStyle w:val="Heading1"/>
        <w:pBdr>
          <w:bottom w:val="single" w:color="5B4B9E" w:sz="8" w:space="4"/>
        </w:pBdr>
        <w:spacing w:after="150" w:before="380"/>
      </w:pPr>
      <w:r>
        <w:rPr>
          <w:b/>
          <w:bCs/>
          <w:color w:val="5B4B9E"/>
          <w:sz w:val="30"/>
          <w:szCs w:val="30"/>
        </w:rPr>
        <w:t xml:space="preserve">Навигация и контент (F5–F10)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Вкладка «Луми» визуально крупнее двух соседних вкладок навигации.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Переключение между вкладками не сбрасывает состояние текущего экрана (например, недопройденный урок сохраняет прогресс при возврате).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Заблокированный курс/урок не открывается по нажатию, показывает индикатор блокировки.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Курсы проходятся строго последовательно — прыжок через курс невозможен даже прямой ссылкой/deep link.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После завершения урока начисление XP и люменов происходит корректно и отображается на экране завершения до перехода дальше.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При обнаружении кризисного паттерна в тексте упражнения — переход на экран поддержки (F18) происходит вместо экрана завершения, без начисления наград.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Главный экран «Луми» корректно отображает состояние маскота, соответствующее актуальному прогрессу пользователя на момент открытия экрана.</w:t>
      </w:r>
    </w:p>
    <w:p>
      <w:pPr>
        <w:pStyle w:val="Heading1"/>
        <w:pBdr>
          <w:bottom w:val="single" w:color="5B4B9E" w:sz="8" w:space="4"/>
        </w:pBdr>
        <w:spacing w:after="150" w:before="380"/>
      </w:pPr>
      <w:r>
        <w:rPr>
          <w:b/>
          <w:bCs/>
          <w:color w:val="5B4B9E"/>
          <w:sz w:val="30"/>
          <w:szCs w:val="30"/>
        </w:rPr>
        <w:t xml:space="preserve">Геймификация (F11–F14)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Переход на новый уровень происходит ровно при достижении порогов 30/70/120/180 XP — без округления в любую сторону.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Ни один товар магазина не ускоряет прохождение курсов и не открывает уроки/курсы досрочно.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При пропуске дня система автоматически расходует доступную заморозку до того, как серия обнулится.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Максимальное количество хранимых заморозок не превышает 2 — избыточные начисления не переносятся, а блокируются.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Автоматическая заморозка начисляется раз в 7 дней независимо от баланса и активности пользователя, включая пользователей с 0 люменов.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Баланс люменов и XP синхронизируется корректно при потере и восстановлении сетевого соединения (нет задвоения начислений).</w:t>
      </w:r>
    </w:p>
    <w:p>
      <w:pPr>
        <w:pStyle w:val="Heading1"/>
        <w:pBdr>
          <w:bottom w:val="single" w:color="5B4B9E" w:sz="8" w:space="4"/>
        </w:pBdr>
        <w:spacing w:after="150" w:before="380"/>
      </w:pPr>
      <w:r>
        <w:rPr>
          <w:b/>
          <w:bCs/>
          <w:color w:val="5B4B9E"/>
          <w:sz w:val="30"/>
          <w:szCs w:val="30"/>
        </w:rPr>
        <w:t xml:space="preserve">Маскот (F15)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Каждое из 4 состояний маскота визуально отличимо и соответствует утверждённому промту.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Ни одно состояние не содержит элементов, помеченных как антипаттерн в промте (гипертрофированные эмоции, соревновательная атрибутика, острые/агрессивные формы, поза «сверху вниз»).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Состояние «пропуск дня» показывается не более одного раза за визит — не повторяется навязчиво при каждом открытии приложения.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Состояние «внутренний критик» на кризисном экране (F18) не содержит игровых элементов — XP, наград, анимации конфетти.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Все 4 состояния выполнены в едином визуальном стиле (форма, палитра, толщина линий, уровень детализации).</w:t>
      </w:r>
    </w:p>
    <w:p>
      <w:pPr>
        <w:pStyle w:val="Heading1"/>
        <w:pBdr>
          <w:bottom w:val="single" w:color="5B4B9E" w:sz="8" w:space="4"/>
        </w:pBdr>
        <w:spacing w:after="150" w:before="380"/>
      </w:pPr>
      <w:r>
        <w:rPr>
          <w:b/>
          <w:bCs/>
          <w:color w:val="5B4B9E"/>
          <w:sz w:val="30"/>
          <w:szCs w:val="30"/>
        </w:rPr>
        <w:t xml:space="preserve">Профиль и настройки (F16–F17)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Профиль корректно отображает текущий уровень, полосу XP, баланс люменов, серию дней и число доступных заморозок в реальном времени.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Настройки напоминаний не содержат тревожных формулировок («не теряй прогресс», «ты пропускаешь!») — тон соответствует разделу 5 психологического документа.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Privacy policy и дисклеймер доступны из настроек в любой момент после первого запуска, без необходимости проходить онбординг заново.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Прямой доступ к кризисным ресурсам из настроек работает независимо от того, срабатывал ли автоматический протокол.</w:t>
      </w:r>
    </w:p>
    <w:p>
      <w:pPr>
        <w:pStyle w:val="Heading1"/>
        <w:pBdr>
          <w:bottom w:val="single" w:color="5B4B9E" w:sz="8" w:space="4"/>
        </w:pBdr>
        <w:spacing w:after="150" w:before="380"/>
      </w:pPr>
      <w:r>
        <w:rPr>
          <w:b/>
          <w:bCs/>
          <w:color w:val="5B4B9E"/>
          <w:sz w:val="30"/>
          <w:szCs w:val="30"/>
        </w:rPr>
        <w:t xml:space="preserve">Безопасность (F18–F19)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Показанные номера линий помощи соответствуют региону СНГ (Россия/Казахстан/Беларусь) и кликабельны — инициируют звонок в один тап.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При активации кризисного протокола геймификация останавливается полностью для этого взаимодействия: без XP, без влияния на streak, без наград.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Логирование кризисного случая фиксирует только факт срабатывания и дату — без сохранения содержания введённого пользователем текста.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Номера линий помощи проверены на актуальность не ранее чем за 2 недели до релиза (см. Lumi_Crisis_Protocol.docx, раздел 5).</w:t>
      </w:r>
    </w:p>
    <w:p>
      <w:pPr>
        <w:spacing w:after="70" w:line="268"/>
        <w:ind w:left="260"/>
      </w:pPr>
      <w:r>
        <w:rPr>
          <w:b/>
          <w:bCs/>
          <w:color w:val="2E7D32"/>
          <w:sz w:val="21"/>
          <w:szCs w:val="21"/>
        </w:rPr>
        <w:t xml:space="preserve">☐ </w:t>
      </w:r>
      <w:r>
        <w:rPr>
          <w:sz w:val="21"/>
          <w:szCs w:val="21"/>
        </w:rPr>
        <w:t xml:space="preserve">Список кризисных паттернов-триггеров (F19) утверждён психологом отдельно и не публикуется в открытых продуктовых документах.</w:t>
      </w:r>
    </w:p>
    <w:p>
      <w:pPr>
        <w:pStyle w:val="Heading1"/>
        <w:pBdr>
          <w:bottom w:val="single" w:color="5B4B9E" w:sz="8" w:space="4"/>
        </w:pBdr>
        <w:spacing w:after="150" w:before="380"/>
      </w:pPr>
      <w:r>
        <w:rPr>
          <w:b/>
          <w:bCs/>
          <w:color w:val="5B4B9E"/>
          <w:sz w:val="30"/>
          <w:szCs w:val="30"/>
        </w:rPr>
        <w:t xml:space="preserve">Итоговые критерии готовности к релизу</w:t>
      </w:r>
    </w:p>
    <w:tbl>
      <w:tblPr>
        <w:tblW w:type="dxa" w:w="88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44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Целевое значение</w:t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Crash-free rate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&gt;99.5%</w:t>
            </w:r>
          </w:p>
        </w:tc>
      </w:tr>
      <w:tr>
        <w:tc>
          <w:tcPr>
            <w:tcW w:type="dxa" w:w="44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Кризисный флоу</w:t>
            </w:r>
          </w:p>
        </w:tc>
        <w:tc>
          <w:tcPr>
            <w:tcW w:type="dxa" w:w="44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 функционален, номера линий проверены не ранее 2 недель до релиза</w:t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Retention (после закрытой беты)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Измерен на реальных пользователях перед публичным релизом</w:t>
            </w:r>
          </w:p>
        </w:tc>
      </w:tr>
      <w:tr>
        <w:tc>
          <w:tcPr>
            <w:tcW w:type="dxa" w:w="44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Проверка Apple</w:t>
            </w:r>
          </w:p>
        </w:tc>
        <w:tc>
          <w:tcPr>
            <w:tcW w:type="dxa" w:w="44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Возрастной рейтинг пройден (ожидается 13+/16+), non-medical disclaimer на месте, privacy policy опубликована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2026-07-20T20:43:30.357Z</dcterms:created>
  <dcterms:modified xsi:type="dcterms:W3CDTF">2026-07-20T20:43:30.357Z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