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Требования к продукту</w:t>
      </w:r>
    </w:p>
    <w:p>
      <w:pPr>
        <w:spacing w:after="260"/>
      </w:pPr>
      <w:r>
        <w:rPr>
          <w:i/>
          <w:iCs/>
          <w:color w:val="666666"/>
          <w:sz w:val="22"/>
          <w:szCs w:val="22"/>
        </w:rPr>
        <w:t xml:space="preserve">Feature List · Functional Requirements · User Stories · Acceptance Criteria — MVP v1.0, iOS</w:t>
      </w:r>
    </w:p>
    <w:p>
      <w:pPr>
        <w:pStyle w:val="Heading1"/>
        <w:pBdr>
          <w:bottom w:val="single" w:color="5B4B9E" w:sz="8" w:space="4"/>
        </w:pBdr>
        <w:spacing w:after="160" w:before="400"/>
      </w:pPr>
      <w:r>
        <w:rPr>
          <w:b/>
          <w:bCs/>
          <w:color w:val="5B4B9E"/>
          <w:sz w:val="32"/>
          <w:szCs w:val="32"/>
        </w:rPr>
        <w:t xml:space="preserve">1. Feature List — полный список возможностей MVP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900"/>
        <w:gridCol w:w="5500"/>
        <w:gridCol w:w="2600"/>
      </w:tblGrid>
      <w:tr>
        <w:trPr>
          <w:tblHeader/>
        </w:trPr>
        <w:tc>
          <w:tcPr>
            <w:tcW w:type="dxa" w:w="9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55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Функция</w:t>
            </w:r>
          </w:p>
        </w:tc>
        <w:tc>
          <w:tcPr>
            <w:tcW w:type="dxa" w:w="2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Приветственный экран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Онбординг</w:t>
            </w:r>
          </w:p>
        </w:tc>
      </w:tr>
      <w:tr>
        <w:tc>
          <w:tcPr>
            <w:tcW w:type="dxa" w:w="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F2</w:t>
            </w:r>
          </w:p>
        </w:tc>
        <w:tc>
          <w:tcPr>
            <w:tcW w:type="dxa" w:w="55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Экран дисклеймера (не терапия/не диагностика)</w:t>
            </w:r>
          </w:p>
        </w:tc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Онбординг · Безопасность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F3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Онбординг — 4 вопроса персонализации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Онбординг</w:t>
            </w:r>
          </w:p>
        </w:tc>
      </w:tr>
      <w:tr>
        <w:tc>
          <w:tcPr>
            <w:tcW w:type="dxa" w:w="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F4</w:t>
            </w:r>
          </w:p>
        </w:tc>
        <w:tc>
          <w:tcPr>
            <w:tcW w:type="dxa" w:w="55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Формирование персонального трека</w:t>
            </w:r>
          </w:p>
        </w:tc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Онбординг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F5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Нижняя навигация (Курсы / Луми / Профиль)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Навигация</w:t>
            </w:r>
          </w:p>
        </w:tc>
      </w:tr>
      <w:tr>
        <w:tc>
          <w:tcPr>
            <w:tcW w:type="dxa" w:w="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F6</w:t>
            </w:r>
          </w:p>
        </w:tc>
        <w:tc>
          <w:tcPr>
            <w:tcW w:type="dxa" w:w="55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Список курсов с прогрессом и блокировкой</w:t>
            </w:r>
          </w:p>
        </w:tc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Контент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F7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Экран курса (список из 5 уроков)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Контент</w:t>
            </w:r>
          </w:p>
        </w:tc>
      </w:tr>
      <w:tr>
        <w:tc>
          <w:tcPr>
            <w:tcW w:type="dxa" w:w="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F8</w:t>
            </w:r>
          </w:p>
        </w:tc>
        <w:tc>
          <w:tcPr>
            <w:tcW w:type="dxa" w:w="55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Плеер урока (объяснение, упражнение, пример)</w:t>
            </w:r>
          </w:p>
        </w:tc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Контент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F9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Экран завершения урока (награда, реакция маскота)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Контент · Геймификация</w:t>
            </w:r>
          </w:p>
        </w:tc>
      </w:tr>
      <w:tr>
        <w:tc>
          <w:tcPr>
            <w:tcW w:type="dxa" w:w="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F10</w:t>
            </w:r>
          </w:p>
        </w:tc>
        <w:tc>
          <w:tcPr>
            <w:tcW w:type="dxa" w:w="55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Главный экран «Луми» (маскот, текущий урок, прогресс)</w:t>
            </w:r>
          </w:p>
        </w:tc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Навигация · Маскот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F11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Система XP и уровней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Геймификация</w:t>
            </w:r>
          </w:p>
        </w:tc>
      </w:tr>
      <w:tr>
        <w:tc>
          <w:tcPr>
            <w:tcW w:type="dxa" w:w="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F12</w:t>
            </w:r>
          </w:p>
        </w:tc>
        <w:tc>
          <w:tcPr>
            <w:tcW w:type="dxa" w:w="55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Валюта «Люмены» (начисление)</w:t>
            </w:r>
          </w:p>
        </w:tc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Геймификация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F13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Магазин (заморозка дня, скины, секретные техники)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Геймификация</w:t>
            </w:r>
          </w:p>
        </w:tc>
      </w:tr>
      <w:tr>
        <w:tc>
          <w:tcPr>
            <w:tcW w:type="dxa" w:w="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F14</w:t>
            </w:r>
          </w:p>
        </w:tc>
        <w:tc>
          <w:tcPr>
            <w:tcW w:type="dxa" w:w="55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Non-punitive streak (серия дней + автозаморозка)</w:t>
            </w:r>
          </w:p>
        </w:tc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Геймификация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F15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эмоциональных состояния маскота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Маскот</w:t>
            </w:r>
          </w:p>
        </w:tc>
      </w:tr>
      <w:tr>
        <w:tc>
          <w:tcPr>
            <w:tcW w:type="dxa" w:w="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F16</w:t>
            </w:r>
          </w:p>
        </w:tc>
        <w:tc>
          <w:tcPr>
            <w:tcW w:type="dxa" w:w="55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Профиль (уровень, люмены, streak, достижения)</w:t>
            </w:r>
          </w:p>
        </w:tc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Профиль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F17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Настройки (напоминания, дисклеймер, privacy policy)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Профиль</w:t>
            </w:r>
          </w:p>
        </w:tc>
      </w:tr>
      <w:tr>
        <w:tc>
          <w:tcPr>
            <w:tcW w:type="dxa" w:w="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F18</w:t>
            </w:r>
          </w:p>
        </w:tc>
        <w:tc>
          <w:tcPr>
            <w:tcW w:type="dxa" w:w="55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Кризисный протокол и экран поддержки</w:t>
            </w:r>
          </w:p>
        </w:tc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Безопасность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F19</w:t>
            </w:r>
          </w:p>
        </w:tc>
        <w:tc>
          <w:tcPr>
            <w:tcW w:type="dxa" w:w="5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Детекция кризисных сигналов в свободном тексте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Безопасность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60" w:before="400"/>
      </w:pPr>
      <w:r>
        <w:rPr>
          <w:b/>
          <w:bCs/>
          <w:color w:val="5B4B9E"/>
          <w:sz w:val="32"/>
          <w:szCs w:val="32"/>
        </w:rPr>
        <w:t xml:space="preserve">2. Functional Requirements — подробное описание каждой функции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F1–F2. Приветствие и дисклеймер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Первый экран показывает логотип, маскота Луми и короткую фразу о продукте с кнопкой «Начать». Второй экран обязателен и не может быть пропущен — показывает текст о том, что Луми не заменяет терапию и не ставит диагнозы, с кнопкой «Понятно, продолжить».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Вход/выход: </w:t>
      </w:r>
      <w:r>
        <w:rPr>
          <w:sz w:val="21"/>
          <w:szCs w:val="21"/>
        </w:rPr>
        <w:t xml:space="preserve">Вход: первый запуск приложения. Выход: переход к онбордингу.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Ограничения: </w:t>
      </w:r>
      <w:r>
        <w:rPr>
          <w:sz w:val="21"/>
          <w:szCs w:val="21"/>
        </w:rPr>
        <w:t xml:space="preserve">Дисклеймер нельзя закрыть свайпом или нажатием вне кнопки — только явное подтверждение прочтения.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F3–F4. Онбординг и формирование трека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4 последовательных вопроса: (1) оценка уверенности по шкале 1–5 через ползунок, (2) выбор проблемной области из вариантов, ведущих на курсы 0/1/2/5, (3) предпочтительный формат подачи материала, (4) личная цель.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Логика: </w:t>
      </w:r>
      <w:r>
        <w:rPr>
          <w:sz w:val="21"/>
          <w:szCs w:val="21"/>
        </w:rPr>
        <w:t xml:space="preserve">Ответ на вопрос 2 определяет, какой курс станет стартовым для пользователя. После 4 вопросов система формирует и показывает персональный план одним экраном («Начнём с курса …»).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Начисление: </w:t>
      </w:r>
      <w:r>
        <w:rPr>
          <w:sz w:val="21"/>
          <w:szCs w:val="21"/>
        </w:rPr>
        <w:t xml:space="preserve">После формирования трека пользователю автоматически выдаётся 1 бесплатная заморозка дня, до того как он заработал валюту самостоятельно.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Ограничения: </w:t>
      </w:r>
      <w:r>
        <w:rPr>
          <w:sz w:val="21"/>
          <w:szCs w:val="21"/>
        </w:rPr>
        <w:t xml:space="preserve">Общее время прохождения онбординга — не более 2 минут, без длинных анкет; сразу после — переход к первому уроку.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F5. Нижняя навигация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Постоянный Tab Bar из 3 вкладок: Курсы (слева), Луми (по центру, визуально крупнее — акцентный элемент), Профиль (справа).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Поведение: </w:t>
      </w:r>
      <w:r>
        <w:rPr>
          <w:sz w:val="21"/>
          <w:szCs w:val="21"/>
        </w:rPr>
        <w:t xml:space="preserve">Переключение вкладок мгновенное, без потери состояния текущего экрана при возврате.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F6–F7. Список курсов и экран курса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Список из 4 доступных в MVP курсов (0, 1, 2, 5). Курсы отображаются в трёх состояниях: пройден (отмечен), текущий (активен, с прогрессом), заблокирован (недоступен до завершения предыдущего). Внутри курса — список из 5 уроков в том же логическом состоянии (пройден/доступен/заблокирован).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Правило блокировки: </w:t>
      </w:r>
      <w:r>
        <w:rPr>
          <w:sz w:val="21"/>
          <w:szCs w:val="21"/>
        </w:rPr>
        <w:t xml:space="preserve">Курсы проходятся строго последовательно в порядке, определённом стартовым треком (F4); прыжки через курс невозможны.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F8–F9. Плеер урока и экран завершения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Экран урока последовательно показывает: название и цель, краткое объяснение темы (2–3 предложения), интерактивное упражнение (текстовый ввод, выбор варианта или ползунок — в зависимости от урока), пример выполнения. По завершении — отдельный экран с начислением XP и люменов, анимацией маскота в состоянии «успех» и текстовым сообщением от Луми.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Обработка кризисных сигналов: </w:t>
      </w:r>
      <w:r>
        <w:rPr>
          <w:sz w:val="21"/>
          <w:szCs w:val="21"/>
        </w:rPr>
        <w:t xml:space="preserve">Если введённый пользователем текст в упражнении соответствует паттернам из F19 — плеер урока прерывается, начисление наград не происходит, пользователь переводится на экран F18 вместо экрана завершения.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F10. Главный экран «Луми»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Описание: </w:t>
      </w:r>
      <w:r>
        <w:rPr>
          <w:sz w:val="21"/>
          <w:szCs w:val="21"/>
        </w:rPr>
        <w:t xml:space="preserve">Центральный экран показывает маскота в текущем эмоциональном состоянии (реагирует на прогресс пользователя — см. F15), карточку текущего урока с кнопкой «Продолжить», индикатор серии дней и полосу прогресса по текущему курсу.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Логика состояния маскота: </w:t>
      </w:r>
      <w:r>
        <w:rPr>
          <w:sz w:val="21"/>
          <w:szCs w:val="21"/>
        </w:rPr>
        <w:t xml:space="preserve">Состояние подбирается по правилу: пропуск дня → состояние «пропуск дня» при первом возврате; сразу после завершения урока → состояние «успех» на экране завершения, на главном экране — нейтрально-довольное; при получении нового уровня/достижения → состояние «достижение».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F11–F14. Геймификация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XP и уровни: </w:t>
      </w:r>
      <w:r>
        <w:rPr>
          <w:sz w:val="21"/>
          <w:szCs w:val="21"/>
        </w:rPr>
        <w:t xml:space="preserve">Начисление: +10 XP за урок. Пороги уровней: 30 / 70 / 120 / 180 XP для уровней 2–5 соответственно. Прогресс отображается полосой на профиле и главном экране.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Валюта «Люмены»: </w:t>
      </w:r>
      <w:r>
        <w:rPr>
          <w:sz w:val="21"/>
          <w:szCs w:val="21"/>
        </w:rPr>
        <w:t xml:space="preserve">+10 люменов за урок, +50 бонусом за завершение курса (5 уроков). Валюта не влияет на скорость прохождения контента — только на покупки в магазине.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Магазин: </w:t>
      </w:r>
      <w:r>
        <w:rPr>
          <w:sz w:val="21"/>
          <w:szCs w:val="21"/>
        </w:rPr>
        <w:t xml:space="preserve">3 категории товаров: заморозка дня (30 люменов, функциональный товар), скины маскота (50–150 люменов, косметика), секретные техники (40 люменов, бонусный контент). Ни один товар не даёт преимущества в прохождении курсов.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Streak-freeze: </w:t>
      </w:r>
      <w:r>
        <w:rPr>
          <w:sz w:val="21"/>
          <w:szCs w:val="21"/>
        </w:rPr>
        <w:t xml:space="preserve">1 бесплатная заморозка выдаётся сразу после онбординга. 1 заморозка начисляется автоматически каждые 7 дней вне зависимости от активности и баланса пользователя. Максимум хранения — 2 заморозки одновременно. При пропуске дня система сначала автоматически расходует доступную заморозку, если она есть, прежде чем сбросить серию.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F15. Эмоциональные состояния маскота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2600"/>
        <w:gridCol w:w="3600"/>
        <w:gridCol w:w="2800"/>
      </w:tblGrid>
      <w:tr>
        <w:trPr>
          <w:tblHeader/>
        </w:trPr>
        <w:tc>
          <w:tcPr>
            <w:tcW w:type="dxa" w:w="2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Состояние</w:t>
            </w:r>
          </w:p>
        </w:tc>
        <w:tc>
          <w:tcPr>
            <w:tcW w:type="dxa" w:w="3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Триггер</w:t>
            </w:r>
          </w:p>
        </w:tc>
        <w:tc>
          <w:tcPr>
            <w:tcW w:type="dxa" w:w="2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Где отображается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Успех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Завершение урока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Экран завершения урока (F9)</w:t>
            </w:r>
          </w:p>
        </w:tc>
      </w:tr>
      <w:tr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Пропуск дня</w:t>
            </w:r>
          </w:p>
        </w:tc>
        <w:tc>
          <w:tcPr>
            <w:tcW w:type="dxa" w:w="3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Возврат в приложение после пропущенного дня</w:t>
            </w:r>
          </w:p>
        </w:tc>
        <w:tc>
          <w:tcPr>
            <w:tcW w:type="dxa" w:w="2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Главный экран «Луми» (F10), однократно при первом заходе после пропуска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Внутренний критик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Прохождение уроков курса 1; активация кризисного протокола (F18)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Внутри соответствующих уроков; на экране поддержки</w:t>
            </w:r>
          </w:p>
        </w:tc>
      </w:tr>
      <w:tr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Достижение</w:t>
            </w:r>
          </w:p>
        </w:tc>
        <w:tc>
          <w:tcPr>
            <w:tcW w:type="dxa" w:w="3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Получение нового уровня или ачивки</w:t>
            </w:r>
          </w:p>
        </w:tc>
        <w:tc>
          <w:tcPr>
            <w:tcW w:type="dxa" w:w="2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Отдельный оверлей поверх текущего экрана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F16–F17. Профиль и настройки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Профиль: </w:t>
      </w:r>
      <w:r>
        <w:rPr>
          <w:sz w:val="21"/>
          <w:szCs w:val="21"/>
        </w:rPr>
        <w:t xml:space="preserve">Отображает: текущий уровень и полосу XP до следующего, баланс люменов, текущую серию дней и число доступных заморозок, список открытых/закрытых достижений.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Настройки: </w:t>
      </w:r>
      <w:r>
        <w:rPr>
          <w:sz w:val="21"/>
          <w:szCs w:val="21"/>
        </w:rPr>
        <w:t xml:space="preserve">Управление напоминаниями (тон текста — мягкий, без тревожных формулировок, см. Lumi_Course_Content.docx и правило раздела 6), повторный доступ к экрану дисклеймера, ссылка на privacy policy, прямой доступ к кризисным ресурсам (F18) вне контекста срабатывания протокола.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F18–F19. Кризисный протокол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Детекция: </w:t>
      </w:r>
      <w:r>
        <w:rPr>
          <w:sz w:val="21"/>
          <w:szCs w:val="21"/>
        </w:rPr>
        <w:t xml:space="preserve">Проверка свободного текста, вводимого пользователем в упражнениях, на соответствие заранее определённому списку паттернов (острая тревога, самообесценивание, депрессивные мысли, самоповреждение, суицидальные мысли). Не является клиническим анализом или диагностикой.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Реакция: </w:t>
      </w:r>
      <w:r>
        <w:rPr>
          <w:sz w:val="21"/>
          <w:szCs w:val="21"/>
        </w:rPr>
        <w:t xml:space="preserve">При срабатывании: немедленная остановка геймификации для этого взаимодействия (без XP, без влияния на streak), показ спокойного неосуждающего текста, показ проверенных номеров линий помощи по региону (Россия/Казахстан/Беларусь) с возможностью нажать и позвонить.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Логирование: </w:t>
      </w:r>
      <w:r>
        <w:rPr>
          <w:sz w:val="21"/>
          <w:szCs w:val="21"/>
        </w:rPr>
        <w:t xml:space="preserve">Факт срабатывания и дата фиксируются для продуктового/юридического ревью, без сохранения содержания введённого текста.</w:t>
      </w:r>
    </w:p>
    <w:p>
      <w:pPr>
        <w:spacing w:after="80" w:line="268"/>
      </w:pPr>
      <w:r>
        <w:rPr>
          <w:b/>
          <w:bCs/>
          <w:sz w:val="21"/>
          <w:szCs w:val="21"/>
        </w:rPr>
        <w:t xml:space="preserve">Полная спецификация: </w:t>
      </w:r>
      <w:r>
        <w:rPr>
          <w:sz w:val="21"/>
          <w:szCs w:val="21"/>
        </w:rPr>
        <w:t xml:space="preserve">См. файл Lumi_Crisis_Protocol.docx.</w:t>
      </w:r>
    </w:p>
    <w:p>
      <w:pPr>
        <w:pStyle w:val="Heading1"/>
        <w:pBdr>
          <w:bottom w:val="single" w:color="5B4B9E" w:sz="8" w:space="4"/>
        </w:pBdr>
        <w:spacing w:after="160" w:before="400"/>
      </w:pPr>
      <w:r>
        <w:rPr>
          <w:b/>
          <w:bCs/>
          <w:color w:val="5B4B9E"/>
          <w:sz w:val="32"/>
          <w:szCs w:val="32"/>
        </w:rPr>
        <w:t xml:space="preserve">3. User Stories — сценарии использования</w:t>
      </w:r>
    </w:p>
    <w:p>
      <w:pPr>
        <w:pStyle w:val="Heading3"/>
        <w:spacing w:after="70" w:before="180"/>
      </w:pPr>
      <w:r>
        <w:rPr>
          <w:b/>
          <w:bCs/>
          <w:color w:val="1A1A2E"/>
          <w:sz w:val="22"/>
          <w:szCs w:val="22"/>
        </w:rPr>
        <w:t xml:space="preserve">Онбординг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новый пользователь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пройти короткий онбординг из нескольких простых вопросов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получить персональный план без ощущения, что заполняю длинную анкету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новый пользователь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сразу увидеть дисклеймер о том, что приложение не заменяет терапию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понимать границы того, чем мне может помочь Луми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новый пользователь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начать первый урок сразу после онбординга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почувствовать прогресс с первой минуты использования</w:t>
      </w:r>
    </w:p>
    <w:p>
      <w:pPr>
        <w:pStyle w:val="Heading3"/>
        <w:spacing w:after="70" w:before="180"/>
      </w:pPr>
      <w:r>
        <w:rPr>
          <w:b/>
          <w:bCs/>
          <w:color w:val="1A1A2E"/>
          <w:sz w:val="22"/>
          <w:szCs w:val="22"/>
        </w:rPr>
        <w:t xml:space="preserve">Прохождение курсов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 с низкой самооценкой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проходить короткие ежедневные уроки по 5–10 минут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заниматься регулярно, не перегружая себя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видеть, какие курсы уже пройдены, а какие ещё заблокированы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понимать свой прогресс и дальнейший путь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получать поддерживающее сообщение от Луми после каждого урока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чувствовать, что меня хвалят за усилие, а не оценивают строго</w:t>
      </w:r>
    </w:p>
    <w:p>
      <w:pPr>
        <w:pStyle w:val="Heading3"/>
        <w:spacing w:after="70" w:before="180"/>
      </w:pPr>
      <w:r>
        <w:rPr>
          <w:b/>
          <w:bCs/>
          <w:color w:val="1A1A2E"/>
          <w:sz w:val="22"/>
          <w:szCs w:val="22"/>
        </w:rPr>
        <w:t xml:space="preserve">Геймификация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зарабатывать валюту и опыт за пройденные уроки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видеть ощутимый результат своей регулярной практики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пользователь, который пропустил день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не терять свою серию из-за автоматической заморозки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не чувствовать вину или давление за один пропущенный день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тратить накопленную валюту на кастомизацию маскота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персонализировать своего компаньона без давления платить реальные деньги</w:t>
      </w:r>
    </w:p>
    <w:p>
      <w:pPr>
        <w:pStyle w:val="Heading3"/>
        <w:spacing w:after="70" w:before="180"/>
      </w:pPr>
      <w:r>
        <w:rPr>
          <w:b/>
          <w:bCs/>
          <w:color w:val="1A1A2E"/>
          <w:sz w:val="22"/>
          <w:szCs w:val="22"/>
        </w:rPr>
        <w:t xml:space="preserve">Маскот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видеть, как Луми реагирует на мои успехи и трудности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ощущать эмоциональную связь с приложением, а не просто нажимать кнопки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пользователь, столкнувшийся с самокритикой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видеть, как Луми становится рядом и защищает от внутреннего критика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получать метафорическую поддержку в трудный момент</w:t>
      </w:r>
    </w:p>
    <w:p>
      <w:pPr>
        <w:pStyle w:val="Heading3"/>
        <w:spacing w:after="70" w:before="180"/>
      </w:pPr>
      <w:r>
        <w:rPr>
          <w:b/>
          <w:bCs/>
          <w:color w:val="1A1A2E"/>
          <w:sz w:val="22"/>
          <w:szCs w:val="22"/>
        </w:rPr>
        <w:t xml:space="preserve">Безопасность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 в кризисном состоянии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сразу увидеть номера линий помощи, если я написал что-то тревожное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получить реальную помощь, а не игровой отклик в момент, когда мне действительно плохо</w:t>
      </w:r>
    </w:p>
    <w:p>
      <w:pPr>
        <w:shd w:fill="EDE9F7"/>
        <w:spacing w:after="200" w:before="100"/>
        <w:ind w:left="100" w:right="100"/>
      </w:pPr>
      <w:r>
        <w:rPr>
          <w:i/>
          <w:iCs/>
          <w:sz w:val="22"/>
          <w:szCs w:val="22"/>
        </w:rPr>
        <w:t xml:space="preserve">Как </w:t>
      </w:r>
      <w:r>
        <w:rPr>
          <w:b/>
          <w:bCs/>
          <w:i/>
          <w:iCs/>
          <w:sz w:val="22"/>
          <w:szCs w:val="22"/>
        </w:rPr>
        <w:t xml:space="preserve">пользователь</w:t>
      </w:r>
      <w:r>
        <w:rPr>
          <w:i/>
          <w:iCs/>
          <w:sz w:val="22"/>
          <w:szCs w:val="22"/>
        </w:rPr>
        <w:t xml:space="preserve">, я хочу </w:t>
      </w:r>
      <w:r>
        <w:rPr>
          <w:b/>
          <w:bCs/>
          <w:i/>
          <w:iCs/>
          <w:sz w:val="22"/>
          <w:szCs w:val="22"/>
        </w:rPr>
        <w:t xml:space="preserve">в любой момент вручную открыть раздел с кризисными ресурсами через настройки</w:t>
      </w:r>
      <w:r>
        <w:rPr>
          <w:i/>
          <w:iCs/>
          <w:sz w:val="22"/>
          <w:szCs w:val="22"/>
        </w:rPr>
        <w:t xml:space="preserve">, чтобы </w:t>
      </w:r>
      <w:r>
        <w:rPr>
          <w:i/>
          <w:iCs/>
          <w:sz w:val="22"/>
          <w:szCs w:val="22"/>
        </w:rPr>
        <w:t xml:space="preserve">иметь доступ к помощи, даже если автоматическая детекция не сработала</w:t>
      </w:r>
    </w:p>
    <w:p>
      <w:pPr>
        <w:pStyle w:val="Heading1"/>
        <w:pBdr>
          <w:bottom w:val="single" w:color="5B4B9E" w:sz="8" w:space="4"/>
        </w:pBdr>
        <w:spacing w:after="160" w:before="400"/>
      </w:pPr>
      <w:r>
        <w:rPr>
          <w:b/>
          <w:bCs/>
          <w:color w:val="5B4B9E"/>
          <w:sz w:val="32"/>
          <w:szCs w:val="32"/>
        </w:rPr>
        <w:t xml:space="preserve">4. Acceptance Criteria — критерии готовности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Онбординг (F1–F4)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Дисклеймер не может быть пропущен без явного нажатия кнопки подтверждения.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Все 4 вопроса онбординга отображаются последовательно, с возможностью вернуться на предыдущий.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По завершении онбординга пользователю показан персональный план с названием стартового курса.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1 заморозка дня начислена автоматически сразу после онбординга, до первого урока.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Общее время прохождения онбординга в тесте не превышает 2 минут.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Навигация и контент (F5–F9)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Вкладка «Луми» визуально крупнее двух соседних вкладок.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Заблокированный курс/урок не открывается по нажатию, показывает индикатор блокировки.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После завершения урока начисление XP и люменов происходит корректно и отображается на экране завершения.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При обнаружении кризисного паттерна в тексте упражнения — переход на экран поддержки происходит вместо экрана завершения, без начисления наград.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Геймификация (F11–F14)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Переход на новый уровень происходит ровно при достижении порогов 30/70/120/180 XP, без округления в пользу пользователя или против него.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Ни один товар магазина не ускоряет прохождение курсов и не открывает уроки досрочно.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При пропуске дня система автоматически расходует доступную заморозку до того, как серия обнулится.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Максимальное количество хранимых заморозок не превышает 2 — избыточные начисления блокируются.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Автоматическая заморозка начисляется раз в 7 дней независимо от баланса и активности пользователя.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Маскот (F15)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Каждое из 4 состояний маскота визуально отличимо и соответствует утверждённому промту (без гипертрофированных эмоций, без соревновательной атрибутики).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Состояние «пропуск дня» показывается не более одного раза за визит — не повторяется навязчиво.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Состояние «внутренний критик» на кризисном экране не содержит игровых элементов (XP, наград, анимации конфетти).</w:t>
      </w:r>
    </w:p>
    <w:p>
      <w:pPr>
        <w:pStyle w:val="Heading2"/>
        <w:spacing w:after="100" w:before="260"/>
      </w:pPr>
      <w:r>
        <w:rPr>
          <w:b/>
          <w:bCs/>
          <w:color w:val="1A1A2E"/>
          <w:sz w:val="25"/>
          <w:szCs w:val="25"/>
        </w:rPr>
        <w:t xml:space="preserve">Профиль и безопасность (F16–F19)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Кризисные ресурсы доступны из настроек в любой момент, не только при автоматическом срабатывании протокола.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Показанные номера линий помощи соответствуют региону СНГ и кликабельны (инициируют звонок).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Логирование кризисного случая не включает содержание введённого пользователем текста.</w:t>
      </w:r>
    </w:p>
    <w:p>
      <w:pPr>
        <w:spacing w:after="60" w:line="268"/>
        <w:ind w:left="260"/>
      </w:pPr>
      <w:r>
        <w:rPr>
          <w:color w:val="2E7D32"/>
          <w:sz w:val="21"/>
          <w:szCs w:val="21"/>
        </w:rPr>
        <w:t xml:space="preserve">☐ </w:t>
      </w:r>
      <w:r>
        <w:rPr>
          <w:sz w:val="21"/>
          <w:szCs w:val="21"/>
        </w:rPr>
        <w:t xml:space="preserve">Privacy policy и дисклеймер доступны из настроек в любой момент после первого запуска.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2026-07-20T20:32:34.174Z</dcterms:created>
  <dcterms:modified xsi:type="dcterms:W3CDTF">2026-07-20T20:32:34.192Z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