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Экономика геймификации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Валюта, XP, магазин, non-punitive streak — рассчитано и проверено психологом на манипулятивность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Валюта: «Люмены»</w:t>
      </w:r>
    </w:p>
    <w:p>
      <w:pPr>
        <w:spacing w:after="100" w:line="276"/>
      </w:pPr>
      <w:r>
        <w:rPr>
          <w:sz w:val="22"/>
          <w:szCs w:val="22"/>
        </w:rPr>
        <w:t xml:space="preserve">Название образовано от Lumi + свет/звёзды — сохраняет связь с маскотом, не требует объяснения при первом знакомстве.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4"/>
          <w:szCs w:val="24"/>
        </w:rPr>
        <w:t xml:space="preserve">Начисление</w:t>
      </w:r>
    </w:p>
    <w:tbl>
      <w:tblPr>
        <w:tblW w:type="dxa" w:w="88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5400"/>
        <w:gridCol w:w="3400"/>
      </w:tblGrid>
      <w:tr>
        <w:trPr>
          <w:tblHeader/>
        </w:trPr>
        <w:tc>
          <w:tcPr>
            <w:tcW w:type="dxa" w:w="54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4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Начисление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Прохождение урока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+10 XP, +10 люменов</w:t>
            </w:r>
          </w:p>
        </w:tc>
      </w:tr>
      <w:tr>
        <w:tc>
          <w:tcPr>
            <w:tcW w:type="dxa" w:w="54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Завершение курса (5 уроков)</w:t>
            </w:r>
          </w:p>
        </w:tc>
        <w:tc>
          <w:tcPr>
            <w:tcW w:type="dxa" w:w="34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+50 люменов бонусом (XP не дублируется отдельно)</w:t>
            </w:r>
          </w:p>
        </w:tc>
      </w:tr>
    </w:tbl>
    <w:p>
      <w:pPr>
        <w:spacing w:after="100" w:line="276"/>
      </w:pPr>
      <w:r>
        <w:rPr>
          <w:sz w:val="22"/>
          <w:szCs w:val="22"/>
        </w:rPr>
        <w:t xml:space="preserve">XP и люмены разделены сознательно: XP определяет уровень (нельзя купить прогресс), люмены — только трата в магазине. Это исключает эксплойт «купил валюту → купил уровень», который обесценивает ощущение достижения.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4"/>
          <w:szCs w:val="24"/>
        </w:rPr>
        <w:t xml:space="preserve">Уровни (кривая)</w:t>
      </w:r>
    </w:p>
    <w:tbl>
      <w:tblPr>
        <w:tblW w:type="dxa" w:w="88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2200"/>
        <w:gridCol w:w="3300"/>
        <w:gridCol w:w="3300"/>
      </w:tblGrid>
      <w:tr>
        <w:trPr>
          <w:tblHeader/>
        </w:trPr>
        <w:tc>
          <w:tcPr>
            <w:tcW w:type="dxa" w:w="22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3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Порог XP</w:t>
            </w:r>
          </w:p>
        </w:tc>
        <w:tc>
          <w:tcPr>
            <w:tcW w:type="dxa" w:w="33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Уроков до уровня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старт</w:t>
            </w:r>
          </w:p>
        </w:tc>
      </w:tr>
      <w:tr>
        <w:tc>
          <w:tcPr>
            <w:tcW w:type="dxa" w:w="2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3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33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 w:line="276"/>
      </w:pPr>
      <w:r>
        <w:rPr>
          <w:sz w:val="22"/>
          <w:szCs w:val="22"/>
        </w:rPr>
        <w:t xml:space="preserve">Первые уровни короткие специально: данные показывают, что пользователь, получивший достижение в день 1, удерживается на 64% лучше. Кривая утяжеляется постепенно, но не резко — без «стены сложности» в середине.</w:t>
      </w:r>
    </w:p>
    <w:p>
      <w:pPr>
        <w:pStyle w:val="Heading2"/>
        <w:spacing w:after="100" w:before="220"/>
      </w:pPr>
      <w:r>
        <w:rPr>
          <w:b/>
          <w:bCs/>
          <w:color w:val="1A1A2E"/>
          <w:sz w:val="24"/>
          <w:szCs w:val="24"/>
        </w:rPr>
        <w:t xml:space="preserve">Магазин</w:t>
      </w:r>
    </w:p>
    <w:tbl>
      <w:tblPr>
        <w:tblW w:type="dxa" w:w="88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4400"/>
        <w:gridCol w:w="2200"/>
        <w:gridCol w:w="2200"/>
      </w:tblGrid>
      <w:tr>
        <w:trPr>
          <w:tblHeader/>
        </w:trPr>
        <w:tc>
          <w:tcPr>
            <w:tcW w:type="dxa" w:w="44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Товар</w:t>
            </w:r>
          </w:p>
        </w:tc>
        <w:tc>
          <w:tcPr>
            <w:tcW w:type="dxa" w:w="22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2200"/>
            <w:shd w:fill="5B4B9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Заморозка дня (streak freeze)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люменов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Функциональный (без давления)</w:t>
            </w:r>
          </w:p>
        </w:tc>
      </w:tr>
      <w:tr>
        <w:tc>
          <w:tcPr>
            <w:tcW w:type="dxa" w:w="44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Скины/аксессуары маскота</w:t>
            </w:r>
          </w:p>
        </w:tc>
        <w:tc>
          <w:tcPr>
            <w:tcW w:type="dxa" w:w="2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50–150 люменов</w:t>
            </w:r>
          </w:p>
        </w:tc>
        <w:tc>
          <w:tcPr>
            <w:tcW w:type="dxa" w:w="2200"/>
            <w:shd w:fill="EDE9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Косметика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Секретные техники (бонусные упражнения)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люменов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Контент</w:t>
            </w:r>
          </w:p>
        </w:tc>
      </w:tr>
    </w:tbl>
    <w:p>
      <w:pPr>
        <w:spacing w:after="100" w:line="276"/>
      </w:pPr>
      <w:r>
        <w:rPr>
          <w:b/>
          <w:bCs/>
          <w:sz w:val="22"/>
          <w:szCs w:val="22"/>
        </w:rPr>
        <w:t xml:space="preserve">Принципиально: в магазине нет ничего, что даёт преимущество в прохождении курсов — только кастомизация и удобство. Это защищает от pay-to-win паттерна и не создаёт давления «нужно платить, чтобы не отстать».</w:t>
      </w:r>
    </w:p>
    <w:p>
      <w:pPr>
        <w:pStyle w:val="Heading1"/>
        <w:spacing w:after="140" w:before="340"/>
      </w:pPr>
      <w:r>
        <w:rPr>
          <w:b/>
          <w:bCs/>
          <w:color w:val="5B4B9E"/>
          <w:sz w:val="30"/>
          <w:szCs w:val="30"/>
        </w:rPr>
        <w:t xml:space="preserve">Разбор риска: механика заморозки дня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Почему это может быть проблемой: </w:t>
      </w:r>
      <w:r>
        <w:rPr>
          <w:sz w:val="21"/>
          <w:szCs w:val="21"/>
        </w:rPr>
        <w:t xml:space="preserve">если заморозка стоит дорого или доступна редко, у пользователя возникает тревога «а хватит ли у меня валюты защитить свою серию» — это воспроизводит тот же эффект вины за streak, от которого мы изначально уходим.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Обоснование: </w:t>
      </w:r>
      <w:r>
        <w:rPr>
          <w:sz w:val="21"/>
          <w:szCs w:val="21"/>
        </w:rPr>
        <w:t xml:space="preserve">это классический эффект избегания потерь (loss aversion). Геймификация, которая создаёт тревогу о ресурсах, подрывает внутреннюю мотивацию (Self-Determination Theory: автономия страдает, когда пользователь чувствует давление внешней системы).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Как исправить: </w:t>
      </w:r>
      <w:r>
        <w:rPr>
          <w:sz w:val="21"/>
          <w:szCs w:val="21"/>
        </w:rPr>
        <w:t xml:space="preserve">гарантировать базовую защиту, не зависящую от заработка или трат.</w:t>
      </w:r>
    </w:p>
    <w:p>
      <w:pPr>
        <w:spacing w:after="160"/>
      </w:pPr>
      <w:r>
        <w:rPr>
          <w:b/>
          <w:bCs/>
          <w:color w:val="2E7D32"/>
          <w:sz w:val="21"/>
          <w:szCs w:val="21"/>
        </w:rPr>
        <w:t xml:space="preserve">Решение для Луми: </w:t>
      </w:r>
      <w:r>
        <w:rPr>
          <w:color w:val="2E7D32"/>
          <w:sz w:val="21"/>
          <w:szCs w:val="21"/>
        </w:rPr>
        <w:t xml:space="preserve">1 бесплатная заморозка выдаётся сразу после онбординга — до того, как пользователь вообще заработал валюту. 1 заморозка начисляется автоматически раз в 7 дней, независимо от активности и баланса. Максимум хранения — 2 заморозки одновременно (защита от накопительства и избыточной «оптимизации» вместо реальной практики).</w:t>
      </w:r>
    </w:p>
    <w:p>
      <w:pPr>
        <w:spacing w:after="100" w:line="276"/>
      </w:pPr>
      <w:r>
        <w:rPr>
          <w:i/>
          <w:iCs/>
          <w:color w:val="666666"/>
          <w:sz w:val="22"/>
          <w:szCs w:val="22"/>
        </w:rPr>
        <w:t xml:space="preserve">Это устраняет сценарий, где активный пользователь имеет запас, а тот, кому нужнее всего (пропускающий дни) — не имеет средств защититься.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2026-07-20T20:05:04.845Z</dcterms:created>
  <dcterms:modified xsi:type="dcterms:W3CDTF">2026-07-20T20:05:04.845Z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