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036A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83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205D83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w:drawing>
          <wp:inline distT="0" distB="0" distL="0" distR="0" wp14:anchorId="612928BF" wp14:editId="030D1888">
            <wp:extent cx="1475494" cy="468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9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CAF" w14:textId="77777777" w:rsidR="00205D83" w:rsidRPr="00205D83" w:rsidRDefault="00205D83" w:rsidP="00205D83">
      <w:pPr>
        <w:widowControl w:val="0"/>
        <w:autoSpaceDE w:val="0"/>
        <w:autoSpaceDN w:val="0"/>
        <w:spacing w:before="140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1B6091BD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6"/>
        <w:jc w:val="center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Avaliação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para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Analista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–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FPF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205D83">
        <w:rPr>
          <w:rFonts w:ascii="Times New Roman" w:eastAsia="Calibri" w:hAnsi="Times New Roman" w:cs="Calibri"/>
          <w:spacing w:val="-4"/>
          <w:kern w:val="0"/>
          <w:sz w:val="24"/>
          <w:szCs w:val="24"/>
          <w:lang w:val="pt-PT"/>
          <w14:ligatures w14:val="none"/>
        </w:rPr>
        <w:t>Tech</w:t>
      </w:r>
      <w:proofErr w:type="spellEnd"/>
    </w:p>
    <w:p w14:paraId="62C3C32B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0B233BB7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282"/>
        <w:rPr>
          <w:rFonts w:ascii="Arial" w:eastAsia="Times New Roman" w:hAnsi="Times New Roman" w:cs="Times New Roman"/>
          <w:b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Times New Roman" w:cs="Times New Roman"/>
          <w:b/>
          <w:color w:val="212529"/>
          <w:spacing w:val="-2"/>
          <w:kern w:val="0"/>
          <w:sz w:val="20"/>
          <w:lang w:val="pt-PT"/>
          <w14:ligatures w14:val="none"/>
        </w:rPr>
        <w:t>Nome: Marco Henrique Martins Araujo</w:t>
      </w:r>
    </w:p>
    <w:p w14:paraId="61B68EF4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kern w:val="0"/>
          <w:sz w:val="20"/>
          <w:szCs w:val="24"/>
          <w:lang w:val="pt-PT"/>
          <w14:ligatures w14:val="none"/>
        </w:rPr>
      </w:pPr>
    </w:p>
    <w:p w14:paraId="33971EAD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ind w:left="282"/>
        <w:rPr>
          <w:rFonts w:ascii="Arial MT" w:eastAsia="Times New Roman" w:hAnsi="Arial MT" w:cs="Times New Roman"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Marque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de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múltipla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escolha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na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tabela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abaixo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,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demais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 MT" w:eastAsia="Times New Roman" w:hAnsi="Arial MT" w:cs="Times New Roman"/>
          <w:color w:val="212529"/>
          <w:spacing w:val="71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 implementação podem ser incluídas no final da prova com os seus devidos links. Boa Sorte!</w:t>
      </w:r>
    </w:p>
    <w:p w14:paraId="4780AC3D" w14:textId="77777777" w:rsidR="00205D83" w:rsidRPr="00205D83" w:rsidRDefault="00205D83" w:rsidP="00205D83">
      <w:pPr>
        <w:widowControl w:val="0"/>
        <w:autoSpaceDE w:val="0"/>
        <w:autoSpaceDN w:val="0"/>
        <w:spacing w:before="44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50"/>
        <w:gridCol w:w="336"/>
        <w:gridCol w:w="336"/>
      </w:tblGrid>
      <w:tr w:rsidR="00205D83" w:rsidRPr="00205D83" w14:paraId="352AC5A7" w14:textId="77777777" w:rsidTr="006106C4">
        <w:trPr>
          <w:trHeight w:val="277"/>
        </w:trPr>
        <w:tc>
          <w:tcPr>
            <w:tcW w:w="336" w:type="dxa"/>
          </w:tcPr>
          <w:p w14:paraId="2E5C6E63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1</w:t>
            </w:r>
          </w:p>
        </w:tc>
        <w:tc>
          <w:tcPr>
            <w:tcW w:w="336" w:type="dxa"/>
          </w:tcPr>
          <w:p w14:paraId="2B0397B8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2</w:t>
            </w:r>
          </w:p>
        </w:tc>
        <w:tc>
          <w:tcPr>
            <w:tcW w:w="336" w:type="dxa"/>
          </w:tcPr>
          <w:p w14:paraId="43E039D2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3</w:t>
            </w:r>
          </w:p>
        </w:tc>
        <w:tc>
          <w:tcPr>
            <w:tcW w:w="336" w:type="dxa"/>
          </w:tcPr>
          <w:p w14:paraId="0C170E2D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4</w:t>
            </w:r>
          </w:p>
        </w:tc>
        <w:tc>
          <w:tcPr>
            <w:tcW w:w="336" w:type="dxa"/>
          </w:tcPr>
          <w:p w14:paraId="6B878280" w14:textId="77777777" w:rsidR="00205D83" w:rsidRPr="00205D83" w:rsidRDefault="00205D83" w:rsidP="00205D83">
            <w:pPr>
              <w:spacing w:line="258" w:lineRule="exact"/>
              <w:ind w:left="111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5</w:t>
            </w:r>
          </w:p>
        </w:tc>
        <w:tc>
          <w:tcPr>
            <w:tcW w:w="350" w:type="dxa"/>
          </w:tcPr>
          <w:p w14:paraId="48A66482" w14:textId="77777777" w:rsidR="00205D83" w:rsidRPr="00205D83" w:rsidRDefault="00205D83" w:rsidP="00205D83">
            <w:pPr>
              <w:spacing w:line="258" w:lineRule="exact"/>
              <w:ind w:left="11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6</w:t>
            </w:r>
          </w:p>
        </w:tc>
        <w:tc>
          <w:tcPr>
            <w:tcW w:w="336" w:type="dxa"/>
          </w:tcPr>
          <w:p w14:paraId="326A9A61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7</w:t>
            </w:r>
          </w:p>
        </w:tc>
        <w:tc>
          <w:tcPr>
            <w:tcW w:w="336" w:type="dxa"/>
          </w:tcPr>
          <w:p w14:paraId="3EB15C32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8</w:t>
            </w:r>
          </w:p>
        </w:tc>
      </w:tr>
      <w:tr w:rsidR="005510EB" w:rsidRPr="00205D83" w14:paraId="430F33A0" w14:textId="77777777" w:rsidTr="006106C4">
        <w:trPr>
          <w:trHeight w:val="277"/>
        </w:trPr>
        <w:tc>
          <w:tcPr>
            <w:tcW w:w="336" w:type="dxa"/>
          </w:tcPr>
          <w:p w14:paraId="44ED6931" w14:textId="66B57C35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2E94840" w14:textId="4E8D99E8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2A85BC15" w14:textId="6B3E7F99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78D3CA1" w14:textId="00941BCB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305BE5E0" w14:textId="33FC28BF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50" w:type="dxa"/>
          </w:tcPr>
          <w:p w14:paraId="508E7FBE" w14:textId="5DF79299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05C76CCD" w14:textId="06567A45" w:rsidR="00205D83" w:rsidRPr="00205D83" w:rsidRDefault="001C5FAB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  <w:t xml:space="preserve">  A</w:t>
            </w:r>
          </w:p>
        </w:tc>
        <w:tc>
          <w:tcPr>
            <w:tcW w:w="336" w:type="dxa"/>
          </w:tcPr>
          <w:p w14:paraId="4EA5A09B" w14:textId="76ACA083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</w:tr>
    </w:tbl>
    <w:p w14:paraId="393C4862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8B1A779" w14:textId="77777777" w:rsidR="00205D83" w:rsidRPr="00205D83" w:rsidRDefault="00205D83" w:rsidP="00205D83">
      <w:pPr>
        <w:widowControl w:val="0"/>
        <w:autoSpaceDE w:val="0"/>
        <w:autoSpaceDN w:val="0"/>
        <w:spacing w:before="85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1E17B238" w14:textId="77777777" w:rsidR="001C5FAB" w:rsidRPr="001C5FAB" w:rsidRDefault="001C5FAB" w:rsidP="001C5FAB">
      <w:pPr>
        <w:widowControl w:val="0"/>
        <w:numPr>
          <w:ilvl w:val="0"/>
          <w:numId w:val="1"/>
        </w:numPr>
        <w:tabs>
          <w:tab w:val="left" w:pos="1002"/>
        </w:tabs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Como</w:t>
      </w:r>
      <w:r w:rsidRPr="001C5FA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é</w:t>
      </w:r>
      <w:r w:rsidRPr="001C5FA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chamado</w:t>
      </w:r>
      <w:r w:rsidRPr="001C5FA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</w:t>
      </w:r>
      <w:r w:rsidRPr="001C5FA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tipo</w:t>
      </w:r>
      <w:r w:rsidRPr="001C5FA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1C5FA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teste</w:t>
      </w:r>
      <w:r w:rsidRPr="001C5FA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que</w:t>
      </w:r>
      <w:r w:rsidRPr="001C5FA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não</w:t>
      </w:r>
      <w:r w:rsidRPr="001C5FA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utiliza</w:t>
      </w:r>
      <w:r w:rsidRPr="001C5FA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</w:t>
      </w:r>
      <w:r w:rsidRPr="001C5FA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1C5F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 xml:space="preserve">aprendizado </w:t>
      </w:r>
      <w:r w:rsidRPr="001C5FA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>empírico?</w:t>
      </w:r>
    </w:p>
    <w:p w14:paraId="0E1CD8C0" w14:textId="77777777" w:rsidR="001C5FAB" w:rsidRPr="001C5FAB" w:rsidRDefault="001C5FAB" w:rsidP="001C5FA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03B3FF64" w14:textId="77777777" w:rsidR="001C5FAB" w:rsidRPr="001C5FAB" w:rsidRDefault="001C5FAB" w:rsidP="001C5FAB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before="1" w:after="0" w:line="240" w:lineRule="auto"/>
        <w:ind w:left="1000" w:hanging="358"/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</w:pPr>
      <w:r w:rsidRPr="001C5FAB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>Teste</w:t>
      </w:r>
      <w:r w:rsidRPr="001C5FAB">
        <w:rPr>
          <w:rFonts w:ascii="Calibri" w:eastAsia="Times New Roman" w:hAnsi="Times New Roman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proofErr w:type="spellStart"/>
      <w:r w:rsidRPr="001C5FAB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>Ad-</w:t>
      </w:r>
      <w:r w:rsidRPr="001C5FAB">
        <w:rPr>
          <w:rFonts w:ascii="Calibri" w:eastAsia="Times New Roman" w:hAnsi="Times New Roman" w:cs="Times New Roman"/>
          <w:color w:val="FF0000"/>
          <w:spacing w:val="-4"/>
          <w:kern w:val="0"/>
          <w:sz w:val="24"/>
          <w:lang w:val="pt-PT"/>
          <w14:ligatures w14:val="none"/>
        </w:rPr>
        <w:t>hoc</w:t>
      </w:r>
      <w:proofErr w:type="spellEnd"/>
      <w:r w:rsidRPr="001C5FAB">
        <w:rPr>
          <w:rFonts w:ascii="Calibri" w:eastAsia="Times New Roman" w:hAnsi="Times New Roman" w:cs="Times New Roman"/>
          <w:color w:val="FF0000"/>
          <w:spacing w:val="-4"/>
          <w:kern w:val="0"/>
          <w:sz w:val="24"/>
          <w:lang w:val="pt-PT"/>
          <w14:ligatures w14:val="none"/>
        </w:rPr>
        <w:t>.</w:t>
      </w:r>
    </w:p>
    <w:p w14:paraId="1D76F2C0" w14:textId="77777777" w:rsidR="001C5FAB" w:rsidRPr="001C5FAB" w:rsidRDefault="001C5FAB" w:rsidP="001C5FAB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8" w:after="0" w:line="240" w:lineRule="auto"/>
        <w:ind w:left="1001" w:hanging="359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1C5FAB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Teste de </w:t>
      </w:r>
      <w:r w:rsidRPr="001C5FAB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Exploratório.</w:t>
      </w:r>
    </w:p>
    <w:p w14:paraId="774B780E" w14:textId="77777777" w:rsidR="001C5FAB" w:rsidRPr="001C5FAB" w:rsidRDefault="001C5FAB" w:rsidP="001C5FAB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6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1C5FAB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Teste de </w:t>
      </w:r>
      <w:r w:rsidRPr="001C5FAB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Estresse.</w:t>
      </w:r>
    </w:p>
    <w:p w14:paraId="254995CB" w14:textId="77777777" w:rsidR="001C5FAB" w:rsidRPr="001C5FAB" w:rsidRDefault="001C5FAB" w:rsidP="001C5FAB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1C5FAB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>Teste</w:t>
      </w:r>
      <w:r w:rsidRPr="001C5FAB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1C5FAB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de </w:t>
      </w:r>
      <w:r w:rsidRPr="001C5FAB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Usabilidade.</w:t>
      </w:r>
    </w:p>
    <w:p w14:paraId="13044505" w14:textId="77777777" w:rsidR="001C5FAB" w:rsidRPr="001C5FAB" w:rsidRDefault="001C5FAB" w:rsidP="001C5FAB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before="72" w:after="0" w:line="240" w:lineRule="auto"/>
        <w:ind w:left="1000" w:hanging="358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1C5FAB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Teste de </w:t>
      </w:r>
      <w:r w:rsidRPr="001C5FAB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Segurança.</w:t>
      </w:r>
    </w:p>
    <w:p w14:paraId="414B8B83" w14:textId="77777777" w:rsidR="00205D83" w:rsidRDefault="00205D83" w:rsidP="00820702">
      <w:pPr>
        <w:widowControl w:val="0"/>
        <w:tabs>
          <w:tab w:val="left" w:pos="1002"/>
        </w:tabs>
        <w:autoSpaceDE w:val="0"/>
        <w:autoSpaceDN w:val="0"/>
        <w:spacing w:after="0" w:line="237" w:lineRule="auto"/>
        <w:ind w:right="283"/>
        <w:jc w:val="both"/>
        <w:outlineLvl w:val="0"/>
        <w:rPr>
          <w:lang w:val="pt-PT"/>
        </w:rPr>
      </w:pPr>
    </w:p>
    <w:p w14:paraId="720A3328" w14:textId="77777777" w:rsidR="00BE75ED" w:rsidRDefault="00BE75ED" w:rsidP="00820702">
      <w:pPr>
        <w:widowControl w:val="0"/>
        <w:tabs>
          <w:tab w:val="left" w:pos="1002"/>
        </w:tabs>
        <w:autoSpaceDE w:val="0"/>
        <w:autoSpaceDN w:val="0"/>
        <w:spacing w:after="0" w:line="237" w:lineRule="auto"/>
        <w:ind w:right="283"/>
        <w:jc w:val="both"/>
        <w:outlineLvl w:val="0"/>
        <w:rPr>
          <w:lang w:val="pt-PT"/>
        </w:rPr>
      </w:pPr>
    </w:p>
    <w:p w14:paraId="60F39479" w14:textId="61A8FC4A" w:rsidR="00BE75ED" w:rsidRPr="00BE75ED" w:rsidRDefault="00BE75ED" w:rsidP="00820702">
      <w:pPr>
        <w:widowControl w:val="0"/>
        <w:tabs>
          <w:tab w:val="left" w:pos="1002"/>
        </w:tabs>
        <w:autoSpaceDE w:val="0"/>
        <w:autoSpaceDN w:val="0"/>
        <w:spacing w:after="0" w:line="237" w:lineRule="auto"/>
        <w:ind w:right="283"/>
        <w:jc w:val="both"/>
        <w:outlineLvl w:val="0"/>
        <w:rPr>
          <w:b/>
          <w:bCs/>
          <w:lang w:val="pt-PT"/>
        </w:rPr>
      </w:pPr>
      <w:r w:rsidRPr="00BE75ED">
        <w:rPr>
          <w:b/>
          <w:bCs/>
          <w:lang w:val="pt-PT"/>
        </w:rPr>
        <w:t xml:space="preserve">Para esta questão, foi um pouco difícil pensar em algo que não utiliza aprendizado empírico. Me baseando na premissa de que o teste exploratório precisa de exploração e aprendizado, o teste de estressa precisa se baseia em condições empíricas para se ter excesso de carga, o teste de usabilidade é baseado na vivencia de usuário que tem aprendizado empírico no teste. Fiquei entre o teste </w:t>
      </w:r>
      <w:proofErr w:type="spellStart"/>
      <w:r w:rsidRPr="00BE75ED">
        <w:rPr>
          <w:b/>
          <w:bCs/>
          <w:lang w:val="pt-PT"/>
        </w:rPr>
        <w:t>ad-hoc</w:t>
      </w:r>
      <w:proofErr w:type="spellEnd"/>
      <w:r w:rsidRPr="00BE75ED">
        <w:rPr>
          <w:b/>
          <w:bCs/>
          <w:lang w:val="pt-PT"/>
        </w:rPr>
        <w:t xml:space="preserve"> e de segurança. O teste de segurança pode ou não utilizar métodos empíricos, porém o </w:t>
      </w:r>
      <w:proofErr w:type="spellStart"/>
      <w:r w:rsidRPr="00BE75ED">
        <w:rPr>
          <w:b/>
          <w:bCs/>
          <w:lang w:val="pt-PT"/>
        </w:rPr>
        <w:t>ad-hoc</w:t>
      </w:r>
      <w:proofErr w:type="spellEnd"/>
      <w:r w:rsidRPr="00BE75ED">
        <w:rPr>
          <w:b/>
          <w:bCs/>
          <w:lang w:val="pt-PT"/>
        </w:rPr>
        <w:t xml:space="preserve"> é baseado mais na questão de não seguir um plano de testes. Entendo que de certa forma isso possa me parecer empírico uma vez que o testador possa estar adquirindo conhecimento através do teste, mas o fato de o teste ser baseado em não ter um plano, me leva a pensar que essa seja a alternativa correta.</w:t>
      </w:r>
    </w:p>
    <w:sectPr w:rsidR="00BE75ED" w:rsidRPr="00BE7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165C313C"/>
    <w:lvl w:ilvl="0" w:tplc="1D38329C">
      <w:start w:val="7"/>
      <w:numFmt w:val="decimal"/>
      <w:lvlText w:val="%1."/>
      <w:lvlJc w:val="left"/>
      <w:pPr>
        <w:ind w:left="1002" w:hanging="360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num w:numId="1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3"/>
    <w:rsid w:val="00085CD6"/>
    <w:rsid w:val="001C5FAB"/>
    <w:rsid w:val="00205D83"/>
    <w:rsid w:val="00216756"/>
    <w:rsid w:val="002D66D6"/>
    <w:rsid w:val="005510EB"/>
    <w:rsid w:val="0079521A"/>
    <w:rsid w:val="0080783C"/>
    <w:rsid w:val="00820702"/>
    <w:rsid w:val="008D6FE4"/>
    <w:rsid w:val="00BE75ED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BA77"/>
  <w15:chartTrackingRefBased/>
  <w15:docId w15:val="{715463CD-6FFF-4956-82C2-B1988CE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D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D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D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D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D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D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D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D83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05D8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3</cp:revision>
  <dcterms:created xsi:type="dcterms:W3CDTF">2025-01-10T23:59:00Z</dcterms:created>
  <dcterms:modified xsi:type="dcterms:W3CDTF">2025-01-11T00:23:00Z</dcterms:modified>
</cp:coreProperties>
</file>