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214D833" wp14:paraId="231FF1AB" wp14:textId="4D446DBC">
      <w:pPr>
        <w:pStyle w:val="Heading1"/>
        <w:spacing w:before="322" w:beforeAutospacing="off" w:after="322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Содержание</w:t>
      </w:r>
    </w:p>
    <w:p xmlns:wp14="http://schemas.microsoft.com/office/word/2010/wordml" w:rsidP="5214D833" wp14:paraId="1F1CBBF4" wp14:textId="141DBE95">
      <w:pPr>
        <w:spacing w:before="240" w:beforeAutospacing="off" w:after="240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Введение</w:t>
      </w:r>
    </w:p>
    <w:p xmlns:wp14="http://schemas.microsoft.com/office/word/2010/wordml" w:rsidP="5214D833" wp14:paraId="320DF900" wp14:textId="77B8A7AD">
      <w:pPr>
        <w:pStyle w:val="Heading2"/>
        <w:spacing w:before="299" w:beforeAutospacing="off" w:after="299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 Анализ предметной области</w:t>
      </w:r>
    </w:p>
    <w:p xmlns:wp14="http://schemas.microsoft.com/office/word/2010/wordml" w:rsidP="5214D833" wp14:paraId="6B7538AE" wp14:textId="726C4A73">
      <w:pPr>
        <w:spacing w:before="240" w:beforeAutospacing="off" w:after="240" w:afterAutospacing="off"/>
      </w:pPr>
      <w:r>
        <w:t>1.1. Особенности цифровых настольных игр</w:t>
        <w:br/>
        <w:t>1.2. Роль случайности в игровых механиках</w:t>
        <w:br/>
        <w:t>1.3. Использование объектно-ориентированного программирования в разработке игр</w:t>
        <w:br/>
        <w:t>1.4. Сравнение близких игровых решений</w:t>
        <w:br/>
        <w:t>1.5. Обоснование выбора инструментов разработки</w:t>
        <w:br/>
        <w:t>1.6. Постановка задачи</w:t>
      </w:r>
    </w:p>
    <w:p xmlns:wp14="http://schemas.microsoft.com/office/word/2010/wordml" w:rsidP="5214D833" wp14:paraId="25B234ED" wp14:textId="5C5443F6">
      <w:pPr>
        <w:pStyle w:val="Heading2"/>
        <w:spacing w:before="299" w:beforeAutospacing="off" w:after="299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 Проектирование настольной игры</w:t>
      </w:r>
    </w:p>
    <w:p xmlns:wp14="http://schemas.microsoft.com/office/word/2010/wordml" w:rsidP="5214D833" wp14:paraId="6612AE8F" wp14:textId="72850A69">
      <w:pPr>
        <w:spacing w:before="240" w:beforeAutospacing="off" w:after="240" w:afterAutospacing="off"/>
      </w:pPr>
      <w:r>
        <w:t>2.1. Общая концепция и состав игровых систем</w:t>
        <w:br/>
        <w:t>2.2. Игровой цикл и состояния хода</w:t>
        <w:br/>
        <w:t>2.3. Игровое поле и события клеток</w:t>
        <w:br/>
        <w:t>2.4. Состояние игрока и данные игровых сущностей</w:t>
        <w:br/>
        <w:t>2.5. Бой, награды и правила завершения партии</w:t>
        <w:br/>
        <w:t>2.6. Проект пользовательского интерфейса</w:t>
      </w:r>
    </w:p>
    <w:p xmlns:wp14="http://schemas.microsoft.com/office/word/2010/wordml" w:rsidP="5214D833" wp14:paraId="0DB831A7" wp14:textId="703791A6">
      <w:pPr>
        <w:pStyle w:val="Heading2"/>
        <w:spacing w:before="299" w:beforeAutospacing="off" w:after="299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 Реализация игры в Unity</w:t>
      </w:r>
    </w:p>
    <w:p xmlns:wp14="http://schemas.microsoft.com/office/word/2010/wordml" w:rsidP="5214D833" wp14:paraId="05E29F0D" wp14:textId="1C517E90">
      <w:pPr>
        <w:spacing w:before="240" w:beforeAutospacing="off" w:after="240" w:afterAutospacing="off"/>
      </w:pPr>
      <w:r>
        <w:t>3.1. Структура Unity-проекта, сцен и ресурсов</w:t>
        <w:br/>
        <w:t>3.2. Реализация поля и перемещения</w:t>
        <w:br/>
        <w:t>3.3. Реализация хода и переходов между системами</w:t>
        <w:br/>
        <w:t>3.4. Реализация эффектов клеток</w:t>
        <w:br/>
        <w:t>3.5. Реализация состояния игрока и HUD</w:t>
        <w:br/>
        <w:t>3.6. Реализация игровых данных через ScriptableObject</w:t>
        <w:br/>
        <w:t>3.7. Реализация боя и наград</w:t>
        <w:br/>
        <w:t>3.8. Реализация завершения партии</w:t>
      </w:r>
    </w:p>
    <w:p xmlns:wp14="http://schemas.microsoft.com/office/word/2010/wordml" w:rsidP="5214D833" wp14:paraId="370238D2" wp14:textId="5219BF01">
      <w:pPr>
        <w:pStyle w:val="Heading2"/>
        <w:spacing w:before="299" w:beforeAutospacing="off" w:after="299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 Применение объектно-ориентированного подхода</w:t>
      </w:r>
    </w:p>
    <w:p xmlns:wp14="http://schemas.microsoft.com/office/word/2010/wordml" w:rsidP="5214D833" wp14:paraId="2AE6F980" wp14:textId="35BA214B">
      <w:pPr>
        <w:spacing w:before="240" w:beforeAutospacing="off" w:after="240" w:afterAutospacing="off"/>
      </w:pPr>
      <w:r>
        <w:t>4.1. Карта классов и ответственности</w:t>
        <w:br/>
        <w:t>4.2. Схема взаимодействия игровых систем</w:t>
        <w:br/>
        <w:t>4.3. Инкапсуляция состояния игрока</w:t>
        <w:br/>
        <w:t>4.4. Отделение данных от поведения через ScriptableObject</w:t>
        <w:br/>
        <w:t>4.5. Событийная связь боя, наград и HUD</w:t>
      </w:r>
    </w:p>
    <w:p xmlns:wp14="http://schemas.microsoft.com/office/word/2010/wordml" w:rsidP="5214D833" wp14:paraId="1F76DDF5" wp14:textId="6198E399">
      <w:pPr>
        <w:pStyle w:val="Heading2"/>
        <w:spacing w:before="299" w:beforeAutospacing="off" w:after="299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 Тестирование и отладка</w:t>
      </w:r>
    </w:p>
    <w:p xmlns:wp14="http://schemas.microsoft.com/office/word/2010/wordml" w:rsidP="5214D833" wp14:paraId="44CB5423" wp14:textId="1845848E">
      <w:pPr>
        <w:spacing w:before="240" w:beforeAutospacing="off" w:after="240" w:afterAutospacing="off"/>
      </w:pPr>
      <w:r>
        <w:t>5.1. Методика проверки</w:t>
        <w:br/>
        <w:t>5.2. Тестовые сценарии и результаты</w:t>
        <w:br/>
        <w:t>5.3. Найденные и исправленные проблемы</w:t>
        <w:br/>
        <w:t>5.4. Итоги тестирования</w:t>
      </w:r>
    </w:p>
    <w:p xmlns:wp14="http://schemas.microsoft.com/office/word/2010/wordml" w:rsidP="5214D833" wp14:paraId="0D356061" wp14:textId="0762B120">
      <w:pPr>
        <w:spacing w:before="240" w:beforeAutospacing="off" w:after="240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Заключение</w:t>
      </w:r>
    </w:p>
    <w:p xmlns:wp14="http://schemas.microsoft.com/office/word/2010/wordml" w:rsidP="5214D833" wp14:paraId="1A206DDF" wp14:textId="26CCE3A5">
      <w:pPr>
        <w:spacing w:before="240" w:beforeAutospacing="off" w:after="240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Список использованных источников</w:t>
      </w:r>
    </w:p>
    <w:p xmlns:wp14="http://schemas.microsoft.com/office/word/2010/wordml" w:rsidP="5214D833" wp14:paraId="2D3AE048" wp14:textId="37DD30BE">
      <w:pPr>
        <w:spacing w:before="240" w:beforeAutospacing="off" w:after="240" w:afterAutospacing="off"/>
      </w:pPr>
      <w:r w:rsidRPr="5214D833" w:rsidR="64336A0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Приложения</w:t>
      </w:r>
    </w:p>
    <w:p>
      <w:pPr>
        <w:pStyle w:val="Heading2"/>
      </w:pPr>
      <w:r>
        <w:t>Приложение А. Дополнительные экраны игры</w:t>
      </w:r>
    </w:p>
    <w:p>
      <w:r>
        <w:t>В приложении собраны экраны, которые дополняют описание основного игрового цикла, но не требуют отдельного разбора в главах проектирования и реализации.</w:t>
      </w:r>
    </w:p>
    <w:p>
      <w:r>
        <w:t>Рисунок 12 — Главное меню игры</w:t>
      </w:r>
    </w:p>
    <w:p>
      <w:r>
        <w:t>Рисунок 13 — Модальное окно настроек игры</w:t>
      </w:r>
    </w:p>
    <w:p>
      <w:r>
        <w:t>Рисунок 14 — Экраны завершения партии: победа и поражение</w:t>
      </w:r>
    </w:p>
    <w:p>
      <w:pPr>
        <w:pStyle w:val="Heading2"/>
      </w:pPr>
      <w:r>
        <w:t>Приложение Б. Эволюция игрового интерфейса</w:t>
      </w:r>
    </w:p>
    <w:p>
      <w:r>
        <w:t>В приложении показано развитие интерфейса от MVP-варианта к тестовому и итоговому состоянию. Эти изображения фиксируют визуальную эволюцию проекта и не дублируют смысловые схемы основной части.</w:t>
      </w:r>
    </w:p>
    <w:p>
      <w:r>
        <w:t>Рисунок 15 — Игровое поле: MVP-вариант</w:t>
      </w:r>
    </w:p>
    <w:p>
      <w:r>
        <w:t>Рисунок 16 — Игровое поле: тестовый вариант</w:t>
      </w:r>
    </w:p>
    <w:p>
      <w:r>
        <w:t>Рисунок 17 — Игровое поле: итоговый вариант</w:t>
      </w:r>
    </w:p>
    <w:p>
      <w:r>
        <w:t>Рисунок 18 — HUD игрока: начальный MVP-вариант</w:t>
      </w:r>
    </w:p>
    <w:p>
      <w:r>
        <w:t>Рисунок 19 — HUD игрока: тестовый вариант</w:t>
      </w:r>
    </w:p>
    <w:p>
      <w:r>
        <w:t>Рисунок 20 — HUD игрока: итоговый вариант</w:t>
      </w:r>
    </w:p>
    <w:p>
      <w:r>
        <w:t>Рисунок 21 — Панель одноразовых карт: итоговый вариант</w:t>
      </w:r>
    </w:p>
    <w:p>
      <w:r>
        <w:t>Рисунок 22 — Слоты экипировки игрока: итоговый вариант</w:t>
      </w:r>
    </w:p>
    <w:p>
      <w:pPr>
        <w:pStyle w:val="Heading2"/>
      </w:pPr>
      <w:r>
        <w:t>Приложение В. Дополнительные материалы боя и событий</w:t>
      </w:r>
    </w:p>
    <w:p>
      <w:r>
        <w:t>В приложении приведены вспомогательные изображения боевых и событийных окон. В основной части остаются итоговые окна боя и выбора награды, а здесь сохраняются ранние варианты и короткая обратная связь по событиям.</w:t>
      </w:r>
    </w:p>
    <w:p>
      <w:r>
        <w:t>Рисунок 23 — Модальное окно боя: ранний MVP-вариант</w:t>
      </w:r>
    </w:p>
    <w:p>
      <w:r>
        <w:t>Рисунок 24 — Модальное окно боя: тестовый вариант</w:t>
      </w:r>
    </w:p>
    <w:p>
      <w:r>
        <w:t>Рисунок 25 — Окно получения одиночной награды</w:t>
      </w:r>
    </w:p>
    <w:p>
      <w:r>
        <w:t>Рисунок 26 — Визуальные уведомления о событиях и эффектах</w:t>
      </w:r>
    </w:p>
    <w:p>
      <w:pPr>
        <w:pStyle w:val="Heading2"/>
      </w:pPr>
      <w:r>
        <w:t>Приложение Г. Дополнительные игровые данные проекта</w:t>
      </w:r>
    </w:p>
    <w:p>
      <w:r>
        <w:t>В основной части приведён один пример CardData. В приложении оставлены дополнительные ScriptableObject, чтобы показать хранение параметров предметов и противников без повторения одного и того же Inspector-экрана в главе реализации.</w:t>
      </w:r>
    </w:p>
    <w:p>
      <w:r>
        <w:t>Рисунок 27 — Пример ScriptableObject предмета ItemData</w:t>
      </w:r>
    </w:p>
    <w:p>
      <w:r>
        <w:t>Рисунок 28 — Пример ScriptableObject противника EnemyData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7B6C2"/>
          <w:left w:val="single" w:sz="4" w:space="0" w:color="A7B6C2"/>
          <w:bottom w:val="single" w:sz="4" w:space="0" w:color="A7B6C2"/>
          <w:right w:val="single" w:sz="4" w:space="0" w:color="A7B6C2"/>
          <w:insideH w:val="single" w:sz="4" w:space="0" w:color="A7B6C2"/>
          <w:insideV w:val="single" w:sz="4" w:space="0" w:color="A7B6C2"/>
        </w:tblBorders>
      </w:tblPr>
      <w:tblGrid>
        <w:gridCol w:w="1900"/>
        <w:gridCol w:w="4000"/>
        <w:gridCol w:w="3460"/>
      </w:tblGrid>
      <w:tr>
        <w:tc>
          <w:tcPr>
            <w:tcW w:type="dxa" w:w="19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  <w:t>Механика</w:t>
            </w:r>
          </w:p>
        </w:tc>
        <w:tc>
          <w:tcPr>
            <w:tcW w:type="dxa" w:w="40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  <w:t>Наблюдение по аналогам</w:t>
            </w:r>
          </w:p>
        </w:tc>
        <w:tc>
          <w:tcPr>
            <w:tcW w:type="dxa" w:w="34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7"/>
              </w:rPr>
              <w:t>Решение в курсовом проекте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Бросок кубика и движение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В Talisman ход связан с броском кубика и перемещением по игровому полю; в 100% Orange Juice перемещение также связано с ходом по панелям поля.</w:t>
            </w:r>
          </w:p>
        </w:tc>
        <w:tc>
          <w:tcPr>
            <w:tcW w:type="dxa" w:w="346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Кубик определяет количество шагов по маршруту из клеток и задаёт начало каждого хода.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События клетки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Talisman использует карты и пространства поля с разными последствиями; 100% Orange Juice различает панели бонуса, потери, карты и встречи.</w:t>
            </w:r>
          </w:p>
        </w:tc>
        <w:tc>
          <w:tcPr>
            <w:tcW w:type="dxa" w:w="346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Тип клетки запускает бой, положительный эффект, отрицательный эффект, случайное или редкое событие.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Развитие игрока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В Talisman персонаж повышает возможности в ходе приключения; 100% Orange Juice связывает доступность решений с прогрессом и картами.</w:t>
            </w:r>
          </w:p>
        </w:tc>
        <w:tc>
          <w:tcPr>
            <w:tcW w:type="dxa" w:w="346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Уровень, здоровье, карты и экипировка формируют развитие персонажа и влияют на дальнейшие бои.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Награды и выбор</w:t>
            </w:r>
          </w:p>
        </w:tc>
        <w:tc>
          <w:tcPr>
            <w:tcW w:type="dxa" w:w="400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В аналогах случайные карты, предметы и события создают вариативность партии.</w:t>
            </w:r>
          </w:p>
        </w:tc>
        <w:tc>
          <w:tcPr>
            <w:tcW w:type="dxa" w:w="3460"/>
            <w:vAlign w:val="center"/>
          </w:tcPr>
          <w:p>
            <w:pPr>
              <w:spacing w:after="0" w:before="0"/>
            </w:pPr>
            <w:r>
              <w:rPr>
                <w:sz w:val="17"/>
              </w:rPr>
              <w:t>Случайность сохранена в наградах, но выбор карты или предмета после боя оставляет игроку управляемое решение.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7B6C2"/>
          <w:left w:val="single" w:sz="4" w:space="0" w:color="A7B6C2"/>
          <w:bottom w:val="single" w:sz="4" w:space="0" w:color="A7B6C2"/>
          <w:right w:val="single" w:sz="4" w:space="0" w:color="A7B6C2"/>
          <w:insideH w:val="single" w:sz="4" w:space="0" w:color="A7B6C2"/>
          <w:insideV w:val="single" w:sz="4" w:space="0" w:color="A7B6C2"/>
        </w:tblBorders>
      </w:tblPr>
      <w:tblGrid>
        <w:gridCol w:w="2500"/>
        <w:gridCol w:w="4200"/>
        <w:gridCol w:w="2660"/>
      </w:tblGrid>
      <w:tr>
        <w:tc>
          <w:tcPr>
            <w:tcW w:type="dxa" w:w="25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8"/>
              </w:rPr>
              <w:t>Класс или группа</w:t>
            </w:r>
          </w:p>
        </w:tc>
        <w:tc>
          <w:tcPr>
            <w:tcW w:type="dxa" w:w="42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8"/>
              </w:rPr>
              <w:t>Ответственность</w:t>
            </w:r>
          </w:p>
        </w:tc>
        <w:tc>
          <w:tcPr>
            <w:tcW w:type="dxa" w:w="26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8"/>
              </w:rPr>
              <w:t>Основные связи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TurnSystem</w:t>
            </w:r>
          </w:p>
        </w:tc>
        <w:tc>
          <w:tcPr>
            <w:tcW w:type="dxa" w:w="4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Управляет этапами хода и не допускает повторный бросок во время обработки текущего действия.</w:t>
            </w:r>
          </w:p>
        </w:tc>
        <w:tc>
          <w:tcPr>
            <w:tcW w:type="dxa" w:w="26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DiceSystem, PlayerMover, BoardManager, TileEffectSystem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BoardManager и PlayerMover</w:t>
            </w:r>
          </w:p>
        </w:tc>
        <w:tc>
          <w:tcPr>
            <w:tcW w:type="dxa" w:w="4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Хранят маршрут клеток и перемещают игрока по нему после броска кубика.</w:t>
            </w:r>
          </w:p>
        </w:tc>
        <w:tc>
          <w:tcPr>
            <w:tcW w:type="dxa" w:w="26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BoardTile, TurnSystem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TileEffectSystem и EffectResolver</w:t>
            </w:r>
          </w:p>
        </w:tc>
        <w:tc>
          <w:tcPr>
            <w:tcW w:type="dxa" w:w="4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Выбирают обработчик по типу клетки и применяют эффекты события.</w:t>
            </w:r>
          </w:p>
        </w:tc>
        <w:tc>
          <w:tcPr>
            <w:tcW w:type="dxa" w:w="26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BattleSystem, PlayerStats, CardSystem, PlayerInventory, SingleRewardSystem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PlayerStats</w:t>
            </w:r>
          </w:p>
        </w:tc>
        <w:tc>
          <w:tcPr>
            <w:tcW w:type="dxa" w:w="4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Инкапсулирует здоровье и уровень игрока, публикует события их изменения.</w:t>
            </w:r>
          </w:p>
        </w:tc>
        <w:tc>
          <w:tcPr>
            <w:tcW w:type="dxa" w:w="26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HudView, GameResultSystem, CardSystem, BattleSystem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CardSystem и PlayerInventory</w:t>
            </w:r>
          </w:p>
        </w:tc>
        <w:tc>
          <w:tcPr>
            <w:tcW w:type="dxa" w:w="4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Управляют рукой карт и экипировкой, проверяют лимиты и условия применения.</w:t>
            </w:r>
          </w:p>
        </w:tc>
        <w:tc>
          <w:tcPr>
            <w:tcW w:type="dxa" w:w="26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CardData, ItemData, HudView, BattleSystem, RewardSystem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BattleSystem и RewardSystem</w:t>
            </w:r>
          </w:p>
        </w:tc>
        <w:tc>
          <w:tcPr>
            <w:tcW w:type="dxa" w:w="4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Проводят бой, передают победу в выбор награды и возвращают управление после результата.</w:t>
            </w:r>
          </w:p>
        </w:tc>
        <w:tc>
          <w:tcPr>
            <w:tcW w:type="dxa" w:w="26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EnemyData, RewardModalView, CardSystem, PlayerInventory</w:t>
            </w:r>
          </w:p>
        </w:tc>
      </w:tr>
      <w:tr>
        <w:tc>
          <w:tcPr>
            <w:tcW w:type="dxa" w:w="25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GameResultSystem</w:t>
            </w:r>
          </w:p>
        </w:tc>
        <w:tc>
          <w:tcPr>
            <w:tcW w:type="dxa" w:w="420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Проверяет победу и поражение после изменения уровня или здоровья.</w:t>
            </w:r>
          </w:p>
        </w:tc>
        <w:tc>
          <w:tcPr>
            <w:tcW w:type="dxa" w:w="2660"/>
            <w:vAlign w:val="center"/>
          </w:tcPr>
          <w:p>
            <w:pPr>
              <w:spacing w:after="0" w:before="0"/>
            </w:pPr>
            <w:r>
              <w:rPr>
                <w:sz w:val="18"/>
              </w:rPr>
              <w:t>PlayerStats, GameResultContext, ResultGameScene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7B6C2"/>
          <w:left w:val="single" w:sz="4" w:space="0" w:color="A7B6C2"/>
          <w:bottom w:val="single" w:sz="4" w:space="0" w:color="A7B6C2"/>
          <w:right w:val="single" w:sz="4" w:space="0" w:color="A7B6C2"/>
          <w:insideH w:val="single" w:sz="4" w:space="0" w:color="A7B6C2"/>
          <w:insideV w:val="single" w:sz="4" w:space="0" w:color="A7B6C2"/>
        </w:tblBorders>
      </w:tblPr>
      <w:tblGrid>
        <w:gridCol w:w="9360"/>
      </w:tblGrid>
      <w:tr>
        <w:tc>
          <w:tcPr>
            <w:tcW w:type="dxa" w:w="9360"/>
            <w:vAlign w:val="center"/>
            <w:shd w:fill="F3F6F8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DiceRollButtonController -&gt; TurnSystem -&gt; DiceSystem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TurnSystem -&gt; PlayerMover -&gt; BoardManager -&gt; BoardTile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TurnSystem -&gt; TileEffectSystem -&gt; EffectResolver -&gt; PlayerStats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TileEffectSystem -&gt; BattleSystem -&gt; RewardSystem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RewardSystem -&gt; CardSystem / PlayerInventory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PlayerStats -&gt; HudView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PlayerInventory -&gt; HudView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PlayerStats -&gt; GameResultSystem -&gt; ResultGameScene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7B6C2"/>
          <w:left w:val="single" w:sz="4" w:space="0" w:color="A7B6C2"/>
          <w:bottom w:val="single" w:sz="4" w:space="0" w:color="A7B6C2"/>
          <w:right w:val="single" w:sz="4" w:space="0" w:color="A7B6C2"/>
          <w:insideH w:val="single" w:sz="4" w:space="0" w:color="A7B6C2"/>
          <w:insideV w:val="single" w:sz="4" w:space="0" w:color="A7B6C2"/>
        </w:tblBorders>
      </w:tblPr>
      <w:tblGrid>
        <w:gridCol w:w="1800"/>
        <w:gridCol w:w="1860"/>
        <w:gridCol w:w="1900"/>
        <w:gridCol w:w="2900"/>
        <w:gridCol w:w="900"/>
      </w:tblGrid>
      <w:tr>
        <w:tc>
          <w:tcPr>
            <w:tcW w:type="dxa" w:w="18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Сценарий</w:t>
            </w:r>
          </w:p>
        </w:tc>
        <w:tc>
          <w:tcPr>
            <w:tcW w:type="dxa" w:w="186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Действие проверки</w:t>
            </w:r>
          </w:p>
        </w:tc>
        <w:tc>
          <w:tcPr>
            <w:tcW w:type="dxa" w:w="19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Ожидаемый результат</w:t>
            </w:r>
          </w:p>
        </w:tc>
        <w:tc>
          <w:tcPr>
            <w:tcW w:type="dxa" w:w="29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Фактический результат</w:t>
            </w:r>
          </w:p>
        </w:tc>
        <w:tc>
          <w:tcPr>
            <w:tcW w:type="dxa" w:w="900"/>
            <w:vAlign w:val="center"/>
            <w:shd w:fill="D9EAF7"/>
          </w:tcPr>
          <w:p>
            <w:pPr>
              <w:spacing w:after="0" w:before="0"/>
            </w:pPr>
            <w:r>
              <w:rPr>
                <w:b/>
                <w:sz w:val="16"/>
              </w:rPr>
              <w:t>Статус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Повторный бросок во время движения</w:t>
            </w:r>
          </w:p>
        </w:tc>
        <w:tc>
          <w:tcPr>
            <w:tcW w:type="dxa" w:w="18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Во время MovingPlayer нажать кнопку броска повторно.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Новый ход не запускается до завершения текущего.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TurnSystem отклоняет бросок вне WaitingForRoll; кнопка становится недоступной.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Пройден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Обработка клетки после остановки</w:t>
            </w:r>
          </w:p>
        </w:tc>
        <w:tc>
          <w:tcPr>
            <w:tcW w:type="dxa" w:w="18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Выполнить перемещение на заданное число клеток.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Эффект запускается только на финальной клетке.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После callback PlayerMover TurnSystem передаёт CurrentTile в TileEffectSystem.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Пройден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Награда после победы в бою</w:t>
            </w:r>
          </w:p>
        </w:tc>
        <w:tc>
          <w:tcPr>
            <w:tcW w:type="dxa" w:w="18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Завершить бой победой игрока.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Открывается выбор награды, затем награда попадает в нужную систему.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BattleSystem вызывает RewardSystem; карта добавляется через CardSystem, предмет через PlayerInventory.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Пройден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Карта в допустимом и недопустимом контексте</w:t>
            </w:r>
          </w:p>
        </w:tc>
        <w:tc>
          <w:tcPr>
            <w:tcW w:type="dxa" w:w="18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Применить боевую карту в бою и вне боя.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В бою эффект применяется, вне боя действие отклоняется.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CardSystem проверяет UsageContext и не списывает карту при недопустимом применении.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Пройден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Победа при достижении 10 уровня</w:t>
            </w:r>
          </w:p>
        </w:tc>
        <w:tc>
          <w:tcPr>
            <w:tcW w:type="dxa" w:w="18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Повысить уровень игрока до 10.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Партия завершается победой.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GameResultSystem реагирует на OnLevelChanged и загружает ResultGameScene с Win.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Пройден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Поражение при нулевом здоровье</w:t>
            </w:r>
          </w:p>
        </w:tc>
        <w:tc>
          <w:tcPr>
            <w:tcW w:type="dxa" w:w="18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Нанести игроку смертельный урон.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Здоровье не уходит ниже нуля, открывается экран поражения.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PlayerStats ограничивает HP, GameResultSystem реагирует на OnHpChanged и загружает Lose.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Пройден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Награда при заполненной руке или экипировке</w:t>
            </w:r>
          </w:p>
        </w:tc>
        <w:tc>
          <w:tcPr>
            <w:tcW w:type="dxa" w:w="186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Выбрать карту при полной руке или предмет при заполненных слотах.</w:t>
            </w:r>
          </w:p>
        </w:tc>
        <w:tc>
          <w:tcPr>
            <w:tcW w:type="dxa" w:w="1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Награда не добавляется поверх лимита, игрок получает сообщение о причине.</w:t>
            </w:r>
          </w:p>
        </w:tc>
        <w:tc>
          <w:tcPr>
            <w:tcW w:type="dxa" w:w="2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RewardSystem проверяет MaxCards и HasFreeSlot, показывает статус переполнения.</w:t>
            </w:r>
          </w:p>
        </w:tc>
        <w:tc>
          <w:tcPr>
            <w:tcW w:type="dxa" w:w="900"/>
            <w:vAlign w:val="center"/>
          </w:tcPr>
          <w:p>
            <w:pPr>
              <w:spacing w:after="0" w:before="0"/>
            </w:pPr>
            <w:r>
              <w:rPr>
                <w:sz w:val="16"/>
              </w:rPr>
              <w:t>Пройден</w:t>
            </w:r>
          </w:p>
        </w:tc>
      </w:tr>
    </w:tbl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b5c9b5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68a725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6F554A"/>
    <w:rsid w:val="045ED2AC"/>
    <w:rsid w:val="0AB85F3C"/>
    <w:rsid w:val="0B8BEE37"/>
    <w:rsid w:val="0B8BEE37"/>
    <w:rsid w:val="14251409"/>
    <w:rsid w:val="166F554A"/>
    <w:rsid w:val="188A4F75"/>
    <w:rsid w:val="18E59EAC"/>
    <w:rsid w:val="191C6E8D"/>
    <w:rsid w:val="207ABCAB"/>
    <w:rsid w:val="2163F235"/>
    <w:rsid w:val="2364121E"/>
    <w:rsid w:val="25FB9D64"/>
    <w:rsid w:val="2DAD6D2D"/>
    <w:rsid w:val="32BF0299"/>
    <w:rsid w:val="3456CEAC"/>
    <w:rsid w:val="34D6927E"/>
    <w:rsid w:val="35933674"/>
    <w:rsid w:val="35CA9F64"/>
    <w:rsid w:val="37982FED"/>
    <w:rsid w:val="37982FED"/>
    <w:rsid w:val="37BE41F8"/>
    <w:rsid w:val="3954603F"/>
    <w:rsid w:val="3A4CB227"/>
    <w:rsid w:val="3A4CB227"/>
    <w:rsid w:val="3AA6F381"/>
    <w:rsid w:val="3C48F41E"/>
    <w:rsid w:val="3C48F41E"/>
    <w:rsid w:val="40CA92AA"/>
    <w:rsid w:val="40FE6339"/>
    <w:rsid w:val="43AD1ED4"/>
    <w:rsid w:val="4FC6C3EE"/>
    <w:rsid w:val="50FE3C6D"/>
    <w:rsid w:val="50FE3C6D"/>
    <w:rsid w:val="5214D833"/>
    <w:rsid w:val="5A00359D"/>
    <w:rsid w:val="64336A09"/>
    <w:rsid w:val="654847F3"/>
    <w:rsid w:val="712237AB"/>
    <w:rsid w:val="72968DF3"/>
    <w:rsid w:val="74C005F1"/>
    <w:rsid w:val="761FBB58"/>
    <w:rsid w:val="767881EC"/>
    <w:rsid w:val="7692CF0E"/>
    <w:rsid w:val="77CFA43E"/>
    <w:rsid w:val="79F68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8CBF7"/>
  <w15:chartTrackingRefBased/>
  <w15:docId w15:val="{CCDC198C-6DFC-4E44-AD0F-2B9CB12693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214D8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214D83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214D83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e44b033a139a454f" Type="http://schemas.openxmlformats.org/officeDocument/2006/relationships/numbering" Target="numbering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2026-05-22T18:47:23.8773638Z</dcterms:created>
  <dcterms:modified xsi:type="dcterms:W3CDTF">2026-05-22T19:43:11.0341349Z</dcterms:modified>
  <dc:creator>Marsel Farrahov</dc:creator>
  <lastModifiedBy>Marsel Farrahov</lastModifiedBy>
</coreProperties>
</file>