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Potential Investment Opportunities</w:t>
      </w:r>
    </w:p>
    <w:p>
      <w:r>
        <w:t>Generated: 2026-04-16 16:22 UTC by Scheduled Session 68</w:t>
      </w:r>
    </w:p>
    <w:p>
      <w:r>
        <w:t>Source: investment_discovery_system pipeline (5 scanners + convergence engine + 7-dimension scoring rubric). This document is regenerated each scheduled session from the current candidate roster. Active candidates (score ≥28) are full deep dives; watchlist candidates (22–27.9) are condensed.</w:t>
      </w:r>
    </w:p>
    <w:p>
      <w:pPr>
        <w:pStyle w:val="Heading1"/>
      </w:pPr>
      <w:r>
        <w:t>S68 Headline</w:t>
      </w:r>
    </w:p>
    <w:p>
      <w:r>
        <w:t>Operational pipeline run 2026-04-16 16:15 UTC. 5/5 scanners OK producing 34 signals (edgar 1, congressional 12, contract 0, esma_short 11, fda_pdufa 10) → 0 convergences. Active candidate roster unchanged: AXSM T-14 kill-sweep #30 ALL CLEAR ($184.79, +0.33% vs S67); AVNS, GSAT, RPAY, RGR, VERA — no new material filings Apr 16. VERA CEO Fordyce Apr 14 open-market sales re-parsed from Form 4 XML confirmed as affirmed 10b5-1 plan trades (aff10b5One=1). SEM watchlist entity-resolution correction logged: SEM's correct CIK is 0001320414, NOT 0001320350 (which is LENSAR/LNSR) — S67's filing query had used the wrong CIK; the deal-specs in the SEM candidate file are correct. GSAT 8-K termination fee confirmed: $419.832M. No convergences; no new strength-5 mna signals; no thesis changes.</w:t>
      </w:r>
    </w:p>
    <w:p>
      <w:pPr>
        <w:pStyle w:val="Heading1"/>
      </w:pPr>
      <w:r>
        <w:t>Active Candidates (Score ≥ 28)</w:t>
      </w:r>
    </w:p>
    <w:p>
      <w:pPr>
        <w:pStyle w:val="Heading2"/>
      </w:pPr>
      <w:r>
        <w:t>AXSM — Score 30.75 — 🔴 URGENT (T-14) — Price $184.79 — Mcap $9.45B</w:t>
      </w:r>
    </w:p>
    <w:p>
      <w:r>
        <w:t>Catalyst: FDA PDUFA decision on AXS-05 for Alzheimer Disease Agitation, 2026-04-30</w:t>
      </w:r>
    </w:p>
    <w:p>
      <w:r>
        <w:t>Thesis: Priority Review, no AdCom, 3/4 pivotal Phase 3 positive, Auvelity safety database exonerates major class-safety concerns, commercial prep (sales force 300→600, balipodect acquisition) inconsistent with internal CRL expectation. Approval probability ~60–70% vs market implicit ~45–55%. Expected-value mispricing ~4.5%.</w:t>
      </w:r>
    </w:p>
    <w:p>
      <w:r>
        <w:t>Monitoring: S68: kill-sweep #30 ALL CLEAR. SEC submissions API CIK 0001579428 no new 4/144/8-K Apr 14–16; latest filing still Apr 1 8-K (pre-window). Price $184.79 (yfinance). Thesis intact. Next intensive check T-12 (Apr 18).</w:t>
      </w:r>
    </w:p>
    <w:p>
      <w:pPr>
        <w:pStyle w:val="Heading2"/>
      </w:pPr>
      <w:r>
        <w:t>RPAY — Score ≈33.0 — 🔴 URGENT (date-uncertain) — Price $3.17 — Mcap $278M</w:t>
      </w:r>
    </w:p>
    <w:p>
      <w:r>
        <w:t>Catalyst: Dual-activist campaign — Forager Capital 12.9% + Veradace Capital 8.6% (both demanding board representation)</w:t>
      </w:r>
    </w:p>
    <w:p>
      <w:r>
        <w:t>Thesis: Board adopted poison pill 2026-04-13 with aggressive 12.5% trigger (Forager grandfathered at 12.9%). Same day, Forager filed 13D/A #2 signalling campaign escalation. Apr 15: Veradace Capital filed Schedule 13D (8.6%, 13G→13D flip). Veradace track record verified — multi-campaign activist (parallel 16.5% Schedule 13D on SSTI Mar 10). At $278M mcap, upside 30–60% on strategic review / sale / settlement.</w:t>
      </w:r>
    </w:p>
    <w:p>
      <w:r>
        <w:t>Monitoring: S68: No new filings Apr 16 from Forager, Veradace, or Company (no 13D/A, no 8-K, no PREC14A, no DFAN14A). Monitoring for board response 8-K, joint group 13D, or PREC14A. Score ≈33.0 sustained.</w:t>
      </w:r>
    </w:p>
    <w:p>
      <w:pPr>
        <w:pStyle w:val="Heading2"/>
      </w:pPr>
      <w:r>
        <w:t>RGR — Score ≈36.0 — 🟡 APPROACHING (T-41) — Price $41.93 — Mcap $669M</w:t>
      </w:r>
    </w:p>
    <w:p>
      <w:r>
        <w:t>Catalyst: Beretta Holding S.A. (9.95%) dual-track activism: SC TO-C tender at $44.80 BLOCKED by 15% pill + PREC14A 4-nominee slate. Annual Meeting 2026-05-27.</w:t>
      </w:r>
    </w:p>
    <w:p>
      <w:r>
        <w:t>Thesis: Beretta filed SC TO-C tender offer Mar 26 for additional 20.05% at $44.80/share cash — blocked by Ruger's 15% poison pill (Beretta already at 9.95%). PREC14A Apr 7 with 4 nominees including Robert Eckert. RGR PRER14A parse (Apr 15): Annual Meeting May 27 9am ET; settlement channel ACTIVE (draft cooperation agreement sent Apr 11); authorized-shares amendment on AM ballot (40M→60M); board declined to amend rights plan Mar 28.</w:t>
      </w:r>
    </w:p>
    <w:p>
      <w:r>
        <w:t>Monitoring: S68: No new RGR filings Apr 16. Settlement channel active. Tender offer $44.80 vs market $41.93 = +6.8% embedded collar. Next catalysts: cooperation-agreement 8-K, DEF 14A (typically 10-20 days from PRER14A), Beretta SC TO-T commencement, ISS/Glass Lewis recs early-mid May.</w:t>
      </w:r>
    </w:p>
    <w:p>
      <w:pPr>
        <w:pStyle w:val="Heading2"/>
      </w:pPr>
      <w:r>
        <w:t>VERA — Score 30.50 — 🟢 TRACKING (T-82) — Price $42.19 — Mcap $3.03B</w:t>
      </w:r>
    </w:p>
    <w:p>
      <w:r>
        <w:t>Catalyst: FDA PDUFA decision on atacicept for IgA nephropathy, 2026-07-07</w:t>
      </w:r>
    </w:p>
    <w:p>
      <w:r>
        <w:t>Thesis: First dual BAFF+APRIL inhibitor for IgAN. ORIGIN Phase 3: 46% proteinuria reduction from baseline, p&lt;0.0001. Priority Review + Breakthrough + Accelerated Approval. Commercial positioning edge vs sibeprenlimab.</w:t>
      </w:r>
    </w:p>
    <w:p>
      <w:r>
        <w:t>Monitoring: S68: CEO Fordyce Apr 14 sales (14,130 + 7,921 + 900 sh at weighted $43.66/$44.58/$45.51) re-parsed from Form 4 XML — aff10b5One=1 flag confirms 10b5-1 plan (Jan 9, 2026 plan, 95-day cooling-off). Routine. Price $42.19 (-2.9% from S67) reflects selling pressure but no thesis change. Next intensive window activates ~Jun 7 (T-30).</w:t>
      </w:r>
    </w:p>
    <w:p>
      <w:pPr>
        <w:pStyle w:val="Heading2"/>
      </w:pPr>
      <w:r>
        <w:t>AVNS — Score 28.5 — 🟡 APPROACHING — Price $24.64 — Mcap $1.15B</w:t>
      </w:r>
    </w:p>
    <w:p>
      <w:r>
        <w:t>Catalyst: AIP all-cash buyout at $25.00/share; DEF 14A expected late-May; close H2 2026</w:t>
      </w:r>
    </w:p>
    <w:p>
      <w:r>
        <w:t>Thesis: American Industrial Partners (PE) announced all-cash acquisition at $25.00/share on Apr 13 (filed Apr 14 8-K + DEFA14A Apr 14). 72.1% premium to Apr 13 close. Reverse triangular merger (MergerSub into AVNS). Standard PE take-private, low antitrust risk. Spread 1.46% — market pricing ~95%+ deal completion.</w:t>
      </w:r>
    </w:p>
    <w:p>
      <w:r>
        <w:t>Monitoring: S68: No new AVNS filings Apr 16. Annual Meeting previously scheduled Apr 21 postponed pending special meeting for merger vote (per Apr 14 DEFA14A). HSR window expected to clear ~mid-May.</w:t>
      </w:r>
    </w:p>
    <w:p>
      <w:pPr>
        <w:pStyle w:val="Heading2"/>
      </w:pPr>
      <w:r>
        <w:t>GSAT — Score ≈30.0 — 🟡 APPROACHING — Price $79.80 — Mcap $10.26B</w:t>
      </w:r>
    </w:p>
    <w:p>
      <w:r>
        <w:t>Catalyst: Amazon merger agreement SIGNED Apr 13 2026; majority consent locked; Schedule 14C filing expected late-Apr / early-May</w:t>
      </w:r>
    </w:p>
    <w:p>
      <w:r>
        <w:t>Thesis: Amazon definitive merger agreement signed Apr 13. Consideration: $90 cash OR 0.3210 AMZN shares capped at $90; 40% cash proration; downward adjustment max -$110M (~$0.79/sh) if HIBLEO-4 milestones missed. Thermo Support Agreement + Monroe Capital (45.75%) Written Consent Apr 13 = majority legally locked. Next formal filing = Schedule 14C Information Statement (not S-4 proxy).</w:t>
      </w:r>
    </w:p>
    <w:p>
      <w:r>
        <w:t>Monitoring: S68: Termination fee $419,832,000 confirmed from 8-K body. No new GSAT filings Apr 16. At $79.80 vs $89.21 worst-case floor = 11.8% spread over 15–20 months = 7–9% annualized with Amazon-scale buyer. Primary real risk is FCC/HSR regulatory delay (12+ months historical baseline; Verizon-TracFone ~14 months precedent).</w:t>
      </w:r>
    </w:p>
    <w:p>
      <w:pPr>
        <w:pStyle w:val="Heading1"/>
      </w:pPr>
      <w:r>
        <w:t>Watchlist Candidates (Score 22–27.9)</w:t>
      </w:r>
    </w:p>
    <w:p>
      <w:pPr>
        <w:pStyle w:val="Heading2"/>
      </w:pPr>
      <w:r>
        <w:t>SEM — Score 22.5 — 🟡 APPROACHING — Price $16.38 — Mcap $2.03B</w:t>
      </w:r>
    </w:p>
    <w:p>
      <w:r>
        <w:t>Catalyst: WCAS XIV + Ortenzio family all-cash take-private at $16.50/share</w:t>
      </w:r>
    </w:p>
    <w:p>
      <w:r>
        <w:t>Thesis: PREM14A + SC 13E-3 filed Apr 15; Merger Agreement signed Mar 2, 2026. Outside Date Dec 1, 2026. Termination fees $66.504M/$133.010M. No go-shop. Special Committee (658 refs in PREM14A). 18% premium to unaffected $14.01 (Mar 2).</w:t>
      </w:r>
    </w:p>
    <w:p>
      <w:r>
        <w:t>Monitoring: S68: Correct SEM CIK = 0001320414 (not 0001320350/LENSAR — S67 query error). Apr 16 SEC check on 0001320414: no new filings beyond the Apr 15 PREM14A + SC 13E3 already logged. Spread 0.73% (~1.1% annualized over 7.5 months) still below risk-free. Watchlist triggers: spread &gt;3%, HSR 2nd request, topping bid, MAC, or WCAS funding failure.</w:t>
      </w:r>
    </w:p>
    <w:p>
      <w:pPr>
        <w:pStyle w:val="Heading2"/>
      </w:pPr>
      <w:r>
        <w:t>MNKD — Score 26.75 — 🟡 APPROACHING (T-43) — Price $2.71 — Mcap $838M</w:t>
      </w:r>
    </w:p>
    <w:p>
      <w:r>
        <w:t>Catalyst: Afrezza pediatric sNDA PDUFA 2026-05-29</w:t>
      </w:r>
    </w:p>
    <w:p>
      <w:r>
        <w:t>Thesis: Inhaled insulin pediatric indication expansion. SI 7.5%. Revenue growth inflection candidate.</w:t>
      </w:r>
    </w:p>
    <w:p>
      <w:r>
        <w:t>Monitoring: S68: Re-evaluation planned at T-20 (~May 8). If signal strengthens, promote to active candidate.</w:t>
      </w:r>
    </w:p>
    <w:p>
      <w:pPr>
        <w:pStyle w:val="Heading2"/>
      </w:pPr>
      <w:r>
        <w:t>ARVN — Score ~22.5 — 🟡 APPROACHING (T-50) — Price $10.91 — Mcap $701M</w:t>
      </w:r>
    </w:p>
    <w:p>
      <w:r>
        <w:t>Catalyst: Vepdegestrant NDA PDUFA 2026-06-05 — first PROTAC drug candidate</w:t>
      </w:r>
    </w:p>
    <w:p>
      <w:r>
        <w:t>Thesis: Pfizer partnered. Novel modality (PROTAC targeted protein degrader) binary read for whole modality class. SI 7.6%.</w:t>
      </w:r>
    </w:p>
    <w:p>
      <w:r>
        <w:t>Monitoring: S68: Deep dive at T-20 (~May 15).</w:t>
      </w:r>
    </w:p>
    <w:p>
      <w:pPr>
        <w:pStyle w:val="Heading2"/>
      </w:pPr>
      <w:r>
        <w:t>VRDN — Score 26.00 — 🟡 APPROACHING (T-75) — Price $14.89 — Mcap $1.52B</w:t>
      </w:r>
    </w:p>
    <w:p>
      <w:r>
        <w:t>Catalyst: Veligrotug IV for Thyroid Eye Disease PDUFA 2026-06-30</w:t>
      </w:r>
    </w:p>
    <w:p>
      <w:r>
        <w:t>Thesis: IV PDUFA intact but franchise smaller after REVEAL-1 SC Phase 3 miss + -26% on Apr 6. Demoted from 31.5 to 26.0 in Session 26.</w:t>
      </w:r>
    </w:p>
    <w:p>
      <w:r>
        <w:t>Monitoring: S68: Routine monitoring. Approval still likely but upside constrained.</w:t>
      </w:r>
    </w:p>
    <w:p>
      <w:pPr>
        <w:pStyle w:val="Heading2"/>
      </w:pPr>
      <w:r>
        <w:t>HROW — Score 22.5 — WATCHLIST (no hard date) — Price — — Mcap ~$1.44B</w:t>
      </w:r>
    </w:p>
    <w:p>
      <w:r>
        <w:t>Catalyst: High short interest 21.1% without hard catalyst</w:t>
      </w:r>
    </w:p>
    <w:p>
      <w:r>
        <w:t>Thesis: Watchlist-only — monitor for 8-K or short-squeeze trigger.</w:t>
      </w:r>
    </w:p>
    <w:p>
      <w:r>
        <w:t>Monitoring: S68: Routine monitoring.</w:t>
      </w:r>
    </w:p>
    <w:p>
      <w:pPr>
        <w:pStyle w:val="Heading1"/>
      </w:pPr>
      <w:r>
        <w:t>Near-Term Calendar (next 60 days)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Ticker</w:t>
            </w:r>
          </w:p>
        </w:tc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Tier</w:t>
            </w:r>
          </w:p>
        </w:tc>
      </w:tr>
      <w:tr>
        <w:tc>
          <w:tcPr>
            <w:tcW w:type="dxa" w:w="2160"/>
          </w:tcPr>
          <w:p>
            <w:r>
              <w:t>2026-04-30</w:t>
            </w:r>
          </w:p>
        </w:tc>
        <w:tc>
          <w:tcPr>
            <w:tcW w:type="dxa" w:w="2160"/>
          </w:tcPr>
          <w:p>
            <w:r>
              <w:t>AXSM</w:t>
            </w:r>
          </w:p>
        </w:tc>
        <w:tc>
          <w:tcPr>
            <w:tcW w:type="dxa" w:w="2160"/>
          </w:tcPr>
          <w:p>
            <w:r>
              <w:t>FDA PDUFA on AXS-05 (ADA) — binary</w:t>
            </w:r>
          </w:p>
        </w:tc>
        <w:tc>
          <w:tcPr>
            <w:tcW w:type="dxa" w:w="2160"/>
          </w:tcPr>
          <w:p>
            <w:r>
              <w:t>🔴 URGENT</w:t>
            </w:r>
          </w:p>
        </w:tc>
      </w:tr>
      <w:tr>
        <w:tc>
          <w:tcPr>
            <w:tcW w:type="dxa" w:w="2160"/>
          </w:tcPr>
          <w:p>
            <w:r>
              <w:t>2026-05-08</w:t>
            </w:r>
          </w:p>
        </w:tc>
        <w:tc>
          <w:tcPr>
            <w:tcW w:type="dxa" w:w="2160"/>
          </w:tcPr>
          <w:p>
            <w:r>
              <w:t>MNKD</w:t>
            </w:r>
          </w:p>
        </w:tc>
        <w:tc>
          <w:tcPr>
            <w:tcW w:type="dxa" w:w="2160"/>
          </w:tcPr>
          <w:p>
            <w:r>
              <w:t>T-20 re-evaluation checkpoint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</w:tr>
      <w:tr>
        <w:tc>
          <w:tcPr>
            <w:tcW w:type="dxa" w:w="2160"/>
          </w:tcPr>
          <w:p>
            <w:r>
              <w:t>2026-05-15</w:t>
            </w:r>
          </w:p>
        </w:tc>
        <w:tc>
          <w:tcPr>
            <w:tcW w:type="dxa" w:w="2160"/>
          </w:tcPr>
          <w:p>
            <w:r>
              <w:t>ARVN</w:t>
            </w:r>
          </w:p>
        </w:tc>
        <w:tc>
          <w:tcPr>
            <w:tcW w:type="dxa" w:w="2160"/>
          </w:tcPr>
          <w:p>
            <w:r>
              <w:t>T-20 deep dive checkpoint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ACHV</w:t>
            </w:r>
          </w:p>
        </w:tc>
        <w:tc>
          <w:tcPr>
            <w:tcW w:type="dxa" w:w="2160"/>
          </w:tcPr>
          <w:p>
            <w:r>
              <w:t>T-30 mcap-floor check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</w:tr>
      <w:tr>
        <w:tc>
          <w:tcPr>
            <w:tcW w:type="dxa" w:w="2160"/>
          </w:tcPr>
          <w:p>
            <w:r>
              <w:t>2026-05-27</w:t>
            </w:r>
          </w:p>
        </w:tc>
        <w:tc>
          <w:tcPr>
            <w:tcW w:type="dxa" w:w="2160"/>
          </w:tcPr>
          <w:p>
            <w:r>
              <w:t>RGR</w:t>
            </w:r>
          </w:p>
        </w:tc>
        <w:tc>
          <w:tcPr>
            <w:tcW w:type="dxa" w:w="2160"/>
          </w:tcPr>
          <w:p>
            <w:r>
              <w:t>Annual Meeting — proxy vote / settlement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</w:tr>
      <w:tr>
        <w:tc>
          <w:tcPr>
            <w:tcW w:type="dxa" w:w="2160"/>
          </w:tcPr>
          <w:p>
            <w:r>
              <w:t>2026-05-29</w:t>
            </w:r>
          </w:p>
        </w:tc>
        <w:tc>
          <w:tcPr>
            <w:tcW w:type="dxa" w:w="2160"/>
          </w:tcPr>
          <w:p>
            <w:r>
              <w:t>MNKD</w:t>
            </w:r>
          </w:p>
        </w:tc>
        <w:tc>
          <w:tcPr>
            <w:tcW w:type="dxa" w:w="2160"/>
          </w:tcPr>
          <w:p>
            <w:r>
              <w:t>FDA PDUFA on Afrezza pediatric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</w:tr>
      <w:tr>
        <w:tc>
          <w:tcPr>
            <w:tcW w:type="dxa" w:w="2160"/>
          </w:tcPr>
          <w:p>
            <w:r>
              <w:t>~Late May</w:t>
            </w:r>
          </w:p>
        </w:tc>
        <w:tc>
          <w:tcPr>
            <w:tcW w:type="dxa" w:w="2160"/>
          </w:tcPr>
          <w:p>
            <w:r>
              <w:t>AVNS</w:t>
            </w:r>
          </w:p>
        </w:tc>
        <w:tc>
          <w:tcPr>
            <w:tcW w:type="dxa" w:w="2160"/>
          </w:tcPr>
          <w:p>
            <w:r>
              <w:t>DEF 14A expected (special meeting proxy)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</w:tr>
      <w:tr>
        <w:tc>
          <w:tcPr>
            <w:tcW w:type="dxa" w:w="2160"/>
          </w:tcPr>
          <w:p>
            <w:r>
              <w:t>~Late Apr – early May</w:t>
            </w:r>
          </w:p>
        </w:tc>
        <w:tc>
          <w:tcPr>
            <w:tcW w:type="dxa" w:w="2160"/>
          </w:tcPr>
          <w:p>
            <w:r>
              <w:t>GSAT</w:t>
            </w:r>
          </w:p>
        </w:tc>
        <w:tc>
          <w:tcPr>
            <w:tcW w:type="dxa" w:w="2160"/>
          </w:tcPr>
          <w:p>
            <w:r>
              <w:t>Schedule 14C Information Statement expected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</w:tr>
      <w:tr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ARVN</w:t>
            </w:r>
          </w:p>
        </w:tc>
        <w:tc>
          <w:tcPr>
            <w:tcW w:type="dxa" w:w="2160"/>
          </w:tcPr>
          <w:p>
            <w:r>
              <w:t>FDA PDUFA on vepdegestrant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</w:tr>
      <w:tr>
        <w:tc>
          <w:tcPr>
            <w:tcW w:type="dxa" w:w="2160"/>
          </w:tcPr>
          <w:p>
            <w:r>
              <w:t>2026-06-07</w:t>
            </w:r>
          </w:p>
        </w:tc>
        <w:tc>
          <w:tcPr>
            <w:tcW w:type="dxa" w:w="2160"/>
          </w:tcPr>
          <w:p>
            <w:r>
              <w:t>VERA</w:t>
            </w:r>
          </w:p>
        </w:tc>
        <w:tc>
          <w:tcPr>
            <w:tcW w:type="dxa" w:w="2160"/>
          </w:tcPr>
          <w:p>
            <w:r>
              <w:t>T-30 intensive window activates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ACHV</w:t>
            </w:r>
          </w:p>
        </w:tc>
        <w:tc>
          <w:tcPr>
            <w:tcW w:type="dxa" w:w="2160"/>
          </w:tcPr>
          <w:p>
            <w:r>
              <w:t>FDA PDUFA on cytisinicline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</w:tr>
      <w:tr>
        <w:tc>
          <w:tcPr>
            <w:tcW w:type="dxa" w:w="2160"/>
          </w:tcPr>
          <w:p>
            <w:r>
              <w:t>2026-06-30</w:t>
            </w:r>
          </w:p>
        </w:tc>
        <w:tc>
          <w:tcPr>
            <w:tcW w:type="dxa" w:w="2160"/>
          </w:tcPr>
          <w:p>
            <w:r>
              <w:t>VRDN</w:t>
            </w:r>
          </w:p>
        </w:tc>
        <w:tc>
          <w:tcPr>
            <w:tcW w:type="dxa" w:w="2160"/>
          </w:tcPr>
          <w:p>
            <w:r>
              <w:t>FDA PDUFA on veligrotug IV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</w:tr>
    </w:tbl>
    <w:p>
      <w:pPr>
        <w:pStyle w:val="Heading1"/>
      </w:pPr>
      <w:r>
        <w:t>Recently Resolved</w:t>
      </w:r>
    </w:p>
    <w:p>
      <w:r>
        <w:t>TVTX — FDA PDUFA for FILSPARI in FSGS ✅ APPROVED 2026-04-13 after-hours. Gapped $30.70 → $41+ sustained (+34%).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