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Sun Frontier Fudousan Co., Ltd. (8934.XTKS)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Sun Frontier Fudousan Co., Ltd. (8934.XTKS) was flagged on 2026-04-10 via TDnet for a tender offer signal (scanner score 35.0, translation confidence 0.92, $1017M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2026-04-10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BBG000QCBR57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BBG000QCBR02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1017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2026-04-10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Sun Frontier Fudousan Co., Ltd. (8934.XTKS)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2026-04-10 for Sun Frontier Fudousan Co., Ltd. (8934). Scanner classified signal_type=tender_offer at score_total=35.0, translation_confidence=0.92, thesis_direction=long. Market cap $1017M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https://www.release.tdnet.info/inbs/140120260410501837.pdf — signal_id de9904c32cbfc6a33449a7241bbd789c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$1017M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Sun Frontier Fudousan Co., 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2026-04-10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8934.T; $1017M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https://www.release.tdnet.info/inbs/140120260410501837.pdf — signal_id de9904c32cbfc6a33449a7241bbd789c</w:t>
      </w:r>
    </w:p>
    <w:p>
      <w:pPr>
        <w:pStyle w:val="ListBullet"/>
      </w:pPr>
      <w:r>
        <w:t>OpenFIGI: ticker=8934 mic=XTKS → figi=BBG000QCBR57, issuer=BBG000QCBR02</w:t>
      </w:r>
    </w:p>
    <w:p>
      <w:pPr>
        <w:pStyle w:val="ListBullet"/>
      </w:pPr>
      <w:r>
        <w:t>Market cap: yfinance 8934.T → $1017M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