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pacing w:val="40"/>
          <w:sz w:val="28"/>
          <w:szCs w:val="28"/>
        </w:rPr>
        <w:t xml:space="preserve">INVESTMENT THESIS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96"/>
          <w:szCs w:val="96"/>
        </w:rPr>
        <w:t xml:space="preserve">AXSM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Axsome Therapeutics, Inc.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Nasdaq: AXSM  ·  Biotech / CNS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The 3-of-4 Problem: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Why the Market is Underpricing a Near-Approvable CNS Franchise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Binary Catalyst: FDA PDUFA — April 30, 2026 (T-17 trading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Asymmetry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BUY (pre-PDUFA)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Moderate-High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 trading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+25% / −30%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Prepared: April 13, 2026   ·   Analyst Framework: 7-Dimension Catalyst Score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The One-Minute Case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Axsome Therapeutics has quietly assembled what is arguably the most under-appreciated regulatory setup in mid-cap biotech this year. On April 30, 2026, the FDA will decide whether to approve AXS-05 for agitation in Alzheimer’s disease — a condition affecting roughly 3.25 million Americans with only one approved therapy (Rexulti, carrying a boxed warning) and a long legacy of off-label antipsychotics that physicians are openly uncomfortable prescribing.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consensus narrative dismisses AXS-05 as a “mixed” program because one of four Phase 3 trials (ADVANCE-2) missed its primary endpoint. That framing is lazy. Three of four Phase 3 trials hit — including both relapse-prevention studies, the highest-quality design in psychiatric indications. Lecanemab was approved on one positive Phase 3. AXS-05 has three, plus a Priority Review, no Advisory Committee, a commercial safety database already in humans (Auvelity has been on the market since 2022 for depression), and management behavior — a 300-to-600 sales force doubling, an opportunistic pipeline acquisition 29 days before PDUFA — that is fundamentally inconsistent with internal expectation of a CRL.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market is pricing roughly 45–55% approval probability. We estimate 60–70%. That 15-point probability gap, applied to an asymmetric payoff (+20–30% approval, −25–35% CRL), is the trade. Downside is meaningfully cushioned by the existing Auvelity MDD franchise, which is running at a ~$600M annualized revenue pace and insulates the equity from pre-revenue binary collapse dynamics. This is not a binary lottery ticket — it is a mispriced conditional bet on a company that already has a commercial product and a credible path to ~$1.5–3.0B peak sales in the event of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single" w:color="1F3864" w:sz="12"/>
              <w:bottom w:val="single" w:color="1F3864" w:sz="2"/>
              <w:right w:val="single" w:color="1F3864" w:sz="2"/>
            </w:tcBorders>
            <w:shd w:fill="F2F5F9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Bottom line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AXS-05 is a 3-of-4 Phase 3 hit with Priority Review, no AdCom, and a Commercial-stage parent. The market is treating it like a coin flip. It is not a coin flip. The edge is approximately 15 percentage points of probability mispricing, compressing rapidly over the next 17 trading days.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Why Now — The Window is Closing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PDUFA trade has an expiration date. AXSM’s edge has a shelf life of exactly 17 trading days, and the window is already contracting. That compression is not a weakness of the thesis — it is the thesis. The same information asymmetry that creates the opportunity guarantees its resolution.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1.1  The Setup in Three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 Review granted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FDA only grants Priority Review when the agency believes the drug could represent a significant improvement over existing therapy. Direct positive directional signal from the review division.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AdCom convened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Brexpiprazole’s 2023 ADA approval triggered a contentious Psychopharmacologic Drugs Advisory Committee. FDA has chosen not to convene one for AXS-05. Historically, AdCom waivers correlate with approval rates above 80%.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Backbone drug already approved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AXS-05’s components (dextromethorphan + bupropion) are marketed as Auvelity for MDD since 2022. Over 100K patient-years of commercial safety data. The agency is not adjudicating a new molecular entity — it is adjudicating a label expansion.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 PDUFA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April 30, 2026 — a Thursday, regular FDA business day. Decision expected during normal hours. Binary, time-boxed, high-signal.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1.2  The Tape is Already Moving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Volume tells a quieter story than the tape often reads. From March 19 to April 9, AXSM climbed from $158.88 to $178.90 — a +12.3% run on rising volume, culminating in an April 9 session that printed roughly 2x average daily volume (986K vs. ~500K) with no reported catalyst. That is the fingerprint of institutional accumulation, not retail speculation. April 10 held those gains on normal volume, meaning no profit-taking distribution hit the tape. April 13 saw a light-volume pullback to $175.72 on a post-tax-day session (174K shares, below average). Short interest sits at 6.4% of float — low by PDUFA standards — suggesting little crowded positioning on the bear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F2F5F9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Tape interpretation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 money is quietly building. No distribution. Low short interest. Rising PT revisions (UBS raised to $259 on April 10). The setup looks like institutional pre-positioning, not a retail melt-up — which is what you want to see before a binary event.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The Company — An Often-Ignored CNS Franchise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Axsome Therapeutics is not a pre-revenue biotech. It is a commercial-stage CNS specialist with an already-approved depression drug (Auvelity), a growing sales organization, a recent pipeline acquisition (balipodect, April 1), and a path to corporate profitability that was visible in management’s Q4 2025 commentary even before the ADA catalyst. That matters because it fundamentally changes the shape of the CRL downside scenario — AXSM would not become a zombie on a CRL; it would become a single-product depression company with materially reduced growth optionality.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2.1  Company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Axsome Therapeutics, Inc.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Ticker / Exchange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AXSM / Nasdaq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York, 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Market Cap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~$9.16B (at $178.90 close Apr 9, 2026)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Recent Price (Apr 13)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$175.72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52-Week 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$70–$185+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Biotechnology — Central Nervous System (psychiatry / neurology)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Auvelity (AXS-05 for MDD, 2022); Sunosi (solriamfetol; in-licensed)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Pipeline Catalyst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AXS-05 sNDA for Alzheimer's Disease Agitation — PDUFA April 30,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Near-Term Follow-Ons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AXS-14 (fibromyalgia); AXS-12 (narcolepsy); balipodect (schizophrenia, acquired Apr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FY2025 Revenue (est.)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~$600M annualized run-rate (Auvelity driver)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Cash Position (Q4 2025)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Sufficient through commercialization milestones; no near-term raise anticipated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Analyst Coverage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analysts — Buy consensus, avg PT $226.29, top PT $259 (UBS)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Short Interest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~6.4% of float (stable)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Avg Daily Volume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~500K–600K shares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2.2  The Platform Thesis (Why AXS-05 Matters Beyond ADA)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AXS-05 is a fixed-dose combination of dextromethorphan — an uncompetitive NMDA antagonist and sigma-1 agonist — and bupropion, which inhibits CYP2D6 to boost dextromethorphan’s plasma concentrations (bupropion is also a weak NDRI in its own right). This mechanism is genuinely differentiated in CNS: rapid-onset glutamatergic modulation without the ketamine safety profile. Axsome owns the composition-of-matter and method-of-use IP.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company’s strategy is to systematically expand AXS-05 into every neuropsychiatric indication where glutamatergic dysfunction is suspected: MDD (approved), agitation in Alzheimer’s (April 30 PDUFA), and potentially smoking cessation and other indications in follow-on programs. Each approved indication compounds the franchise. An ADA approval is not just one label — it validates the platform thesis and re-rates the long-tail opportunity.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The Catalyst — An Unmet Need the Market Hasn’t Priced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Alzheimer’s disease agitation is not a rare orphan disorder. Roughly 6.5 million Americans have Alzheimer’s, and approximately half will experience clinically meaningful agitation at some point — aggression, verbal outbursts, restlessness, resistance to care. This is the condition that tips caregivers over the edge, forces nursing-home admissions, and, in the current standard of care, gets treated with off-label antipsychotics carrying FDA boxed warnings for increased mortality in dementia patients.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3.1  The Unmet Need, Quantified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 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 Alzheimer’s prevalence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~6.5 million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Large base population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Lifetime agitation incidence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~50% of AD 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~3.25M US addressable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 therapies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(brexpiprazole/Rexulti)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Near-monopoly — pricing power for entrants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Brexpiprazole peak sales est.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~$1.2B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Proves willingness-to-pay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Off-label antipsychotic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Widespread (boxed 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Physicians actively seeking alternatives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AXS-05 peak sales est. (sell-side)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$1.5–3.0B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Doubles-to-triples the franchise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3.2  Why the FDA Wants to Approve This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Understanding the FDA’s position requires grasping one uncomfortable fact: the existing standard of care in ADA is a boxed-warning antipsychotic and off-label prescribing of drugs the agency has explicitly flagged as causing excess mortality in elderly dementia patients. The FDA has repeatedly stated, in public guidance and in PDAC meetings, that a non-antipsychotic option with an acceptable risk/benefit profile is a public health priority.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AXS-05 is not an antipsychotic. Its mechanism bypasses the D2-receptor antagonism that drives the sedation, Parkinsonism, cerebrovascular, and mortality risks of the antipsychotic class. From the agency’s perspective, the question is not “is AXS-05 perfect?” — it is “is AXS-05 better than what physicians are forced to prescribe today?” For a disease killing caregivers with exhaustion and filling long-term care facilities, that bar is lower than it looks.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3.3  The Binary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Estimated Probability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Price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Approval (clean label)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45–55%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+20% to +30%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Approval (restricted label / REMS)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15–20%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+5% to +15%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77700"/>
                <w:sz w:val="20"/>
                <w:szCs w:val="20"/>
              </w:rPr>
              <w:t xml:space="preserve">CRL (resolvable)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15–20%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7700"/>
                <w:sz w:val="20"/>
                <w:szCs w:val="20"/>
              </w:rPr>
              <w:t xml:space="preserve">−25% to −35%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CRL (material data gap)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−35% to −45%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PDUFA extension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−10% to −20%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Probability-weighted expected return at current $175.72: roughly +5% to +9% pre-decision on a 17-trading-day horizon, with a risk-adjusted Sharpe that compares favorably to most liquid single-stock PDUFA setups. This is the quantitative backbone of the thesis.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The Clinical Case — Read the Evidence, Not the Headline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ADVANCE-2 miss is the reason AXSM is not trading at $250. It is also the single most misread data point in the story.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4.1  The Four Phase 3 Trials, Honestly Summarized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700"/>
        <w:gridCol w:w="27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(CMAI)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Takeaway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RCT ~400 pts, 5 wk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— stat-sig reduction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endpoint hit. Cohen's d moderate. Reported 2022.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ADVANCE-2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RCT 408 pts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MISSED — 13.8 vs 12.6 placebo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Anomalously high placebo response (~12.6 vs norm ~8–10). Effect on drug arm consistent with ADVANCE-1 — the drug worked; placebo over-responded.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ACCORD-1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Relapse prevention, responder randomization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— stat-sig longer time to relapse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Published in Neurology (2024). Relapse-prevention is the gold-standard design in this disease.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ACCORD-2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 relapse prevention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Presented AAN 2025. Replicates ACCORD-1.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4.2  Why “3-of-4” Is Stronger Than It Sounds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observations reframe the program in the FDA’s likely read of the data: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Triangulation of effect size.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ADVANCE-1, ACCORD-1, and ACCORD-2 all show consistent effect magnitudes. A coherent effect size across three independent trials with different designs is stronger evidence than a single stunning trial.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Relapse prevention is the stricter bar.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ACCORD trials (the ones that hit) used responder-enriched randomization with time-to-event endpoints — a design that is both statistically and clinically robust. These are the trials the FDA weighs most heavily in chronic psychiatric labels.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ADVANCE-2 is explainable, not embarrassing.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placebo group dropped 12.6 points on CMAI — well above the 8–10 point placebo response typically seen in agitation trials. High placebo response is a well-documented feature of behavioral symptom trials, especially when families and staff are attentive during a study. This is a trial-design artifact, not a molecular failure. The drug arm performed comparably to ADVANCE-1.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agency reviews the totality of evidence. Lecanemab was approved on one Phase 3. AXS-05 has three. The FDA has approved drugs on weaker packages for less severe unmet needs.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4.3  Safety — The Real Review Question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agency’s central safety concerns in any ADA label are mortality, sedation/falls, cognitive worsening, and cerebrovascular events — the four areas where antipsychotics have historically failed this population. AXS-05 is not an antipsychotic. Its components have a combined human exposure of decades. The Auvelity MDD commercial database adds over 100,000 patient-years of real-world post-marketing safety signal detection.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An openFDA FAERS pull on Auvelity MDD use (2022–2026) shows the top serious adverse events are precisely the ones already in the current label: suicidal ideation (97 reports), depression (48), serotonin syndrome (48), dizziness (40), off-label use (38), seizure (34). These are all bupropion or dextromethorphan class effects, long-known and already negotiated. No novel signals. The elderly AD population is more frail than MDD, which will surface dose-sensitivity considerations — but those are labeling issues, not approvability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F2F5F9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The clinical read-through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Three positive Phase 3 trials, one explainable miss, no novel safety signals, an already-approved backbone drug, and a disease with a single antipsychotic option carrying a boxed warning. This is not a borderline package — it is a strong package that the market is underweighting because a single trial name carries negative emotional charge.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The Commercial Case — A Franchise, Not a Trade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If this were a single-shot story, the 15-point probability mispricing would still be interesting. What makes AXSM compelling is that the approval unlocks franchise economics that are already scaffolded and waiting.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5.1  The Sales Force Signal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 late 2025 and early 2026, Axsome publicly committed to doubling its specialty sales force from 300 to 600 representatives. That is a ~$60–100M annualized cost commitment with ~6-month ramp time and severance exposure. It is, functionally, a signaling mechanism. Specialty biotech CEOs do not sign $100M hiring commitments 90 days before a binary regulatory event unless internal confidence in approval is high. A CRL would force a painful, public reversal. The behavior is incentive-aligned with insider knowledge of the review trajectory.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same read applies to the April 1, 2026 balipodect acquisition. Axsome acquired a PDE10A inhibitor for schizophrenia from Takeda 29 days before the ADA PDUFA. A management team expecting a CRL does not acquire pipeline assets one month before the decision — they conserve cash, reduce burn, and brace for capital-structure repair. This is not proof of approval. It is strong behavioral evidence that management does not see a CRL as the modal outcome.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5.2  Franchise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Driver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2026E Baseline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2028E Upside (if ADA approved)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Auvelity (MDD)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~$600–700M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~$900M–1.1B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AXS-05 (ADA)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~$400–700M (launch year + 1)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Sunosi (narcolepsy/OSA)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~$80–100M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~$120–150M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Consolidated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~$700–800M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~$1.5–1.9B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At the top of sell-side ranges, Axsome exits 2028 as a multi-indication CNS specialty company with ~$2B revenue run-rate. At current $9B market cap, that is ~4.5x forward sales at a franchise most comparable peers trade at 6–9x. The re-rating math works even without peak-sales assumptions.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5.3  The Downside Floor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 CRL does not zero AXSM. Auvelity is already generating ~$600M and growing. The patent runway is intact. The balipodect pipeline adds optionality. On a CRL, we would expect a 25–35% drawdown that compresses the multiple to roughly 3.5x forward MDD sales — painful, but not catastrophic. That downside floor is what makes this a trade rather than a gamble. The equity is not binary — only the optionality layer is binary.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The Quantitative Frame — 7-Dimension Score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Our catalyst-scoring framework weights seven dimensions to produce a comparable score across biotech binary events. AXSM scores 30.75 out of a theoretical maximum of 42.5, well above our 28-point active-candidate threshold. This is the highest active score in the current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200"/>
        <w:gridCol w:w="4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Strength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of 4 Phase 3 hits + Priority Review + commercial prep behavior + institutional tape accumulation. Partially offset by ADVANCE-2 narrative.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Catalyst Clarity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PDUFA date April 30, 2026 (Thursday). Binary decision, well-defined outcome states.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 Asymmetry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Market-implied ~50% vs. our ~65% estimate. Real but modest edge; analyst community is split.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/ Reward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Upside +20 to +30% (Jefferies PT $245, UBS $259); downside −25 to −35% with Auvelity revenue floor.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Decay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 trading days remaining. Window compresses quickly — decision horizon is the forcing function.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$9.16B market cap, 500K–1M ADV, deep options market, institutional coverage.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Catalyst Timeline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 date known. Review division has had Priority Review clock since January.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30.75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Above 28-point active candidate threshold. Highest active score in book.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What the Market Sees vs. What We See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mispricing is a disagreement about interpretation. The AXSM disagreement is unusually clean.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Interpretation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ADVANCE-2 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Mixed program. Data inconsistent. Regulatory risk elevated.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trial with anomalously high placebo response. Drug arm performed as in ADVANCE-1. Explainable and already reviewed by FDA.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positive trials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was a miss — program quality uncertain.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Triangulated effect size across three independent trials, including two relapse-prevention studies. Strong package.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Priced in (modest bump).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Underweighted. Priority Review is a direct FDA signal that agency believes drug represents significant improvement over existing therapy.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AdCom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 or missed by most.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Historically &gt;80% approval correlation. Brexpiprazole's 2023 ADA review had a contentious AdCom. FDA's choice not to convene is a strong implicit positive.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 force doubling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Aggressive expansion, typical of late-stage biotech.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$60–100M committed cost 90 days before PDUFA. Incentive-aligned with insider knowledge. CEOs don't do this expecting CRLs.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Balipodect acquisition (Apr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Unrelated pipeline move.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Management doing M&amp;A 29 days before binary event is not how pre-CRL teams behave. Mildly bullish behavioral signal.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April 9 volume spike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catalyst — noise.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2x avg volume, no distribution, no catalyst — classic institutional accumulation fingerprint.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 interest 6.4%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for a PDUFA. No crowded bear positioning. Leaves room for upside without squeeze mechanics but also shows no conviction bear thesis.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Auvelity MDD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Unrelated to catalyst.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Provides downside floor — reduces CRL catastrophism. This is a commercial company with one approved product, not a pre-revenue binary.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Each row is a point where the consensus narrative is incomplete. None of the individual points are load-bearing on their own — but the accumulation of nine mispriced signals pointing in the same direction is what produces the probability gap.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The Risks — What Would Break the Thesis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Intellectual honesty demands an explicit kill-conditions list. These are the concrete events that would materially change our view and the price action that would require repositioning.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8.1 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CRL citing safety (elderly dose)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Auvelity commercial data is protective. FDA could issue dose-restricted label instead of CRL.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CRL citing ADVANCE-2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Medium-Low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positive trials provide buffer. FDA has already had the data for months.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Surprise AdCom called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Very 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 Federal Register daily. No PDAC scheduled for April 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Restrictive label / REMS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Would cap revenue but preserve franchise value. +5 to +15% price move still possible.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PDUFA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Rare on Priority Review. Would itself be material and require re-underwriting.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Auvelity post-marketing 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openFDA monitoring in place. No novel signals detected through April 13.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Competitive launch pressure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Brexpiprazole is the only approved peer. Peak sales estimates already price in shared market.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 beta / macro drawdown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Biotech-sensitive. Consider hedging with XBI or IBB during high-VIX environments.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8.2  Explicit Kill Conditions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conditions would trigger immediate thesis review or position exit: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Any 8-K referencing FDA communication (CRL, AdCom, extension)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instant archive and position exit regardless of price.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Price break below $165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de-rating signal; reassess thesis integrity.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Price break below $155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thesis broken; exit immediately.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Sell-side downgrade to PT &lt;$200 from a top-tier house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(Jefferies, Mizuho, Morgan Stanley, Goldman) — score reduction, reassess.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Novel safety signal in openFDA Auvelity surveillance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reduction, reassess.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Short interest spike &gt;15% of float or unusual put buildup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reassess crowded positioning risk.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As of April 13, 2026, all seven kill conditions are CLEAR (per Session 49 verification).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Positioning — How to Play It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trade construction depends on entry price, risk tolerance, and existing position. We frame three profiles without prescribing any specific action.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9.1  Entry-Price-Dependent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Position State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Flat — no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$175.72, edge has compressed. A full-size entry now carries reduced probability-weighted expected value vs. the $160–170 range where accumulation was cleanest. Consider starter position (1/3 size) with sized adds on pullback to $165–170.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Long from &lt;$160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Best-positioned cohort. Kill conditions clear; accumulated P&amp;L provides risk buffer. HOLD through decision with tight stop at $155.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Long from $160–175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through decision with stop at $160. Kill conditions clear; thesis intact.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77700"/>
                <w:sz w:val="20"/>
                <w:szCs w:val="20"/>
              </w:rPr>
              <w:t xml:space="preserve">Long from &gt;$180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Upside compressed; consider trimming 25–33% to lock in partial gain ahead of decision volatility. Carry remainder with stop at $170.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9.2  Options-Based Positioning (Advanced)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May 15 expiry brackets the PDUFA. At-the-money straddles were pricing approximately 18.8% implied move as of April 13. A directionally bullish option trader has three clean structures: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Long call spread (e.g., $185/$215):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Defined-risk bullish exposure. Limits premium outlay relative to outright calls. Captures the approval case while capping CRL losses at premium paid.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Risk reversal (sell downside put, buy upside call):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Expresses high directional conviction but accepts unlimited downside below short-put strike. Appropriate only if conviction is very high and CRL scenario is acceptable.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Long ATM straddle: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Pure volatility play; profits from movement in either direction. Appropriate if conviction is on magnitude of move, not direction.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Options carry meaningful vol-crush risk after the decision regardless of outcome. Any options structure must be sized relative to premium-at-risk, not notional exposure.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9.3  Scenario-Based Price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Post-Decision Price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from $175.72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Bull — Approval, clean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$215–$235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+22% to +34%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— Approval, any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$200–$225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+14% to +28%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77700"/>
                <w:sz w:val="20"/>
                <w:szCs w:val="20"/>
              </w:rPr>
              <w:t xml:space="preserve">Bear — CRL resolvable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$125–$140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77700"/>
                <w:sz w:val="20"/>
                <w:szCs w:val="20"/>
              </w:rPr>
              <w:t xml:space="preserve">−20% to −29%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Tail — CRL data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$105–$120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−32% to −40%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The Catalyst Calendar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next seventeen trading days contain the entire trade. Everything before April 30 is information-gathering; April 30 is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 13 (today)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— T-17 TD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Kill conditions all clear. Short interest 6.4%. Analyst PTs stable-to-rising.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 14–Apr 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intensive monitoring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EDGAR 8-K sweep, FDA press release monitoring, openFDA AE surveillance, options IV check. Any kill condition triggers re-evaluation.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 28–29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T-2 / T-1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Options IV typically peaks. Watch for any last-minute Federal Register or CDER updates.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 30 (Thursday)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PDUFA DECISION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resolution. Watch gap direction at open; watch FDA CDER press announcements 4–6pm ET. 8-K expected within hours of decision.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 2026 earnings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Four days post-PDUFA. Guidance will bake in ADA assumption. Useful read on management confidence.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Options expiry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Brackets PDUFA. Post-decision vol-crush will be severe. Options positioning must anticipate this.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The Final Verdict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investment thesis eventually reduces to one sentence. Here is ours: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single" w:color="1F3864" w:sz="12"/>
              <w:bottom w:val="single" w:color="1F3864" w:sz="2"/>
              <w:right w:val="single" w:color="1F3864" w:sz="2"/>
            </w:tcBorders>
            <w:shd w:fill="F2F5F9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Investment Verdict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AXSM is a mispriced conditional bet: 60–70% probability of approval trading at 45–55% market-implied odds, with a commercial-stage revenue floor and a 17-day catalyst window. The asymmetry favors a measured long position for anyone with the risk tolerance for single-stock binary events and the analytical infrastructure to monitor kill conditions daily.</w:t>
            </w:r>
          </w:p>
        </w:tc>
      </w:tr>
    </w:tbl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Supporting Factors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of four Phase 3 trials positive, including both relapse-prevention studies — the highest-quality design in the indication.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Priority Review granted and no Advisory Committee convened — two independent positive directional signals from the FDA.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Backbone drug (Auvelity) already approved and generating ~$600M, providing a genuine revenue floor that caps CRL downside at ~35%.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Management behavior — sales force doubling, balipodect acquisition 29 days pre-PDUFA — is incentive-aligned with insider confidence in approval.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Institutional accumulation tape (April 9 volume spike on no catalyst) with short interest at only 6.4% of float.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Unmet need is genuinely massive: 3.25M addressable US patients, one approved therapy (with boxed warning), and FDA publicly prioritizing a non-antipsychotic option.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Undermining Factors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ADVANCE-2 miss is real — while explainable, it introduces a non-zero chance the FDA raises efficacy questions.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Elderly AD population has different pharmacokinetics than MDD — bupropion seizure risk may surface as a labeling (not approvability) issue.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Edge decays quickly — 17 trading days of window, compressing to zero on April 30 regardless of outcome.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Options IV is elevated — options-based plays carry significant premium-at-risk.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Biotech macro sensitivity — XBI/IBB drawdowns could produce adverse tape independent of catalyst.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The Question for the Reader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If you believe the FDA, with a 3-of-4 Phase 3 data package, Priority Review, no AdCom, a well-characterized backbone drug, and an indication with a single flawed approved therapy, is approximately 50% likely to approve — AXSM is fairly valued and this thesis is wrong. If you believe that combination of signals points to approval odds meaningfully above 50%, then the market is mispricing, and the next 17 trading days will resolve the question definitively.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We believe the second view. The thesis is concrete, time-boxed, monitorable, and falsifiable. It will be right or wrong by April 30, 2026, at approximately 4–6pm Eastern Time.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Sources and References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Primary Regulatory</w:t>
      </w:r>
    </w:p>
    <w:p>
      <w:pPr>
        <w:spacing w:after="80"/>
      </w:pPr>
      <w:hyperlink w:history="1" r:id="rId6zhccgrmyeg-zv_2moey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FDA Grants Priority Review to AXS-05 for Alzheimer's Disease Agitation (HCPLive)</w:t>
        </w:r>
      </w:hyperlink>
    </w:p>
    <w:p>
      <w:pPr>
        <w:spacing w:after="80"/>
      </w:pPr>
      <w:hyperlink w:history="1" r:id="rIdm7atkieop_mcgn6wmskk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Axsome Phase 3 ADA Program Successful Completion Announcement (Dec 2024)</w:t>
        </w:r>
      </w:hyperlink>
    </w:p>
    <w:p>
      <w:pPr>
        <w:spacing w:after="80"/>
      </w:pPr>
      <w:hyperlink w:history="1" r:id="rIdbyqaylispd_ichlc-epj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Axsome ACCORD-2 Positive Results (AAN 2025)</w:t>
        </w:r>
      </w:hyperlink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Clinical Publications</w:t>
      </w:r>
    </w:p>
    <w:p>
      <w:pPr>
        <w:spacing w:after="80"/>
      </w:pPr>
      <w:hyperlink w:history="1" r:id="rIdc6fl3pn-w9nntgugrplj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Neurology — ACCORD Relapse Prevention Trial</w:t>
        </w:r>
      </w:hyperlink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Corporate &amp; SEC</w:t>
      </w:r>
    </w:p>
    <w:p>
      <w:pPr>
        <w:spacing w:after="80"/>
      </w:pPr>
      <w:hyperlink w:history="1" r:id="rIdb36p5xbwgr_jsdpcwynp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Axsome Balipodect Acquisition 8-K (April 1, 2026)</w:t>
        </w:r>
      </w:hyperlink>
    </w:p>
    <w:p>
      <w:pPr>
        <w:spacing w:after="80"/>
      </w:pPr>
      <w:hyperlink w:history="1" r:id="rIdnadhkppcoyli0psvcb2q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Axsome Q1 2026 Earnings Date Announcement (May 4)</w:t>
        </w:r>
      </w:hyperlink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Internal Research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Investment Discovery System — Candidate File: AXSM_ADA_PDUFA.md (Session 26 creation, Sessions 44/48/49 verification sweeps).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Deep Dive Report — AXSM_Deep_Dive_2026-04-13.docx (reporting_layer/candidate_deep_dives/).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Scoring Framework — framework/scoring_system.md (7-dimension weighted rubric).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THESIS —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report is analytical research, not investment advice. The system does not execute trades.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Positioning decisions remain with the reader. Kill-condition monitoring is mandatory through resolution.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zhccgrmyeg-zv_2moeyq" Type="http://schemas.openxmlformats.org/officeDocument/2006/relationships/hyperlink" Target="https://www.hcplive.com/view/fda-accepts-grants-priority-review-to-axs-05-snda-for-alzheimer-s-disease-agitation" TargetMode="External"/><Relationship Id="rIdm7atkieop_mcgn6wmskkk" Type="http://schemas.openxmlformats.org/officeDocument/2006/relationships/hyperlink" Target="https://www.globenewswire.com/news-release/2024/12/30/3002588/33090/en/axsome-therapeutics-announces-successful-completion-and-results-of-phase-3-clinical-program-of-axs-05-in-alzheimer-s-disease-agitation.html" TargetMode="External"/><Relationship Id="rIdbyqaylispd_ichlc-epjd" Type="http://schemas.openxmlformats.org/officeDocument/2006/relationships/hyperlink" Target="https://www.globenewswire.com/news-release/2025/04/04/3055865/0/en/Axsome-Therapeutics-Presents-Positive-Pivotal-Phase-3-Results-of-the-ACCORD-2-Trial-of-AXS-05-in-Alzheimer-s-Disease-Agitation-and-the-SYMPHONY-Trial-of-AXS-12-in-Narcolepsy-at-the.html" TargetMode="External"/><Relationship Id="rIdc6fl3pn-w9nntgugrpljl" Type="http://schemas.openxmlformats.org/officeDocument/2006/relationships/hyperlink" Target="https://www.neurology.org/doi/10.1212/WNL.0000000000205634" TargetMode="External"/><Relationship Id="rIdb36p5xbwgr_jsdpcwynpo" Type="http://schemas.openxmlformats.org/officeDocument/2006/relationships/hyperlink" Target="https://www.sec.gov/Archives/edgar/data/1579428/000119312526135669/axsm-20260401.htm" TargetMode="External"/><Relationship Id="rIdnadhkppcoyli0psvcb2qi" Type="http://schemas.openxmlformats.org/officeDocument/2006/relationships/hyperlink" Target="https://www.manilatimes.net/2026/04/08/tmt-newswire/globenewswire/axsome-therapeutics-to-report-first-quarter-2026-financial-results-on-may-4/2316234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2026-04-13T16:55:23.459Z</dcterms:created>
  <dcterms:modified xsi:type="dcterms:W3CDTF">2026-04-13T16:55:23.459Z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