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667000"/>
                    </a:xfrm>
                    <a:prstGeom prst="rect">
                      <a:avLst/>
                    </a:prstGeom>
                  </pic:spPr>
                </pic:pic>
              </a:graphicData>
            </a:graphic>
          </wp:inline>
        </w:drawing>
      </w:r>
    </w:p>
    <w:p>
      <w:pPr>
        <w:spacing w:after="80"/>
        <w:jc w:val="center"/>
      </w:pPr>
      <w:r>
        <w:rPr>
          <w:b/>
          <w:bCs/>
          <w:sz w:val="36"/>
          <w:szCs w:val="36"/>
        </w:rPr>
        <w:t xml:space="preserve">CareBridge Video Source for NotebookLM</w:t>
      </w:r>
    </w:p>
    <w:p>
      <w:pPr>
        <w:spacing w:after="240"/>
        <w:jc w:val="center"/>
      </w:pPr>
      <w:r>
        <w:rPr>
          <w:i/>
          <w:iCs/>
        </w:rPr>
        <w:t xml:space="preserve">A NotebookLM-ready source brief for generating a clear 3-minute narrative and video draft.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7DE" w:sz="1"/>
              <w:left w:val="single" w:color="D0D7DE" w:sz="1"/>
              <w:bottom w:val="single" w:color="D0D7DE" w:sz="1"/>
              <w:right w:val="single" w:color="D0D7DE" w:sz="1"/>
            </w:tcBorders>
            <w:shd w:fill="EAF3F6" w:val="clear"/>
            <w:tcMar>
              <w:top w:type="dxa" w:w="80"/>
              <w:left w:type="dxa" w:w="120"/>
              <w:bottom w:type="dxa" w:w="80"/>
              <w:right w:type="dxa" w:w="120"/>
            </w:tcMar>
          </w:tcPr>
          <w:p>
            <w:r>
              <w:rPr>
                <w:b/>
                <w:bCs/>
              </w:rPr>
              <w:t xml:space="preserve">Project</w:t>
            </w:r>
          </w:p>
        </w:tc>
        <w:tc>
          <w:tcPr>
            <w:tcW w:type="dxa" w:w="7160"/>
            <w:tcBorders>
              <w:top w:val="single" w:color="D0D7DE" w:sz="1"/>
              <w:left w:val="single" w:color="D0D7DE" w:sz="1"/>
              <w:bottom w:val="single" w:color="D0D7DE" w:sz="1"/>
              <w:right w:val="single" w:color="D0D7DE" w:sz="1"/>
            </w:tcBorders>
            <w:shd w:fill="F8FBFC" w:val="clear"/>
            <w:tcMar>
              <w:top w:type="dxa" w:w="80"/>
              <w:left w:type="dxa" w:w="120"/>
              <w:bottom w:type="dxa" w:w="80"/>
              <w:right w:type="dxa" w:w="120"/>
            </w:tcMar>
          </w:tcPr>
          <w:p>
            <w:r>
              <w:t xml:space="preserve">CareBridge</w:t>
            </w:r>
          </w:p>
        </w:tc>
      </w:tr>
      <w:tr>
        <w:tc>
          <w:tcPr>
            <w:tcW w:type="dxa" w:w="22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b/>
                <w:bCs/>
              </w:rPr>
              <w:t xml:space="preserve">Purpose</w:t>
            </w:r>
          </w:p>
        </w:tc>
        <w:tc>
          <w:tcPr>
            <w:tcW w:type="dxa" w:w="7160"/>
            <w:tcBorders>
              <w:top w:val="single" w:color="D0D7DE" w:sz="1"/>
              <w:left w:val="single" w:color="D0D7DE" w:sz="1"/>
              <w:bottom w:val="single" w:color="D0D7DE" w:sz="1"/>
              <w:right w:val="single" w:color="D0D7DE" w:sz="1"/>
            </w:tcBorders>
            <w:tcMar>
              <w:top w:type="dxa" w:w="80"/>
              <w:left w:type="dxa" w:w="120"/>
              <w:bottom w:type="dxa" w:w="80"/>
              <w:right w:type="dxa" w:w="120"/>
            </w:tcMar>
          </w:tcPr>
          <w:p>
            <w:r>
              <w:t xml:space="preserve">NotebookLM-ready source document for generating a strong 3-minute product and impact narrative.</w:t>
            </w:r>
          </w:p>
        </w:tc>
      </w:tr>
      <w:tr>
        <w:tc>
          <w:tcPr>
            <w:tcW w:type="dxa" w:w="22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b/>
                <w:bCs/>
              </w:rPr>
              <w:t xml:space="preserve">Primary Use Case</w:t>
            </w:r>
          </w:p>
        </w:tc>
        <w:tc>
          <w:tcPr>
            <w:tcW w:type="dxa" w:w="7160"/>
            <w:tcBorders>
              <w:top w:val="single" w:color="D0D7DE" w:sz="1"/>
              <w:left w:val="single" w:color="D0D7DE" w:sz="1"/>
              <w:bottom w:val="single" w:color="D0D7DE" w:sz="1"/>
              <w:right w:val="single" w:color="D0D7DE" w:sz="1"/>
            </w:tcBorders>
            <w:tcMar>
              <w:top w:type="dxa" w:w="80"/>
              <w:left w:type="dxa" w:w="120"/>
              <w:bottom w:type="dxa" w:w="80"/>
              <w:right w:type="dxa" w:w="120"/>
            </w:tcMar>
          </w:tcPr>
          <w:p>
            <w:r>
              <w:t xml:space="preserve">Postpartum emergency escalation with support for pediatric and climate-health scenarios.</w:t>
            </w:r>
          </w:p>
        </w:tc>
      </w:tr>
      <w:tr>
        <w:tc>
          <w:tcPr>
            <w:tcW w:type="dxa" w:w="22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b/>
                <w:bCs/>
              </w:rPr>
              <w:t xml:space="preserve">Core Stack</w:t>
            </w:r>
          </w:p>
        </w:tc>
        <w:tc>
          <w:tcPr>
            <w:tcW w:type="dxa" w:w="7160"/>
            <w:tcBorders>
              <w:top w:val="single" w:color="D0D7DE" w:sz="1"/>
              <w:left w:val="single" w:color="D0D7DE" w:sz="1"/>
              <w:bottom w:val="single" w:color="D0D7DE" w:sz="1"/>
              <w:right w:val="single" w:color="D0D7DE" w:sz="1"/>
            </w:tcBorders>
            <w:tcMar>
              <w:top w:type="dxa" w:w="80"/>
              <w:left w:type="dxa" w:w="120"/>
              <w:bottom w:type="dxa" w:w="80"/>
              <w:right w:type="dxa" w:w="120"/>
            </w:tcMar>
          </w:tcPr>
          <w:p>
            <w:r>
              <w:t xml:space="preserve">FastAPI + deterministic safety backbone + grounded local retrieval + Gemma 4 narrative layer.</w:t>
            </w:r>
          </w:p>
        </w:tc>
      </w:tr>
      <w:tr>
        <w:tc>
          <w:tcPr>
            <w:tcW w:type="dxa" w:w="22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b/>
                <w:bCs/>
              </w:rPr>
              <w:t xml:space="preserve">Best Demo</w:t>
            </w:r>
          </w:p>
        </w:tc>
        <w:tc>
          <w:tcPr>
            <w:tcW w:type="dxa" w:w="7160"/>
            <w:tcBorders>
              <w:top w:val="single" w:color="D0D7DE" w:sz="1"/>
              <w:left w:val="single" w:color="D0D7DE" w:sz="1"/>
              <w:bottom w:val="single" w:color="D0D7DE" w:sz="1"/>
              <w:right w:val="single" w:color="D0D7DE" w:sz="1"/>
            </w:tcBorders>
            <w:tcMar>
              <w:top w:type="dxa" w:w="80"/>
              <w:left w:type="dxa" w:w="120"/>
              <w:bottom w:type="dxa" w:w="80"/>
              <w:right w:type="dxa" w:w="120"/>
            </w:tcMar>
          </w:tcPr>
          <w:p>
            <w:r>
              <w:t xml:space="preserve">Recent childbirth followed by severe headache, chest pain, shortness of breath, and confusion.</w:t>
            </w:r>
          </w:p>
        </w:tc>
      </w:tr>
    </w:tbl>
    <w:p>
      <w:pPr>
        <w:pStyle w:val="Heading1"/>
      </w:pPr>
      <w:r>
        <w:t xml:space="preserve">One-Sentence Summary</w:t>
      </w:r>
    </w:p>
    <w:p>
      <w:pPr>
        <w:spacing w:after="160"/>
      </w:pPr>
      <w:r>
        <w:t xml:space="preserve">CareBridge is a local-first caregiver assistant that helps families make safer escalation decisions in postpartum, pediatric, and climate-health scenarios when access to care is slow, connectivity is weak, and missing a red flag can be dangerous.</w:t>
      </w:r>
    </w:p>
    <w:p>
      <w:pPr>
        <w:pStyle w:val="Heading1"/>
      </w:pPr>
      <w:r>
        <w:t xml:space="preserve">What Problem We Are Solving</w:t>
      </w:r>
    </w:p>
    <w:p>
      <w:pPr>
        <w:spacing w:after="160"/>
      </w:pPr>
      <w:r>
        <w:t xml:space="preserve">In the United States, many families make health decisions before they can reach a clinician. This is especially difficult in rural communities, multilingual households, and places where transportation, internet access, or local specialty care are limited.</w:t>
      </w:r>
    </w:p>
    <w:p>
      <w:pPr>
        <w:spacing w:after="160"/>
      </w:pPr>
      <w:r>
        <w:t xml:space="preserve">Postpartum care is a strong example. A caregiver may not know whether symptoms like severe headache, chest pain, shortness of breath, heavy bleeding, or confusion are part of normal recovery or signs of an emergency. Delays in escalation can become dangerous quickly.</w:t>
      </w:r>
    </w:p>
    <w:p>
      <w:pPr>
        <w:spacing w:after="160"/>
      </w:pPr>
      <w:r>
        <w:t xml:space="preserve">Most digital health tools fail in exactly these moments. They are often too generic, too internet-dependent, too willing to overclaim, and not strong enough at explaining why a symptom pattern should be treated urgently. They also rarely help a caregiver communicate the situation clearly to a nurse line, clinic, or emergency team.</w:t>
      </w:r>
    </w:p>
    <w:p>
      <w:pPr>
        <w:pStyle w:val="Heading1"/>
      </w:pPr>
      <w:r>
        <w:t xml:space="preserve">What CareBridge Does</w:t>
      </w:r>
    </w:p>
    <w:p>
      <w:pPr>
        <w:spacing w:after="160"/>
      </w:pPr>
      <w:r>
        <w:t xml:space="preserve">CareBridge is not presented as a diagnosis engine. It is a local-first escalation and handoff assistant for caregivers.</w:t>
      </w:r>
    </w:p>
    <w:p>
      <w:pPr>
        <w:pStyle w:val="ListParagraph"/>
        <w:numPr>
          <w:ilvl w:val="0"/>
          <w:numId w:val="2"/>
        </w:numPr>
        <w:spacing w:after="80"/>
      </w:pPr>
      <w:r>
        <w:t xml:space="preserve">Collects the caregiver's question and the case context.</w:t>
      </w:r>
    </w:p>
    <w:p>
      <w:pPr>
        <w:pStyle w:val="ListParagraph"/>
        <w:numPr>
          <w:ilvl w:val="0"/>
          <w:numId w:val="2"/>
        </w:numPr>
        <w:spacing w:after="80"/>
      </w:pPr>
      <w:r>
        <w:t xml:space="preserve">Classifies the situation into a care focus such as maternal-postpartum, pediatric fever, or climate-respiratory stress.</w:t>
      </w:r>
    </w:p>
    <w:p>
      <w:pPr>
        <w:pStyle w:val="ListParagraph"/>
        <w:numPr>
          <w:ilvl w:val="0"/>
          <w:numId w:val="2"/>
        </w:numPr>
        <w:spacing w:after="80"/>
      </w:pPr>
      <w:r>
        <w:t xml:space="preserve">Retrieves grounded guidance from trusted local notes.</w:t>
      </w:r>
    </w:p>
    <w:p>
      <w:pPr>
        <w:pStyle w:val="ListParagraph"/>
        <w:numPr>
          <w:ilvl w:val="0"/>
          <w:numId w:val="2"/>
        </w:numPr>
        <w:spacing w:after="80"/>
      </w:pPr>
      <w:r>
        <w:t xml:space="preserve">Produces urgency, warning signs, next steps, follow-up questions, sources, and a handoff card.</w:t>
      </w:r>
    </w:p>
    <w:p>
      <w:pPr>
        <w:pStyle w:val="Heading1"/>
      </w:pPr>
      <w:r>
        <w:t xml:space="preserve">Why This Matters In America Right Now</w:t>
      </w:r>
    </w:p>
    <w:p>
      <w:pPr>
        <w:pStyle w:val="ListParagraph"/>
        <w:numPr>
          <w:ilvl w:val="0"/>
          <w:numId w:val="2"/>
        </w:numPr>
        <w:spacing w:after="80"/>
      </w:pPr>
      <w:r>
        <w:t xml:space="preserve">Primary care access is strained.</w:t>
      </w:r>
    </w:p>
    <w:p>
      <w:pPr>
        <w:pStyle w:val="ListParagraph"/>
        <w:numPr>
          <w:ilvl w:val="0"/>
          <w:numId w:val="2"/>
        </w:numPr>
        <w:spacing w:after="80"/>
      </w:pPr>
      <w:r>
        <w:t xml:space="preserve">Maternal and postpartum care gaps remain dangerous.</w:t>
      </w:r>
    </w:p>
    <w:p>
      <w:pPr>
        <w:pStyle w:val="ListParagraph"/>
        <w:numPr>
          <w:ilvl w:val="0"/>
          <w:numId w:val="2"/>
        </w:numPr>
        <w:spacing w:after="80"/>
      </w:pPr>
      <w:r>
        <w:t xml:space="preserve">Rural communities face long travel times and limited local services.</w:t>
      </w:r>
    </w:p>
    <w:p>
      <w:pPr>
        <w:pStyle w:val="ListParagraph"/>
        <w:numPr>
          <w:ilvl w:val="0"/>
          <w:numId w:val="2"/>
        </w:numPr>
        <w:spacing w:after="80"/>
      </w:pPr>
      <w:r>
        <w:t xml:space="preserve">Many households need multilingual support.</w:t>
      </w:r>
    </w:p>
    <w:p>
      <w:pPr>
        <w:pStyle w:val="ListParagraph"/>
        <w:numPr>
          <w:ilvl w:val="0"/>
          <w:numId w:val="2"/>
        </w:numPr>
        <w:spacing w:after="80"/>
      </w:pPr>
      <w:r>
        <w:t xml:space="preserve">Climate-related heat, smoke, and respiratory stress are increasing.</w:t>
      </w:r>
    </w:p>
    <w:p>
      <w:pPr>
        <w:spacing w:after="160"/>
      </w:pPr>
      <w:r>
        <w:t xml:space="preserve">The point is not just to answer a health question. The point is to help families make safer decisions when systems are overloaded, far away, or hard to reach.</w:t>
      </w:r>
    </w:p>
    <w:p>
      <w:pPr>
        <w:pStyle w:val="Heading1"/>
      </w:pPr>
      <w:r>
        <w:t xml:space="preserve">Why This Matters For Future Generations</w:t>
      </w:r>
    </w:p>
    <w:p>
      <w:pPr>
        <w:spacing w:after="160"/>
      </w:pPr>
      <w:r>
        <w:t xml:space="preserve">CareBridge shows a model for how AI can support future generations by strengthening family decision-making, not replacing clinicians.</w:t>
      </w:r>
    </w:p>
    <w:p>
      <w:pPr>
        <w:pStyle w:val="ListParagraph"/>
        <w:numPr>
          <w:ilvl w:val="0"/>
          <w:numId w:val="2"/>
        </w:numPr>
        <w:spacing w:after="80"/>
      </w:pPr>
      <w:r>
        <w:t xml:space="preserve">Maternal and postpartum care navigation</w:t>
      </w:r>
    </w:p>
    <w:p>
      <w:pPr>
        <w:pStyle w:val="ListParagraph"/>
        <w:numPr>
          <w:ilvl w:val="0"/>
          <w:numId w:val="2"/>
        </w:numPr>
        <w:spacing w:after="80"/>
      </w:pPr>
      <w:r>
        <w:t xml:space="preserve">Pediatric home-escalation guidance</w:t>
      </w:r>
    </w:p>
    <w:p>
      <w:pPr>
        <w:pStyle w:val="ListParagraph"/>
        <w:numPr>
          <w:ilvl w:val="0"/>
          <w:numId w:val="2"/>
        </w:numPr>
        <w:spacing w:after="80"/>
      </w:pPr>
      <w:r>
        <w:t xml:space="preserve">Multilingual caregiver support</w:t>
      </w:r>
    </w:p>
    <w:p>
      <w:pPr>
        <w:pStyle w:val="ListParagraph"/>
        <w:numPr>
          <w:ilvl w:val="0"/>
          <w:numId w:val="2"/>
        </w:numPr>
        <w:spacing w:after="80"/>
      </w:pPr>
      <w:r>
        <w:t xml:space="preserve">Climate-health resilience workflows</w:t>
      </w:r>
    </w:p>
    <w:p>
      <w:pPr>
        <w:pStyle w:val="ListParagraph"/>
        <w:numPr>
          <w:ilvl w:val="0"/>
          <w:numId w:val="2"/>
        </w:numPr>
        <w:spacing w:after="80"/>
      </w:pPr>
      <w:r>
        <w:t xml:space="preserve">Offline or privacy-sensitive local deployments</w:t>
      </w:r>
    </w:p>
    <w:p>
      <w:pPr>
        <w:pStyle w:val="Heading1"/>
      </w:pPr>
      <w:r>
        <w:t xml:space="preserve">How Gemma 4 Is Used</w:t>
      </w:r>
    </w:p>
    <w:p>
      <w:pPr>
        <w:spacing w:after="160"/>
      </w:pPr>
      <w:r>
        <w:t xml:space="preserve">CareBridge uses Gemma 4 as the narrative layer, not as an unconstrained medical oracle.</w:t>
      </w:r>
    </w:p>
    <w:p>
      <w:pPr>
        <w:pStyle w:val="ListParagraph"/>
        <w:numPr>
          <w:ilvl w:val="0"/>
          <w:numId w:val="2"/>
        </w:numPr>
        <w:spacing w:after="80"/>
      </w:pPr>
      <w:r>
        <w:t xml:space="preserve">The deterministic safety backbone controls urgency tier, care focus, warning signs, escalation structure, and handoff structure.</w:t>
      </w:r>
    </w:p>
    <w:p>
      <w:pPr>
        <w:pStyle w:val="ListParagraph"/>
        <w:numPr>
          <w:ilvl w:val="0"/>
          <w:numId w:val="2"/>
        </w:numPr>
        <w:spacing w:after="80"/>
      </w:pPr>
      <w:r>
        <w:t xml:space="preserve">Gemma 4 transforms the grounded, structured assessment into a clearer caregiver-facing explanation.</w:t>
      </w:r>
    </w:p>
    <w:p>
      <w:pPr>
        <w:pStyle w:val="ListParagraph"/>
        <w:numPr>
          <w:ilvl w:val="0"/>
          <w:numId w:val="2"/>
        </w:numPr>
        <w:spacing w:after="80"/>
      </w:pPr>
      <w:r>
        <w:t xml:space="preserve">Gemma 4 adds natural language clarity, stronger caregiver-friendly wording, U.S.-specific framing, and long-term impact framing.</w:t>
      </w:r>
    </w:p>
    <w:p>
      <w:pPr>
        <w:spacing w:after="160"/>
      </w:pPr>
      <w:r>
        <w:t xml:space="preserve">Without Gemma 4, the system still works, but it reads like a rules engine. With Gemma 4, the output becomes more understandable, more persuasive, and more usable for real caregivers while still staying anchored to the same safety backbone.</w:t>
      </w:r>
    </w:p>
    <w:p>
      <w:pPr>
        <w:pStyle w:val="Heading1"/>
      </w:pPr>
      <w:r>
        <w:t xml:space="preserve">Technical Architecture</w:t>
      </w:r>
    </w:p>
    <w:p>
      <w:pPr>
        <w:pStyle w:val="ListParagraph"/>
        <w:numPr>
          <w:ilvl w:val="0"/>
          <w:numId w:val="2"/>
        </w:numPr>
        <w:spacing w:after="80"/>
      </w:pPr>
      <w:r>
        <w:t xml:space="preserve">User interface: a lightweight FastAPI app collects the case and context.</w:t>
      </w:r>
    </w:p>
    <w:p>
      <w:pPr>
        <w:pStyle w:val="ListParagraph"/>
        <w:numPr>
          <w:ilvl w:val="0"/>
          <w:numId w:val="2"/>
        </w:numPr>
        <w:spacing w:after="80"/>
      </w:pPr>
      <w:r>
        <w:t xml:space="preserve">Deterministic safety backbone: rule-based urgency and warning-sign structure.</w:t>
      </w:r>
    </w:p>
    <w:p>
      <w:pPr>
        <w:pStyle w:val="ListParagraph"/>
        <w:numPr>
          <w:ilvl w:val="0"/>
          <w:numId w:val="2"/>
        </w:numPr>
        <w:spacing w:after="80"/>
      </w:pPr>
      <w:r>
        <w:t xml:space="preserve">Grounded retrieval: local notes for postpartum, pediatric, rural access, and climate-health guidance.</w:t>
      </w:r>
    </w:p>
    <w:p>
      <w:pPr>
        <w:pStyle w:val="ListParagraph"/>
        <w:numPr>
          <w:ilvl w:val="0"/>
          <w:numId w:val="2"/>
        </w:numPr>
        <w:spacing w:after="80"/>
      </w:pPr>
      <w:r>
        <w:t xml:space="preserve">Gemma 4 narrative layer: writes the constrained caregiver-facing narrative and can be safely backfilled if truncated.</w:t>
      </w:r>
    </w:p>
    <w:p>
      <w:pPr>
        <w:pStyle w:val="Heading1"/>
      </w:pPr>
      <w:r>
        <w:t xml:space="preserve">What The Demo Shows</w:t>
      </w:r>
    </w:p>
    <w:p>
      <w:pPr>
        <w:spacing w:after="160"/>
      </w:pPr>
      <w:r>
        <w:t xml:space="preserve">The strongest demo scenario is postpartum emergency escalation.</w:t>
      </w:r>
    </w:p>
    <w:p>
      <w:pPr>
        <w:spacing w:after="160"/>
      </w:pPr>
      <w:r>
        <w:t xml:space="preserve">Example case: "I gave birth recently and now I have severe headache, chest pain, shortness of breath, and I feel confused."</w:t>
      </w:r>
    </w:p>
    <w:p>
      <w:pPr>
        <w:pStyle w:val="ListParagraph"/>
        <w:numPr>
          <w:ilvl w:val="0"/>
          <w:numId w:val="2"/>
        </w:numPr>
        <w:spacing w:after="80"/>
      </w:pPr>
      <w:r>
        <w:t xml:space="preserve">Emergency urgency</w:t>
      </w:r>
    </w:p>
    <w:p>
      <w:pPr>
        <w:pStyle w:val="ListParagraph"/>
        <w:numPr>
          <w:ilvl w:val="0"/>
          <w:numId w:val="2"/>
        </w:numPr>
        <w:spacing w:after="80"/>
      </w:pPr>
      <w:r>
        <w:t xml:space="preserve">Caregiver-facing summary</w:t>
      </w:r>
    </w:p>
    <w:p>
      <w:pPr>
        <w:pStyle w:val="ListParagraph"/>
        <w:numPr>
          <w:ilvl w:val="0"/>
          <w:numId w:val="2"/>
        </w:numPr>
        <w:spacing w:after="80"/>
      </w:pPr>
      <w:r>
        <w:t xml:space="preserve">Warning signs that justify escalation</w:t>
      </w:r>
    </w:p>
    <w:p>
      <w:pPr>
        <w:pStyle w:val="ListParagraph"/>
        <w:numPr>
          <w:ilvl w:val="0"/>
          <w:numId w:val="2"/>
        </w:numPr>
        <w:spacing w:after="80"/>
      </w:pPr>
      <w:r>
        <w:t xml:space="preserve">Immediate next steps</w:t>
      </w:r>
    </w:p>
    <w:p>
      <w:pPr>
        <w:pStyle w:val="ListParagraph"/>
        <w:numPr>
          <w:ilvl w:val="0"/>
          <w:numId w:val="2"/>
        </w:numPr>
        <w:spacing w:after="80"/>
      </w:pPr>
      <w:r>
        <w:t xml:space="preserve">Follow-up questions</w:t>
      </w:r>
    </w:p>
    <w:p>
      <w:pPr>
        <w:pStyle w:val="ListParagraph"/>
        <w:numPr>
          <w:ilvl w:val="0"/>
          <w:numId w:val="2"/>
        </w:numPr>
        <w:spacing w:after="80"/>
      </w:pPr>
      <w:r>
        <w:t xml:space="preserve">Grounded sources</w:t>
      </w:r>
    </w:p>
    <w:p>
      <w:pPr>
        <w:pStyle w:val="ListParagraph"/>
        <w:numPr>
          <w:ilvl w:val="0"/>
          <w:numId w:val="2"/>
        </w:numPr>
        <w:spacing w:after="80"/>
      </w:pPr>
      <w:r>
        <w:t xml:space="preserve">Clinician handoff card</w:t>
      </w:r>
    </w:p>
    <w:p>
      <w:pPr>
        <w:spacing w:after="160"/>
      </w:pPr>
      <w:r>
        <w:t xml:space="preserve">This is a narrow workflow by design. That is a strength, not a weakness. It is one believable workflow that works end to end instead of a broad but shallow concept.</w:t>
      </w:r>
    </w:p>
    <w:p>
      <w:pPr>
        <w:pStyle w:val="Heading1"/>
      </w:pPr>
      <w:r>
        <w:t xml:space="preserve">Technical Proof</w:t>
      </w:r>
    </w:p>
    <w:p>
      <w:pPr>
        <w:spacing w:after="160"/>
      </w:pPr>
      <w:r>
        <w:t xml:space="preserve">The prototype runs successfully on Kaggle using a real Gemma 4 path and produces structured output artifacts from the notebook runtime.</w:t>
      </w:r>
    </w:p>
    <w:p>
      <w:pPr>
        <w:pStyle w:val="ListParagraph"/>
        <w:numPr>
          <w:ilvl w:val="0"/>
          <w:numId w:val="2"/>
        </w:numPr>
        <w:spacing w:after="80"/>
      </w:pPr>
      <w:r>
        <w:t xml:space="preserve">Working Kaggle runtime notebook: https://www.kaggle.com/code/marcsilveira/carebridge-gemma-runtime-codex</w:t>
      </w:r>
    </w:p>
    <w:p>
      <w:pPr>
        <w:pStyle w:val="ListParagraph"/>
        <w:numPr>
          <w:ilvl w:val="0"/>
          <w:numId w:val="2"/>
        </w:numPr>
        <w:spacing w:after="80"/>
      </w:pPr>
      <w:r>
        <w:t xml:space="preserve">Kaggle write-up notebook: https://www.kaggle.com/code/marcsilveira/carebridge-gemma4good-writeup-codex</w:t>
      </w:r>
    </w:p>
    <w:p>
      <w:pPr>
        <w:pStyle w:val="ListParagraph"/>
        <w:numPr>
          <w:ilvl w:val="0"/>
          <w:numId w:val="2"/>
        </w:numPr>
        <w:spacing w:after="80"/>
      </w:pPr>
      <w:r>
        <w:t xml:space="preserve">Source dataset: https://www.kaggle.com/datasets/marcsilveira/carebridge-app-source</w:t>
      </w:r>
    </w:p>
    <w:p>
      <w:pPr>
        <w:pStyle w:val="Heading1"/>
      </w:pPr>
      <w:r>
        <w:t xml:space="preserve">Suggested Video Story Arc</w:t>
      </w:r>
    </w:p>
    <w:p>
      <w:pPr>
        <w:pStyle w:val="ListParagraph"/>
        <w:numPr>
          <w:ilvl w:val="0"/>
          <w:numId w:val="2"/>
        </w:numPr>
        <w:spacing w:after="80"/>
      </w:pPr>
      <w:r>
        <w:t xml:space="preserve">Opening hook: families often need to make urgent health decisions before they can reach a clinician.</w:t>
      </w:r>
    </w:p>
    <w:p>
      <w:pPr>
        <w:pStyle w:val="ListParagraph"/>
        <w:numPr>
          <w:ilvl w:val="0"/>
          <w:numId w:val="2"/>
        </w:numPr>
        <w:spacing w:after="80"/>
      </w:pPr>
      <w:r>
        <w:t xml:space="preserve">Problem: generic symptom tools are too vague, too broad, or too internet-dependent.</w:t>
      </w:r>
    </w:p>
    <w:p>
      <w:pPr>
        <w:pStyle w:val="ListParagraph"/>
        <w:numPr>
          <w:ilvl w:val="0"/>
          <w:numId w:val="2"/>
        </w:numPr>
        <w:spacing w:after="80"/>
      </w:pPr>
      <w:r>
        <w:t xml:space="preserve">Solution: CareBridge gives a grounded, structured, local-first response with urgency, next steps, and a handoff card.</w:t>
      </w:r>
    </w:p>
    <w:p>
      <w:pPr>
        <w:pStyle w:val="ListParagraph"/>
        <w:numPr>
          <w:ilvl w:val="0"/>
          <w:numId w:val="2"/>
        </w:numPr>
        <w:spacing w:after="80"/>
      </w:pPr>
      <w:r>
        <w:t xml:space="preserve">Differentiation: deterministic safety scaffolding plus local retrieval plus Gemma 4 narrative generation.</w:t>
      </w:r>
    </w:p>
    <w:p>
      <w:pPr>
        <w:pStyle w:val="ListParagraph"/>
        <w:numPr>
          <w:ilvl w:val="0"/>
          <w:numId w:val="2"/>
        </w:numPr>
        <w:spacing w:after="80"/>
      </w:pPr>
      <w:r>
        <w:t xml:space="preserve">Demo moment: show the postpartum emergency example and the output.</w:t>
      </w:r>
    </w:p>
    <w:p>
      <w:pPr>
        <w:pStyle w:val="ListParagraph"/>
        <w:numPr>
          <w:ilvl w:val="0"/>
          <w:numId w:val="2"/>
        </w:numPr>
        <w:spacing w:after="80"/>
      </w:pPr>
      <w:r>
        <w:t xml:space="preserve">Why Gemma 4 matters: clearer and more usable communication without owning the safety decision.</w:t>
      </w:r>
    </w:p>
    <w:p>
      <w:pPr>
        <w:pStyle w:val="ListParagraph"/>
        <w:numPr>
          <w:ilvl w:val="0"/>
          <w:numId w:val="2"/>
        </w:numPr>
        <w:spacing w:after="80"/>
      </w:pPr>
      <w:r>
        <w:t xml:space="preserve">Closing: CareBridge is a model for the kind of AI families will need in the future.</w:t>
      </w:r>
    </w:p>
    <w:p>
      <w:pPr>
        <w:pStyle w:val="Heading1"/>
      </w:pPr>
      <w:r>
        <w:t xml:space="preserve">Short Closing Statement</w:t>
      </w:r>
    </w:p>
    <w:p>
      <w:pPr>
        <w:spacing w:after="160"/>
      </w:pPr>
      <w:r>
        <w:t xml:space="preserve">CareBridge shows how Gemma 4 can do real good by helping families make safer decisions in high-stress moments, especially where access to care is limited and clarity matters most.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83B43"/>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183B4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ead8073e9dec25506835a7c03a982fef8b68ee9.undefined"/><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CareBridge Video Source for NotebookLM</dc:title>
  <dc:creator>OpenAI Codex</dc:creator>
  <dc:description>NotebookLM-ready project brief for CareBridge.</dc:description>
  <cp:lastModifiedBy>Un-named</cp:lastModifiedBy>
  <cp:revision>1</cp:revision>
  <dcterms:created xsi:type="dcterms:W3CDTF">2026-04-17T03:27:39.862Z</dcterms:created>
  <dcterms:modified xsi:type="dcterms:W3CDTF">2026-04-17T03:27:39.864Z</dcterms:modified>
</cp:coreProperties>
</file>

<file path=docProps/custom.xml><?xml version="1.0" encoding="utf-8"?>
<Properties xmlns="http://schemas.openxmlformats.org/officeDocument/2006/custom-properties" xmlns:vt="http://schemas.openxmlformats.org/officeDocument/2006/docPropsVTypes"/>
</file>