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匿名組合契約書</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甲（営業者）: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乙（匿名組合員）: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before="240" w:after="80"/>
      </w:pPr>
      <w:r>
        <w:rPr>
          <w:rFonts w:ascii="游明朝" w:hAnsi="游明朝" w:eastAsia="游明朝"/>
          <w:b/>
          <w:sz w:val="24"/>
        </w:rPr>
        <w:t>第1条（目的）</w:t>
      </w:r>
    </w:p>
    <w:p>
      <w:pPr>
        <w:spacing w:after="80"/>
      </w:pPr>
      <w:r>
        <w:rPr>
          <w:rFonts w:ascii="游明朝" w:hAnsi="游明朝" w:eastAsia="游明朝"/>
          <w:b w:val="0"/>
          <w:sz w:val="21"/>
        </w:rPr>
        <w:t>甲は、乙から出資を受けた金員をもって、商用車両のリースバック事業（以下「本件事業」という）を営み、その営業から生ずる利益を乙に分配する。</w:t>
      </w:r>
    </w:p>
    <w:p>
      <w:pPr>
        <w:spacing w:before="240" w:after="80"/>
      </w:pPr>
      <w:r>
        <w:rPr>
          <w:rFonts w:ascii="游明朝" w:hAnsi="游明朝" w:eastAsia="游明朝"/>
          <w:b/>
          <w:sz w:val="24"/>
        </w:rPr>
        <w:t>第2条（出資）</w:t>
      </w:r>
    </w:p>
    <w:p>
      <w:pPr>
        <w:spacing w:after="80"/>
      </w:pPr>
      <w:r>
        <w:rPr>
          <w:rFonts w:ascii="游明朝" w:hAnsi="游明朝" w:eastAsia="游明朝"/>
          <w:b w:val="0"/>
          <w:sz w:val="21"/>
        </w:rPr>
        <w:t>乙は、本契約に基づき、金{{ purchase_price }}円を甲に出資する。</w:t>
      </w:r>
    </w:p>
    <w:p>
      <w:pPr>
        <w:spacing w:after="80"/>
      </w:pPr>
      <w:r>
        <w:rPr>
          <w:rFonts w:ascii="游明朝" w:hAnsi="游明朝" w:eastAsia="游明朝"/>
          <w:b w:val="0"/>
          <w:sz w:val="21"/>
        </w:rPr>
        <w:t>出資金は、本契約締結後速やかに甲の指定する口座に振り込む方法により払い込む。</w:t>
      </w:r>
    </w:p>
    <w:p>
      <w:pPr>
        <w:spacing w:before="240" w:after="80"/>
      </w:pPr>
      <w:r>
        <w:rPr>
          <w:rFonts w:ascii="游明朝" w:hAnsi="游明朝" w:eastAsia="游明朝"/>
          <w:b/>
          <w:sz w:val="24"/>
        </w:rPr>
        <w:t>第3条（利益分配）</w:t>
      </w:r>
    </w:p>
    <w:p>
      <w:pPr>
        <w:spacing w:after="80"/>
      </w:pPr>
      <w:r>
        <w:rPr>
          <w:rFonts w:ascii="游明朝" w:hAnsi="游明朝" w:eastAsia="游明朝"/>
          <w:b w:val="0"/>
          <w:sz w:val="21"/>
        </w:rPr>
        <w:t>甲は、本件事業から生じる利益を、目標利回り{{ target_yield_rate }}に基づき乙に分配する。</w:t>
      </w:r>
    </w:p>
    <w:p>
      <w:pPr>
        <w:spacing w:after="80"/>
      </w:pPr>
      <w:r>
        <w:rPr>
          <w:rFonts w:ascii="游明朝" w:hAnsi="游明朝" w:eastAsia="游明朝"/>
          <w:b w:val="0"/>
          <w:sz w:val="21"/>
        </w:rPr>
        <w:t>分配は月額{{ monthly_lease_fee }}円のリース料収入を原資とする。</w:t>
      </w:r>
    </w:p>
    <w:p>
      <w:pPr>
        <w:spacing w:after="80"/>
      </w:pPr>
      <w:r>
        <w:rPr>
          <w:rFonts w:ascii="游明朝" w:hAnsi="游明朝" w:eastAsia="游明朝"/>
          <w:b w:val="0"/>
          <w:sz w:val="21"/>
        </w:rPr>
        <w:t>分配金は毎月末日に計算し、翌月{{ payment_day }}日までに乙の指定口座に振り込む。</w:t>
      </w:r>
    </w:p>
    <w:p>
      <w:pPr>
        <w:spacing w:before="240" w:after="80"/>
      </w:pPr>
      <w:r>
        <w:rPr>
          <w:rFonts w:ascii="游明朝" w:hAnsi="游明朝" w:eastAsia="游明朝"/>
          <w:b/>
          <w:sz w:val="24"/>
        </w:rPr>
        <w:t>第4条（契約期間）</w:t>
      </w:r>
    </w:p>
    <w:p>
      <w:pPr>
        <w:spacing w:after="80"/>
      </w:pPr>
      <w:r>
        <w:rPr>
          <w:rFonts w:ascii="游明朝" w:hAnsi="游明朝" w:eastAsia="游明朝"/>
          <w:b w:val="0"/>
          <w:sz w:val="21"/>
        </w:rPr>
        <w:t>本契約の期間は、{{ lease_term_months }}ヶ月とする。</w:t>
      </w:r>
    </w:p>
    <w:p>
      <w:pPr>
        <w:spacing w:after="80"/>
      </w:pPr>
      <w:r>
        <w:rPr>
          <w:rFonts w:ascii="游明朝" w:hAnsi="游明朝" w:eastAsia="游明朝"/>
          <w:b w:val="0"/>
          <w:sz w:val="21"/>
        </w:rPr>
        <w:t>開始日: {{ lease_start_date }}  終了日: {{ lease_end_date }}</w:t>
      </w:r>
    </w:p>
    <w:p>
      <w:pPr>
        <w:spacing w:before="240" w:after="80"/>
      </w:pPr>
      <w:r>
        <w:rPr>
          <w:rFonts w:ascii="游明朝" w:hAnsi="游明朝" w:eastAsia="游明朝"/>
          <w:b/>
          <w:sz w:val="24"/>
        </w:rPr>
        <w:t>第5条（対象車両）</w:t>
      </w:r>
    </w:p>
    <w:p>
      <w:pPr>
        <w:spacing w:after="80"/>
      </w:pPr>
      <w:r>
        <w:rPr>
          <w:rFonts w:ascii="游明朝" w:hAnsi="游明朝" w:eastAsia="游明朝"/>
          <w:b w:val="0"/>
          <w:sz w:val="21"/>
        </w:rPr>
        <w:t>メーカー: {{ vehicle_maker }}</w:t>
      </w:r>
    </w:p>
    <w:p>
      <w:pPr>
        <w:spacing w:after="80"/>
      </w:pPr>
      <w:r>
        <w:rPr>
          <w:rFonts w:ascii="游明朝" w:hAnsi="游明朝" w:eastAsia="游明朝"/>
          <w:b w:val="0"/>
          <w:sz w:val="21"/>
        </w:rPr>
        <w:t>車種: {{ vehicle_model }}</w:t>
      </w:r>
    </w:p>
    <w:p>
      <w:pPr>
        <w:spacing w:after="80"/>
      </w:pPr>
      <w:r>
        <w:rPr>
          <w:rFonts w:ascii="游明朝" w:hAnsi="游明朝" w:eastAsia="游明朝"/>
          <w:b w:val="0"/>
          <w:sz w:val="21"/>
        </w:rPr>
        <w:t>年式: {{ vehicle_year }}年</w:t>
      </w:r>
    </w:p>
    <w:p>
      <w:pPr>
        <w:spacing w:after="80"/>
      </w:pPr>
      <w:r>
        <w:rPr>
          <w:rFonts w:ascii="游明朝" w:hAnsi="游明朝" w:eastAsia="游明朝"/>
          <w:b w:val="0"/>
          <w:sz w:val="21"/>
        </w:rPr>
        <w:t>走行距離: {{ vehicle_mileage }}</w:t>
      </w:r>
    </w:p>
    <w:p>
      <w:pPr>
        <w:spacing w:after="80"/>
      </w:pPr>
      <w:r>
        <w:rPr>
          <w:rFonts w:ascii="游明朝" w:hAnsi="游明朝" w:eastAsia="游明朝"/>
          <w:b w:val="0"/>
          <w:sz w:val="21"/>
        </w:rPr>
        <w:t>車台番号: {{ vehicle_chassis_number }}</w:t>
      </w:r>
    </w:p>
    <w:p>
      <w:pPr>
        <w:spacing w:after="80"/>
      </w:pPr>
      <w:r>
        <w:rPr>
          <w:rFonts w:ascii="游明朝" w:hAnsi="游明朝" w:eastAsia="游明朝"/>
          <w:b w:val="0"/>
          <w:sz w:val="21"/>
        </w:rPr>
        <w:t>登録番号: {{ vehicle_registration_number }}</w:t>
      </w:r>
    </w:p>
    <w:p>
      <w:pPr>
        <w:spacing w:before="240" w:after="80"/>
      </w:pPr>
      <w:r>
        <w:rPr>
          <w:rFonts w:ascii="游明朝" w:hAnsi="游明朝" w:eastAsia="游明朝"/>
          <w:b/>
          <w:sz w:val="24"/>
        </w:rPr>
        <w:t>第6条（業務執行）</w:t>
      </w:r>
    </w:p>
    <w:p>
      <w:pPr>
        <w:spacing w:after="80"/>
      </w:pPr>
      <w:r>
        <w:rPr>
          <w:rFonts w:ascii="游明朝" w:hAnsi="游明朝" w:eastAsia="游明朝"/>
          <w:b w:val="0"/>
          <w:sz w:val="21"/>
        </w:rPr>
        <w:t>甲は、善良なる管理者の注意をもって本件事業の業務を執行する。乙は、甲の業務執行に対し指示を行い、又はこれに参加することはできない。</w:t>
      </w:r>
    </w:p>
    <w:p>
      <w:pPr>
        <w:spacing w:before="240" w:after="80"/>
      </w:pPr>
      <w:r>
        <w:rPr>
          <w:rFonts w:ascii="游明朝" w:hAnsi="游明朝" w:eastAsia="游明朝"/>
          <w:b/>
          <w:sz w:val="24"/>
        </w:rPr>
        <w:t>第7条（解約・終了）</w:t>
      </w:r>
    </w:p>
    <w:p>
      <w:pPr>
        <w:spacing w:after="80"/>
      </w:pPr>
      <w:r>
        <w:rPr>
          <w:rFonts w:ascii="游明朝" w:hAnsi="游明朝" w:eastAsia="游明朝"/>
          <w:b w:val="0"/>
          <w:sz w:val="21"/>
        </w:rPr>
        <w:t>本契約は、契約期間の満了をもって終了する。やむを得ない事由がある場合は、3ヶ月前の書面通知により中途解約できるものとする。</w:t>
      </w:r>
    </w:p>
    <w:p>
      <w:pPr>
        <w:spacing w:before="240" w:after="80"/>
      </w:pPr>
      <w:r>
        <w:rPr>
          <w:rFonts w:ascii="游明朝" w:hAnsi="游明朝" w:eastAsia="游明朝"/>
          <w:b/>
          <w:sz w:val="24"/>
        </w:rPr>
        <w:t>第8条（秘密保持）</w:t>
      </w:r>
    </w:p>
    <w:p>
      <w:pPr>
        <w:spacing w:after="80"/>
      </w:pPr>
      <w:r>
        <w:rPr>
          <w:rFonts w:ascii="游明朝" w:hAnsi="游明朝" w:eastAsia="游明朝"/>
          <w:b w:val="0"/>
          <w:sz w:val="21"/>
        </w:rPr>
        <w:t>甲及び乙は、本契約に関して知り得た相手方の秘密情報を、相手方の事前の書面による承諾なく第三者に開示又は漏洩してはならない。</w:t>
      </w:r>
    </w:p>
    <w:p>
      <w:pPr>
        <w:spacing w:before="240" w:after="80"/>
      </w:pPr>
      <w:r>
        <w:rPr>
          <w:rFonts w:ascii="游明朝" w:hAnsi="游明朝" w:eastAsia="游明朝"/>
          <w:b/>
          <w:sz w:val="24"/>
        </w:rPr>
        <w:t>第9条（管轄裁判所）</w:t>
      </w:r>
    </w:p>
    <w:p>
      <w:pPr>
        <w:spacing w:after="80"/>
      </w:pPr>
      <w:r>
        <w:rPr>
          <w:rFonts w:ascii="游明朝" w:hAnsi="游明朝" w:eastAsia="游明朝"/>
          <w:b w:val="0"/>
          <w:sz w:val="21"/>
        </w:rPr>
        <w:t>本契約に関する紛争については、東京地方裁判所を第一審の専属的合意管轄裁判所とする。</w:t>
      </w:r>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