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  <w:rPr>
          <w:u w:val="none"/>
        </w:rPr>
      </w:pPr>
      <w:r>
        <w:rPr>
          <w:spacing w:val="-1"/>
          <w:u w:val="none"/>
        </w:rPr>
        <w:t>Note:</w:t>
      </w:r>
      <w:r>
        <w:rPr>
          <w:spacing w:val="-12"/>
          <w:u w:val="none"/>
        </w:rPr>
        <w:t> </w:t>
      </w:r>
      <w:r>
        <w:rPr>
          <w:u w:val="none"/>
        </w:rPr>
        <w:t>alternative</w:t>
      </w:r>
      <w:r>
        <w:rPr>
          <w:spacing w:val="-13"/>
          <w:u w:val="none"/>
        </w:rPr>
        <w:t> </w:t>
      </w:r>
      <w:r>
        <w:rPr>
          <w:u w:val="none"/>
        </w:rPr>
        <w:t>payees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212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912" w:val="left" w:leader="none"/>
          <w:tab w:pos="4409" w:val="left" w:leader="none"/>
          <w:tab w:pos="6410" w:val="left" w:leader="none"/>
          <w:tab w:pos="7471" w:val="left" w:leader="none"/>
          <w:tab w:pos="8871" w:val="left" w:leader="none"/>
        </w:tabs>
        <w:spacing w:line="240" w:lineRule="auto"/>
        <w:ind w:right="103"/>
        <w:jc w:val="left"/>
        <w:rPr>
          <w:u w:val="none"/>
        </w:rPr>
      </w:pPr>
      <w:r>
        <w:rPr>
          <w:spacing w:val="-1"/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7"/>
          <w:u w:val="none"/>
        </w:rPr>
        <w:t> </w:t>
      </w:r>
      <w:r>
        <w:rPr>
          <w:u w:val="none"/>
        </w:rPr>
        <w:t>before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(due</w:t>
      </w:r>
      <w:r>
        <w:rPr>
          <w:spacing w:val="-3"/>
          <w:u w:val="none"/>
        </w:rPr>
        <w:t> </w:t>
      </w:r>
      <w:r>
        <w:rPr>
          <w:u w:val="none"/>
        </w:rPr>
        <w:t>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note),</w:t>
      </w:r>
      <w:r>
        <w:rPr>
          <w:spacing w:val="-4"/>
          <w:u w:val="none"/>
        </w:rPr>
        <w:t> </w:t>
      </w:r>
      <w:r>
        <w:rPr>
          <w:u w:val="none"/>
        </w:rPr>
        <w:t>I</w:t>
      </w:r>
      <w:r>
        <w:rPr>
          <w:spacing w:val="-5"/>
          <w:u w:val="none"/>
        </w:rPr>
        <w:t> </w:t>
      </w:r>
      <w:r>
        <w:rPr>
          <w:u w:val="none"/>
        </w:rPr>
        <w:t>promise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25"/>
          <w:w w:val="99"/>
          <w:u w:val="none"/>
        </w:rPr>
        <w:t> </w:t>
      </w:r>
      <w:r>
        <w:rPr>
          <w:u w:val="none"/>
        </w:rPr>
        <w:t>order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payee)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1"/>
          <w:u w:val="none"/>
        </w:rPr>
        <w:t> </w:t>
      </w:r>
      <w:r>
        <w:rPr>
          <w:spacing w:val="-1"/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spacing w:val="29"/>
          <w:u w:val="none"/>
        </w:rPr>
        <w:t> </w:t>
      </w:r>
      <w:r>
        <w:rPr>
          <w:spacing w:val="-1"/>
          <w:w w:val="95"/>
          <w:u w:val="none"/>
        </w:rPr>
        <w:t>(name</w:t>
      </w:r>
      <w:r>
        <w:rPr>
          <w:spacing w:val="28"/>
          <w:w w:val="9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alternate</w:t>
      </w:r>
      <w:r>
        <w:rPr>
          <w:spacing w:val="-1"/>
          <w:u w:val="none"/>
        </w:rPr>
        <w:t> payee)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sum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-1"/>
          <w:u w:val="none"/>
        </w:rPr>
        <w:t>(amount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32"/>
          <w:w w:val="99"/>
          <w:u w:val="none"/>
        </w:rPr>
        <w:t> </w:t>
      </w:r>
      <w:r>
        <w:rPr>
          <w:u w:val="none"/>
        </w:rPr>
        <w:t>note),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interest</w:t>
      </w:r>
      <w:r>
        <w:rPr>
          <w:spacing w:val="-4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rate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5"/>
          <w:u w:val="none"/>
        </w:rPr>
        <w:t> </w:t>
      </w:r>
      <w:r>
        <w:rPr>
          <w:u w:val="none"/>
        </w:rPr>
        <w:t>per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annum,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452" w:lineRule="auto" w:before="1"/>
        <w:ind w:right="3877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(location</w:t>
      </w:r>
      <w:r>
        <w:rPr>
          <w:spacing w:val="-12"/>
          <w:u w:val="none"/>
        </w:rPr>
        <w:t> </w:t>
      </w:r>
      <w:r>
        <w:rPr>
          <w:u w:val="none"/>
        </w:rPr>
        <w:t>of</w:t>
      </w:r>
      <w:r>
        <w:rPr>
          <w:spacing w:val="-9"/>
          <w:u w:val="none"/>
        </w:rPr>
        <w:t> </w:t>
      </w:r>
      <w:r>
        <w:rPr>
          <w:u w:val="none"/>
        </w:rPr>
        <w:t>payment).</w:t>
      </w:r>
      <w:r>
        <w:rPr>
          <w:spacing w:val="23"/>
          <w:w w:val="99"/>
          <w:u w:val="none"/>
        </w:rPr>
        <w:t> </w:t>
      </w:r>
      <w:r>
        <w:rPr>
          <w:spacing w:val="-1"/>
          <w:u w:val="none"/>
        </w:rPr>
        <w:t>Value</w:t>
      </w:r>
      <w:r>
        <w:rPr>
          <w:spacing w:val="-16"/>
          <w:u w:val="none"/>
        </w:rPr>
        <w:t> </w:t>
      </w:r>
      <w:r>
        <w:rPr>
          <w:u w:val="none"/>
        </w:rPr>
        <w:t>received.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97" w:lineRule="exact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 Alternative Payees</cp:keywords>
  <dcterms:created xsi:type="dcterms:W3CDTF">2022-08-18T16:45:11Z</dcterms:created>
  <dcterms:modified xsi:type="dcterms:W3CDTF">2022-08-18T16:45:11Z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