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A3" w:rsidRDefault="006350A3" w:rsidP="006350A3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.6 </w:t>
      </w:r>
      <w:r>
        <w:rPr>
          <w:rFonts w:hint="eastAsia"/>
        </w:rPr>
        <w:t>着色器代码</w:t>
      </w:r>
    </w:p>
    <w:p w:rsidR="00000CD0" w:rsidRDefault="006350A3" w:rsidP="00000CD0">
      <w:pPr>
        <w:ind w:firstLine="420"/>
      </w:pPr>
      <w:r>
        <w:rPr>
          <w:rFonts w:hint="eastAsia"/>
        </w:rPr>
        <w:t>我们将法线贴图映射的一般处理过程总结如下：</w:t>
      </w:r>
    </w:p>
    <w:p w:rsidR="00000CD0" w:rsidRDefault="006350A3" w:rsidP="00000CD0">
      <w:pPr>
        <w:ind w:firstLine="420"/>
      </w:pPr>
      <w:r>
        <w:rPr>
          <w:rFonts w:hint="eastAsia"/>
        </w:rPr>
        <w:t>1</w:t>
      </w:r>
      <w:r w:rsidR="00000CD0">
        <w:rPr>
          <w:rFonts w:hint="eastAsia"/>
        </w:rPr>
        <w:t>．</w:t>
      </w:r>
      <w:r>
        <w:rPr>
          <w:rFonts w:hint="eastAsia"/>
        </w:rPr>
        <w:t>使用某个绘图软件或工具软件创建法线贴图，并保存为图像文件。当程序初始化时，从</w:t>
      </w:r>
      <w:r w:rsidR="00000CD0">
        <w:rPr>
          <w:rFonts w:hint="eastAsia"/>
        </w:rPr>
        <w:t>这</w:t>
      </w:r>
      <w:r>
        <w:rPr>
          <w:rFonts w:hint="eastAsia"/>
        </w:rPr>
        <w:t>些文件创建</w:t>
      </w:r>
      <w:r>
        <w:rPr>
          <w:rFonts w:hint="eastAsia"/>
        </w:rPr>
        <w:t>2D</w:t>
      </w:r>
      <w:r>
        <w:rPr>
          <w:rFonts w:hint="eastAsia"/>
        </w:rPr>
        <w:t>纹理。</w:t>
      </w:r>
    </w:p>
    <w:p w:rsidR="006350A3" w:rsidRDefault="006350A3" w:rsidP="00000CD0">
      <w:pPr>
        <w:ind w:firstLine="420"/>
      </w:pPr>
      <w:r>
        <w:rPr>
          <w:rFonts w:hint="eastAsia"/>
        </w:rPr>
        <w:t>2</w:t>
      </w:r>
      <w:r w:rsidR="00000CD0">
        <w:rPr>
          <w:rFonts w:hint="eastAsia"/>
        </w:rPr>
        <w:t>．</w:t>
      </w:r>
      <w:r>
        <w:rPr>
          <w:rFonts w:hint="eastAsia"/>
        </w:rPr>
        <w:t>为每个三角形计算切线向量</w:t>
      </w:r>
      <w:r w:rsidR="00000CD0" w:rsidRPr="00000CD0">
        <w:rPr>
          <w:rFonts w:hint="eastAsia"/>
          <w:b/>
        </w:rPr>
        <w:t>T</w:t>
      </w:r>
      <w:r>
        <w:rPr>
          <w:rFonts w:hint="eastAsia"/>
        </w:rPr>
        <w:t>。在网格中，顶点</w:t>
      </w:r>
      <w:r w:rsidR="00000CD0" w:rsidRPr="00000CD0">
        <w:rPr>
          <w:rFonts w:hint="eastAsia"/>
          <w:b/>
        </w:rPr>
        <w:t>v</w:t>
      </w:r>
      <w:r>
        <w:rPr>
          <w:rFonts w:hint="eastAsia"/>
        </w:rPr>
        <w:t>的切线向量等于共享该顶点的每个三角形的切线向量的平均值。（在我们的演示程序中，我们为简单几何体直接指定切线向量，为那些从</w:t>
      </w:r>
      <w:r>
        <w:rPr>
          <w:rFonts w:hint="eastAsia"/>
        </w:rPr>
        <w:t>3D</w:t>
      </w:r>
      <w:r>
        <w:rPr>
          <w:rFonts w:hint="eastAsia"/>
        </w:rPr>
        <w:t>建模软件导出的复杂三角形网格计算平均值。）</w:t>
      </w:r>
    </w:p>
    <w:p w:rsidR="00000CD0" w:rsidRDefault="006350A3" w:rsidP="00000CD0">
      <w:pPr>
        <w:ind w:firstLine="420"/>
      </w:pPr>
      <w:r>
        <w:rPr>
          <w:rFonts w:hint="eastAsia"/>
        </w:rPr>
        <w:t>3</w:t>
      </w:r>
      <w:r w:rsidR="00000CD0">
        <w:rPr>
          <w:rFonts w:hint="eastAsia"/>
        </w:rPr>
        <w:t>．</w:t>
      </w:r>
      <w:r>
        <w:rPr>
          <w:rFonts w:hint="eastAsia"/>
        </w:rPr>
        <w:t>在顶点着色器中将顶点的法线向量和切线向量变换到世界空间，然后将结果输出到像素着色器。</w:t>
      </w:r>
    </w:p>
    <w:p w:rsidR="00000CD0" w:rsidRDefault="006350A3" w:rsidP="00000CD0">
      <w:pPr>
        <w:ind w:firstLine="420"/>
      </w:pPr>
      <w:r>
        <w:rPr>
          <w:rFonts w:hint="eastAsia"/>
        </w:rPr>
        <w:t>4</w:t>
      </w:r>
      <w:r w:rsidR="00000CD0">
        <w:rPr>
          <w:rFonts w:hint="eastAsia"/>
        </w:rPr>
        <w:t>．</w:t>
      </w:r>
      <w:r>
        <w:rPr>
          <w:rFonts w:hint="eastAsia"/>
        </w:rPr>
        <w:t>使用插值后的切线向量和法线向量，为三角形表面上的每个像素点生成</w:t>
      </w:r>
      <w:r>
        <w:rPr>
          <w:rFonts w:hint="eastAsia"/>
        </w:rPr>
        <w:t>TBN</w:t>
      </w:r>
      <w:r>
        <w:rPr>
          <w:rFonts w:hint="eastAsia"/>
        </w:rPr>
        <w:t>基。使用</w:t>
      </w:r>
      <w:r>
        <w:rPr>
          <w:rFonts w:hint="eastAsia"/>
        </w:rPr>
        <w:t>TBN</w:t>
      </w:r>
      <w:r>
        <w:rPr>
          <w:rFonts w:hint="eastAsia"/>
        </w:rPr>
        <w:t>基，将从法线贴图采样得到的法线向量从切线空间变换到世界空间。最后将法线向量用于</w:t>
      </w:r>
      <w:r w:rsidR="00000CD0">
        <w:rPr>
          <w:rFonts w:hint="eastAsia"/>
        </w:rPr>
        <w:t>光</w:t>
      </w:r>
      <w:r>
        <w:rPr>
          <w:rFonts w:hint="eastAsia"/>
        </w:rPr>
        <w:t>照计算。</w:t>
      </w:r>
    </w:p>
    <w:p w:rsidR="006350A3" w:rsidRDefault="00106BAD" w:rsidP="00000CD0">
      <w:pPr>
        <w:ind w:firstLine="420"/>
      </w:pPr>
      <w:r>
        <w:rPr>
          <w:rFonts w:hint="eastAsia"/>
        </w:rPr>
        <w:t>要实现法线</w:t>
      </w:r>
      <w:r w:rsidR="006350A3">
        <w:rPr>
          <w:rFonts w:hint="eastAsia"/>
        </w:rPr>
        <w:t>法线贴图映射</w:t>
      </w:r>
      <w:r>
        <w:rPr>
          <w:rFonts w:hint="eastAsia"/>
        </w:rPr>
        <w:t>，我们需要在</w:t>
      </w:r>
      <w:r w:rsidRPr="00106BAD">
        <w:rPr>
          <w:i/>
        </w:rPr>
        <w:t>lighthelper.fx</w:t>
      </w:r>
      <w:r>
        <w:t>中添加以下函数</w:t>
      </w:r>
      <w:r>
        <w:rPr>
          <w:rFonts w:hint="eastAsia"/>
        </w:rPr>
        <w:t>：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highlight w:val="white"/>
        </w:rPr>
        <w:t>//-------------------------------------------------------------------------------------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将法线贴图的采样值转换到世界空间</w:t>
      </w:r>
      <w:r>
        <w:rPr>
          <w:highlight w:val="white"/>
        </w:rPr>
        <w:t>.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highlight w:val="white"/>
        </w:rPr>
        <w:t>//-------------------------------------------------------------------------------------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NormalSampleToWorldSpace(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normalMapSample,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unitNormalW,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tangentW)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将每个分量从</w:t>
      </w:r>
      <w:r>
        <w:rPr>
          <w:highlight w:val="white"/>
        </w:rPr>
        <w:t>[0,1]</w:t>
      </w:r>
      <w:r>
        <w:rPr>
          <w:rFonts w:hint="eastAsia"/>
          <w:highlight w:val="white"/>
        </w:rPr>
        <w:t>解压到</w:t>
      </w:r>
      <w:r>
        <w:rPr>
          <w:highlight w:val="white"/>
        </w:rPr>
        <w:t>[-1,1].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normalT = 2.0f*normalMapSample - 1.0f;</w:t>
      </w:r>
    </w:p>
    <w:p w:rsidR="00106BAD" w:rsidRDefault="00106BAD" w:rsidP="00CC3268">
      <w:pPr>
        <w:pStyle w:val="a5"/>
        <w:rPr>
          <w:color w:val="000000"/>
          <w:highlight w:val="white"/>
        </w:rPr>
      </w:pP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创建</w:t>
      </w:r>
      <w:r>
        <w:rPr>
          <w:highlight w:val="white"/>
        </w:rPr>
        <w:t>TBN</w:t>
      </w:r>
      <w:r>
        <w:rPr>
          <w:rFonts w:hint="eastAsia"/>
          <w:highlight w:val="white"/>
        </w:rPr>
        <w:t>基</w:t>
      </w:r>
      <w:r>
        <w:rPr>
          <w:highlight w:val="white"/>
        </w:rPr>
        <w:t>.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 = unitNormalW;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 = normalize(tangentW - dot(tangentW, N)*N);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B = cross(N, T);</w:t>
      </w:r>
    </w:p>
    <w:p w:rsidR="00106BAD" w:rsidRDefault="00106BAD" w:rsidP="00CC3268">
      <w:pPr>
        <w:pStyle w:val="a5"/>
        <w:rPr>
          <w:color w:val="000000"/>
          <w:highlight w:val="white"/>
        </w:rPr>
      </w:pP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float3x3</w:t>
      </w:r>
      <w:r>
        <w:rPr>
          <w:color w:val="000000"/>
          <w:highlight w:val="white"/>
        </w:rPr>
        <w:t xml:space="preserve"> TBN = </w:t>
      </w:r>
      <w:r>
        <w:rPr>
          <w:color w:val="0000FF"/>
          <w:highlight w:val="white"/>
        </w:rPr>
        <w:t>float3x3</w:t>
      </w:r>
      <w:r>
        <w:rPr>
          <w:color w:val="000000"/>
          <w:highlight w:val="white"/>
        </w:rPr>
        <w:t>(T, B, N);</w:t>
      </w:r>
    </w:p>
    <w:p w:rsidR="00106BAD" w:rsidRDefault="00106BAD" w:rsidP="00CC3268">
      <w:pPr>
        <w:pStyle w:val="a5"/>
        <w:rPr>
          <w:color w:val="000000"/>
          <w:highlight w:val="white"/>
        </w:rPr>
      </w:pP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从切线空间转换到世界空间</w:t>
      </w:r>
      <w:r>
        <w:rPr>
          <w:highlight w:val="white"/>
        </w:rPr>
        <w:t>.</w:t>
      </w: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bumpedNormalW = mul(normalT, TBN);</w:t>
      </w:r>
    </w:p>
    <w:p w:rsidR="00106BAD" w:rsidRDefault="00106BAD" w:rsidP="00CC3268">
      <w:pPr>
        <w:pStyle w:val="a5"/>
        <w:rPr>
          <w:color w:val="000000"/>
          <w:highlight w:val="white"/>
        </w:rPr>
      </w:pPr>
    </w:p>
    <w:p w:rsidR="00106BAD" w:rsidRDefault="00106BAD" w:rsidP="00CC326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bumpedNormalW;</w:t>
      </w:r>
    </w:p>
    <w:p w:rsidR="00106BAD" w:rsidRDefault="00106BAD" w:rsidP="00CC3268">
      <w:pPr>
        <w:pStyle w:val="a5"/>
        <w:rPr>
          <w:color w:val="000000"/>
        </w:rPr>
      </w:pPr>
      <w:r>
        <w:rPr>
          <w:color w:val="000000"/>
          <w:highlight w:val="white"/>
        </w:rPr>
        <w:t>}</w:t>
      </w:r>
    </w:p>
    <w:p w:rsidR="00106BAD" w:rsidRDefault="00106BAD" w:rsidP="00106BAD">
      <w:pPr>
        <w:ind w:firstLine="420"/>
      </w:pPr>
      <w:r>
        <w:t>这个函数在像素着色器中的使用方法如下</w:t>
      </w:r>
      <w:r>
        <w:rPr>
          <w:rFonts w:hint="eastAsia"/>
        </w:rPr>
        <w:t>：</w:t>
      </w:r>
    </w:p>
    <w:p w:rsidR="00CC3268" w:rsidRDefault="00CC3268" w:rsidP="00CC3268">
      <w:pPr>
        <w:pStyle w:val="a5"/>
        <w:rPr>
          <w:highlight w:val="white"/>
        </w:rPr>
      </w:pP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normalMapSample = gNormalMap.Sample(samLinear, pin.Tex).rgb;</w:t>
      </w:r>
    </w:p>
    <w:p w:rsidR="00106BAD" w:rsidRDefault="00CC3268" w:rsidP="00CC3268">
      <w:pPr>
        <w:pStyle w:val="a5"/>
      </w:pPr>
      <w:r>
        <w:rPr>
          <w:color w:val="0000FF"/>
          <w:highlight w:val="white"/>
        </w:rPr>
        <w:t>float3</w:t>
      </w:r>
      <w:r>
        <w:rPr>
          <w:highlight w:val="white"/>
        </w:rPr>
        <w:t xml:space="preserve"> bumpedNormalW = NormalSampleToWorldSpace(normalMapSample, </w:t>
      </w:r>
      <w:r>
        <w:rPr>
          <w:highlight w:val="white"/>
        </w:rPr>
        <w:lastRenderedPageBreak/>
        <w:t>pin.NormalW, pin.TangentW);</w:t>
      </w:r>
    </w:p>
    <w:p w:rsidR="006350A3" w:rsidRDefault="006350A3" w:rsidP="00106BAD">
      <w:pPr>
        <w:ind w:firstLine="420"/>
      </w:pPr>
      <w:r>
        <w:rPr>
          <w:rFonts w:hint="eastAsia"/>
        </w:rPr>
        <w:t>这里有两行代码需要特别说明一下：</w:t>
      </w:r>
    </w:p>
    <w:p w:rsidR="006350A3" w:rsidRDefault="00CC3268" w:rsidP="00CC3268">
      <w:pPr>
        <w:pStyle w:val="a5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unitNormalW;</w:t>
      </w:r>
    </w:p>
    <w:p w:rsidR="00CC3268" w:rsidRDefault="00CC3268" w:rsidP="00CC3268">
      <w:pPr>
        <w:pStyle w:val="a5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 = normalize(tangentW - dot(tangentW, N)*N);</w:t>
      </w:r>
    </w:p>
    <w:p w:rsidR="006350A3" w:rsidRDefault="006350A3" w:rsidP="00CC3268">
      <w:pPr>
        <w:ind w:firstLine="420"/>
      </w:pPr>
      <w:r>
        <w:rPr>
          <w:rFonts w:hint="eastAsia"/>
        </w:rPr>
        <w:t>在插值之后，切线向量和法线向量可能不再相互垂直。这两行代码的用途是通过从</w:t>
      </w:r>
      <w:r w:rsidR="00CC3268" w:rsidRPr="00CC3268">
        <w:rPr>
          <w:rFonts w:hint="eastAsia"/>
          <w:b/>
        </w:rPr>
        <w:t>T</w:t>
      </w:r>
      <w:r>
        <w:rPr>
          <w:rFonts w:hint="eastAsia"/>
        </w:rPr>
        <w:t>中减去偏向于</w:t>
      </w:r>
      <w:r w:rsidR="00CC3268" w:rsidRPr="00CC3268">
        <w:rPr>
          <w:rFonts w:hint="eastAsia"/>
          <w:b/>
        </w:rPr>
        <w:t>N</w:t>
      </w:r>
      <w:r>
        <w:rPr>
          <w:rFonts w:hint="eastAsia"/>
        </w:rPr>
        <w:t>的部分</w:t>
      </w:r>
      <w:r w:rsidR="00CC3268">
        <w:rPr>
          <w:rFonts w:hint="eastAsia"/>
        </w:rPr>
        <w:t>（见图</w:t>
      </w:r>
      <w:r w:rsidR="00CC3268">
        <w:rPr>
          <w:rFonts w:hint="eastAsia"/>
        </w:rPr>
        <w:t>18.6</w:t>
      </w:r>
      <w:r w:rsidR="00CC3268">
        <w:rPr>
          <w:rFonts w:hint="eastAsia"/>
        </w:rPr>
        <w:t>）</w:t>
      </w:r>
      <w:r>
        <w:rPr>
          <w:rFonts w:hint="eastAsia"/>
        </w:rPr>
        <w:t>，使</w:t>
      </w:r>
      <w:r w:rsidR="00CC3268">
        <w:rPr>
          <w:rFonts w:hint="eastAsia"/>
        </w:rPr>
        <w:t>T</w:t>
      </w:r>
      <w:r>
        <w:rPr>
          <w:rFonts w:hint="eastAsia"/>
        </w:rPr>
        <w:t>重新垂直于</w:t>
      </w:r>
      <w:r w:rsidR="00CC3268" w:rsidRPr="00CC3268">
        <w:rPr>
          <w:rFonts w:hint="eastAsia"/>
          <w:b/>
        </w:rPr>
        <w:t>N</w:t>
      </w:r>
      <w:r>
        <w:rPr>
          <w:rFonts w:hint="eastAsia"/>
        </w:rPr>
        <w:t>。</w:t>
      </w:r>
      <w:r w:rsidR="00CC3268">
        <w:rPr>
          <w:rFonts w:hint="eastAsia"/>
        </w:rPr>
        <w:t>注意，我们假设</w:t>
      </w:r>
      <w:r w:rsidR="00CC3268" w:rsidRPr="00CC3268">
        <w:rPr>
          <w:rFonts w:hint="eastAsia"/>
          <w:b/>
        </w:rPr>
        <w:t>unitNormalW</w:t>
      </w:r>
      <w:r w:rsidR="00CC3268">
        <w:rPr>
          <w:rFonts w:hint="eastAsia"/>
        </w:rPr>
        <w:t>已被规范化。</w:t>
      </w:r>
    </w:p>
    <w:p w:rsidR="00000CD0" w:rsidRPr="00A15ED5" w:rsidRDefault="00000CD0" w:rsidP="00000CD0">
      <w:pPr>
        <w:jc w:val="center"/>
        <w:rPr>
          <w:b/>
        </w:rPr>
      </w:pPr>
      <w:r w:rsidRPr="00A15ED5">
        <w:rPr>
          <w:b/>
          <w:noProof/>
        </w:rPr>
        <w:drawing>
          <wp:inline distT="0" distB="0" distL="0" distR="0">
            <wp:extent cx="3009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A15ED5" w:rsidRDefault="006350A3" w:rsidP="00000CD0">
      <w:pPr>
        <w:jc w:val="center"/>
        <w:rPr>
          <w:b/>
        </w:rPr>
      </w:pPr>
      <w:r w:rsidRPr="00A15ED5">
        <w:rPr>
          <w:rFonts w:hint="eastAsia"/>
          <w:b/>
        </w:rPr>
        <w:t>图</w:t>
      </w:r>
      <w:r w:rsidR="00000CD0" w:rsidRPr="00A15ED5">
        <w:rPr>
          <w:rFonts w:hint="eastAsia"/>
          <w:b/>
        </w:rPr>
        <w:t>18</w:t>
      </w:r>
      <w:r w:rsidRPr="00A15ED5">
        <w:rPr>
          <w:b/>
        </w:rPr>
        <w:t>.6</w:t>
      </w:r>
      <w:r w:rsidR="00000CD0" w:rsidRPr="00A15ED5">
        <w:rPr>
          <w:b/>
        </w:rPr>
        <w:t xml:space="preserve"> </w:t>
      </w:r>
      <w:r w:rsidRPr="00A15ED5">
        <w:rPr>
          <w:rFonts w:hint="eastAsia"/>
          <w:b/>
        </w:rPr>
        <w:t>因为‖</w:t>
      </w:r>
      <w:r w:rsidR="00000CD0" w:rsidRPr="00A15ED5">
        <w:rPr>
          <w:rFonts w:hint="eastAsia"/>
          <w:b/>
        </w:rPr>
        <w:t>N</w:t>
      </w:r>
      <w:r w:rsidRPr="00A15ED5">
        <w:rPr>
          <w:rFonts w:hint="eastAsia"/>
          <w:b/>
        </w:rPr>
        <w:t>‖</w:t>
      </w:r>
      <w:r w:rsidRPr="00A15ED5">
        <w:rPr>
          <w:b/>
        </w:rPr>
        <w:t>=1</w:t>
      </w:r>
      <w:r w:rsidRPr="00A15ED5">
        <w:rPr>
          <w:rFonts w:hint="eastAsia"/>
          <w:b/>
        </w:rPr>
        <w:t>，所以</w:t>
      </w:r>
      <w:r w:rsidRPr="00A15ED5">
        <w:rPr>
          <w:b/>
        </w:rPr>
        <w:t>proj</w:t>
      </w:r>
      <w:r w:rsidR="00000CD0" w:rsidRPr="00A15ED5">
        <w:rPr>
          <w:b/>
          <w:vertAlign w:val="subscript"/>
        </w:rPr>
        <w:t>N</w:t>
      </w:r>
      <w:r w:rsidR="00000CD0" w:rsidRPr="00A15ED5">
        <w:rPr>
          <w:b/>
        </w:rPr>
        <w:t>(T</w:t>
      </w:r>
      <w:r w:rsidRPr="00A15ED5">
        <w:rPr>
          <w:b/>
        </w:rPr>
        <w:t>) = (</w:t>
      </w:r>
      <w:r w:rsidR="00000CD0" w:rsidRPr="00A15ED5">
        <w:rPr>
          <w:b/>
        </w:rPr>
        <w:t>T</w:t>
      </w:r>
      <w:r w:rsidR="00000CD0" w:rsidRPr="00A15ED5">
        <w:rPr>
          <w:rFonts w:hint="eastAsia"/>
          <w:b/>
        </w:rPr>
        <w:t>·</w:t>
      </w:r>
      <w:r w:rsidR="00000CD0" w:rsidRPr="00A15ED5">
        <w:rPr>
          <w:b/>
        </w:rPr>
        <w:t>N</w:t>
      </w:r>
      <w:r w:rsidRPr="00A15ED5">
        <w:rPr>
          <w:b/>
        </w:rPr>
        <w:t>)</w:t>
      </w:r>
      <w:r w:rsidR="00000CD0" w:rsidRPr="00A15ED5">
        <w:rPr>
          <w:b/>
        </w:rPr>
        <w:t>N</w:t>
      </w:r>
      <w:r w:rsidRPr="00A15ED5">
        <w:rPr>
          <w:rFonts w:hint="eastAsia"/>
          <w:b/>
        </w:rPr>
        <w:t>。向量</w:t>
      </w:r>
      <w:r w:rsidR="00000CD0" w:rsidRPr="00A15ED5">
        <w:rPr>
          <w:rFonts w:hint="eastAsia"/>
          <w:b/>
        </w:rPr>
        <w:t>T</w:t>
      </w:r>
      <w:r w:rsidRPr="00A15ED5">
        <w:rPr>
          <w:b/>
        </w:rPr>
        <w:t>− proj</w:t>
      </w:r>
      <w:r w:rsidR="00000CD0" w:rsidRPr="00A15ED5">
        <w:rPr>
          <w:b/>
          <w:vertAlign w:val="subscript"/>
        </w:rPr>
        <w:t>N</w:t>
      </w:r>
      <w:r w:rsidR="00000CD0" w:rsidRPr="00A15ED5">
        <w:rPr>
          <w:b/>
        </w:rPr>
        <w:t>(T)</w:t>
      </w:r>
      <w:r w:rsidRPr="00A15ED5">
        <w:rPr>
          <w:rFonts w:hint="eastAsia"/>
          <w:b/>
        </w:rPr>
        <w:t>是</w:t>
      </w:r>
      <w:r w:rsidR="00000CD0" w:rsidRPr="00A15ED5">
        <w:rPr>
          <w:rFonts w:hint="eastAsia"/>
          <w:b/>
        </w:rPr>
        <w:t>T</w:t>
      </w:r>
      <w:r w:rsidRPr="00A15ED5">
        <w:rPr>
          <w:rFonts w:hint="eastAsia"/>
          <w:b/>
        </w:rPr>
        <w:t>垂直于</w:t>
      </w:r>
      <w:r w:rsidR="00000CD0" w:rsidRPr="00A15ED5">
        <w:rPr>
          <w:rFonts w:hint="eastAsia"/>
          <w:b/>
        </w:rPr>
        <w:t>N</w:t>
      </w:r>
      <w:r w:rsidRPr="00A15ED5">
        <w:rPr>
          <w:rFonts w:hint="eastAsia"/>
          <w:b/>
        </w:rPr>
        <w:t>的部分。</w:t>
      </w:r>
    </w:p>
    <w:p w:rsidR="00CC3268" w:rsidRDefault="00CC3268" w:rsidP="00CC3268">
      <w:pPr>
        <w:ind w:firstLine="420"/>
      </w:pPr>
      <w:r>
        <w:t>在从法线贴图中获取了法线之后</w:t>
      </w:r>
      <w:r>
        <w:rPr>
          <w:rFonts w:hint="eastAsia"/>
        </w:rPr>
        <w:t>，</w:t>
      </w:r>
      <w:r>
        <w:t>就可以将它用在所有包含法线向量的计算中</w:t>
      </w:r>
      <w:r>
        <w:rPr>
          <w:rFonts w:hint="eastAsia"/>
        </w:rPr>
        <w:t>（即，光照、立方贴图映射）。我们将整个法线贴图映射的</w:t>
      </w:r>
      <w:r>
        <w:rPr>
          <w:rFonts w:hint="eastAsia"/>
        </w:rPr>
        <w:t>effect</w:t>
      </w:r>
      <w:r>
        <w:rPr>
          <w:rFonts w:hint="eastAsia"/>
        </w:rPr>
        <w:t>代码都列了出来。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bookmarkStart w:id="0" w:name="_GoBack"/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"LightHelper.fx"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cbPerFrame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DirectionalLight gDirLights[3];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gEyePosW;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 gFogStart;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 gFogRange;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gFogColor;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cbPerObject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gWorld;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gWorldInvTranspose;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gWorldViewProj;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gTexTransform;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Material gMaterial;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}; 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8000"/>
          <w:highlight w:val="white"/>
        </w:rPr>
        <w:t>// Nonnumeric values cannot be added to a cbuffer.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lastRenderedPageBreak/>
        <w:t>Texture2D</w:t>
      </w:r>
      <w:r>
        <w:rPr>
          <w:color w:val="000000"/>
          <w:highlight w:val="white"/>
        </w:rPr>
        <w:t xml:space="preserve"> gDiffuseMap;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Texture2D</w:t>
      </w:r>
      <w:r>
        <w:rPr>
          <w:color w:val="000000"/>
          <w:highlight w:val="white"/>
        </w:rPr>
        <w:t xml:space="preserve"> gNormalMap;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TextureCube</w:t>
      </w:r>
      <w:r>
        <w:rPr>
          <w:color w:val="000000"/>
          <w:highlight w:val="white"/>
        </w:rPr>
        <w:t xml:space="preserve"> gCubeMap;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SamplerState</w:t>
      </w:r>
      <w:r>
        <w:rPr>
          <w:color w:val="000000"/>
          <w:highlight w:val="white"/>
        </w:rPr>
        <w:t xml:space="preserve"> samLinear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Filter = MIN_MAG_MIP_LINEAR;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AddressU = WRAP;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AddressV = WRAP;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VertexIn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PosL     : POSITION;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NormalL  : NORMAL;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Tex      : TEXCOORD;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TangentL : TANGENT;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VertexOut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PosH     : SV_POSITION;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PosW     : POSITION;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NormalW  : NORMAL;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TangentW : TANGENT;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Tex      : TEXCOORD;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VertexOut VS(VertexIn vin)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VertexOut vout;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Transform to world space space.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vout.PosW     = mul(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(vin.PosL, 1.0f), gWorld).xyz;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vout.NormalW  = mul(vin.NormalL, (</w:t>
      </w:r>
      <w:r>
        <w:rPr>
          <w:color w:val="0000FF"/>
          <w:highlight w:val="white"/>
        </w:rPr>
        <w:t>float3x3</w:t>
      </w:r>
      <w:r>
        <w:rPr>
          <w:color w:val="000000"/>
          <w:highlight w:val="white"/>
        </w:rPr>
        <w:t>)gWorldInvTranspose);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vout.TangentW = mul(vin.TangentL, (</w:t>
      </w:r>
      <w:r>
        <w:rPr>
          <w:color w:val="0000FF"/>
          <w:highlight w:val="white"/>
        </w:rPr>
        <w:t>float3x3</w:t>
      </w:r>
      <w:r>
        <w:rPr>
          <w:color w:val="000000"/>
          <w:highlight w:val="white"/>
        </w:rPr>
        <w:t>)gWorld);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Transform to homogeneous clip space.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vout.PosH = mul(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(vin.PosL, 1.0f), gWorldViewProj);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Output vertex attributes for interpolation across triangle.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vout.Tex = mul(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(vin.Tex, 0.0f, 1.0f), gTexTransform).xy;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vout;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PS(VertexOut pin,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gLightCount,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gUseTexure,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gAlphaClip,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gFogEnabled,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gReflectionEnabled) : SV_Target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Interpolating normal can unnormalize it, so normalize it.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pin.NormalW = normalize(pin.NormalW);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The toEye vector is used in lighting.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toEye = gEyePosW - pin.PosW;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Cache the distance to the eye from this surface point.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distToEye = length(toEye);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Normalize.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toEye /= distToEye;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Default to multiplicative identity.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texColor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(1, 1, 1, 1);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(gUseTexure)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Sample texture.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texColor = gDiffuseMap.Sample( samLinear, pin.Tex 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(gAlphaClip)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Discard pixel if texture alpha &lt; 0.1.  Note that we do this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test as soon as possible so that we can potentially exit the shader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early, thereby skipping the rest of the shader code.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clip(texColor.a - 0.1f);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法线映射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normalMapSample = gNormalMap.Sample(samLinear, </w:t>
      </w:r>
      <w:r>
        <w:rPr>
          <w:color w:val="000000"/>
          <w:highlight w:val="white"/>
        </w:rPr>
        <w:lastRenderedPageBreak/>
        <w:t>pin.Tex).rgb;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bumpedNormalW = NormalSampleToWorldSpace(normalMapSample, pin.NormalW, pin.TangentW);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Lighting.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litColor = texColor;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gLightCount &gt; 0  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Start with a sum of zero.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ambient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diffuse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spec   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Sum the light contribution from each light source. 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[unroll]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i = 0; i &lt; gLightCount; ++i)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A, D, S;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ComputeDirectionalLight(gMaterial, gDirLights[i], bumpedNormalW, toEye,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A, D, S);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ambient += A;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diffuse += D;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spec    += S;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litColor = texColor*(ambient + diffuse) + spec;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gReflectionEnabled 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incident = -toEye;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reflectionVector = reflect(incident, bumpedNormalW);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reflectionColor  = gCubeMap.Sample(samLinear, reflectionVector);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litColor += gMaterial.Reflect*reflectionColor;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Fogging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gFogEnabled )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fogLerp = saturate( (distToEye - gFogStart) / gFogRange ); 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Blend the fog color and the lit color.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litColor = lerp(litColor, gFogColor, fogLerp);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Common to take alpha from diffuse material and texture.</w:t>
      </w: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litColor.a = gMaterial.Diffuse.a * texColor.a;</w:t>
      </w:r>
    </w:p>
    <w:p w:rsidR="00A20522" w:rsidRDefault="00A20522" w:rsidP="00A20522">
      <w:pPr>
        <w:pStyle w:val="a5"/>
        <w:rPr>
          <w:color w:val="000000"/>
          <w:highlight w:val="white"/>
        </w:rPr>
      </w:pPr>
    </w:p>
    <w:p w:rsidR="00A20522" w:rsidRDefault="00A20522" w:rsidP="00A20522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litColor;</w:t>
      </w:r>
    </w:p>
    <w:p w:rsidR="00CC3268" w:rsidRPr="00A20522" w:rsidRDefault="00A20522" w:rsidP="00A20522">
      <w:pPr>
        <w:pStyle w:val="a5"/>
      </w:pPr>
      <w:r>
        <w:rPr>
          <w:color w:val="000000"/>
          <w:highlight w:val="white"/>
        </w:rPr>
        <w:t>}</w:t>
      </w:r>
      <w:bookmarkEnd w:id="0"/>
    </w:p>
    <w:sectPr w:rsidR="00CC3268" w:rsidRPr="00A2052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90" w:rsidRDefault="00781390" w:rsidP="00000CD0">
      <w:r>
        <w:separator/>
      </w:r>
    </w:p>
  </w:endnote>
  <w:endnote w:type="continuationSeparator" w:id="0">
    <w:p w:rsidR="00781390" w:rsidRDefault="00781390" w:rsidP="0000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3359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20522" w:rsidRDefault="00A2052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ED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ED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522" w:rsidRDefault="00A205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90" w:rsidRDefault="00781390" w:rsidP="00000CD0">
      <w:r>
        <w:separator/>
      </w:r>
    </w:p>
  </w:footnote>
  <w:footnote w:type="continuationSeparator" w:id="0">
    <w:p w:rsidR="00781390" w:rsidRDefault="00781390" w:rsidP="00000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A3"/>
    <w:rsid w:val="00000CD0"/>
    <w:rsid w:val="00106BAD"/>
    <w:rsid w:val="001B3FBC"/>
    <w:rsid w:val="005D0780"/>
    <w:rsid w:val="005D485D"/>
    <w:rsid w:val="00607564"/>
    <w:rsid w:val="006350A3"/>
    <w:rsid w:val="00781390"/>
    <w:rsid w:val="00A15ED5"/>
    <w:rsid w:val="00A20522"/>
    <w:rsid w:val="00C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154F9-40C9-455C-8C8C-81DE59A5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CD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35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0A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0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D0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106B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106BAD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769</Words>
  <Characters>4385</Characters>
  <Application>Microsoft Office Word</Application>
  <DocSecurity>0</DocSecurity>
  <Lines>36</Lines>
  <Paragraphs>10</Paragraphs>
  <ScaleCrop>false</ScaleCrop>
  <Company>shiba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2014-08-21T13:25:00Z</dcterms:created>
  <dcterms:modified xsi:type="dcterms:W3CDTF">2014-08-24T07:57:00Z</dcterms:modified>
</cp:coreProperties>
</file>