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C6A" w:rsidRDefault="00842C6A" w:rsidP="00842C6A">
      <w:pPr>
        <w:pStyle w:val="1"/>
      </w:pPr>
      <w:r>
        <w:t xml:space="preserve">5.13 </w:t>
      </w:r>
      <w:r>
        <w:t>小结</w:t>
      </w:r>
    </w:p>
    <w:p w:rsidR="00A3402B" w:rsidRDefault="00A3402B" w:rsidP="00A3402B">
      <w:pPr>
        <w:ind w:firstLine="420"/>
      </w:pPr>
      <w:r w:rsidRPr="0070578C">
        <w:rPr>
          <w:b/>
        </w:rPr>
        <w:t>1</w:t>
      </w:r>
      <w:r w:rsidRPr="0070578C">
        <w:rPr>
          <w:rFonts w:hint="eastAsia"/>
          <w:b/>
        </w:rPr>
        <w:t>．</w:t>
      </w:r>
      <w:r>
        <w:rPr>
          <w:rFonts w:hint="eastAsia"/>
        </w:rPr>
        <w:t>我们可以根据人眼的视觉特性，在</w:t>
      </w:r>
      <w:r>
        <w:rPr>
          <w:rFonts w:hint="eastAsia"/>
        </w:rPr>
        <w:t>2D</w:t>
      </w:r>
      <w:r>
        <w:rPr>
          <w:rFonts w:hint="eastAsia"/>
        </w:rPr>
        <w:t>图像上模拟</w:t>
      </w:r>
      <w:r>
        <w:rPr>
          <w:rFonts w:hint="eastAsia"/>
        </w:rPr>
        <w:t>3D</w:t>
      </w:r>
      <w:r>
        <w:rPr>
          <w:rFonts w:hint="eastAsia"/>
        </w:rPr>
        <w:t>场景。我们发现平行线会汇集为一个零点</w:t>
      </w:r>
      <w:r>
        <w:rPr>
          <w:rFonts w:hint="eastAsia"/>
        </w:rPr>
        <w:t>（或称消失点）</w:t>
      </w:r>
      <w:r>
        <w:rPr>
          <w:rFonts w:hint="eastAsia"/>
        </w:rPr>
        <w:t>，物体的尺寸会随着深度的增加而减小，一个物体会挡住它后面的其他物体，灯光和阴影可以表现物体的立体感和体积感，阴影可以体现光源的位置并烘托物体之间的层次关系。</w:t>
      </w:r>
    </w:p>
    <w:p w:rsidR="0071455D" w:rsidRDefault="00A3402B" w:rsidP="00A3402B">
      <w:pPr>
        <w:ind w:firstLine="420"/>
      </w:pPr>
      <w:r w:rsidRPr="0070578C">
        <w:rPr>
          <w:b/>
        </w:rPr>
        <w:t>2</w:t>
      </w:r>
      <w:r w:rsidRPr="0070578C">
        <w:rPr>
          <w:rFonts w:hint="eastAsia"/>
          <w:b/>
        </w:rPr>
        <w:t>．</w:t>
      </w:r>
      <w:r>
        <w:rPr>
          <w:rFonts w:hint="eastAsia"/>
        </w:rPr>
        <w:t>我们使用三角形网络来模拟物体。我们可以通过指定三角形的</w:t>
      </w:r>
      <w:r>
        <w:rPr>
          <w:rFonts w:hint="eastAsia"/>
        </w:rPr>
        <w:t>3</w:t>
      </w:r>
      <w:r>
        <w:rPr>
          <w:rFonts w:hint="eastAsia"/>
        </w:rPr>
        <w:t>个顶点来定义一个三角形。在许多网格中，顶点是由多个三角形共享的；索引列表可以用于避免顶点重复。</w:t>
      </w:r>
    </w:p>
    <w:p w:rsidR="0070578C" w:rsidRDefault="0071455D" w:rsidP="00A3402B">
      <w:pPr>
        <w:ind w:firstLine="420"/>
        <w:rPr>
          <w:rFonts w:cs="Times New Roman"/>
        </w:rPr>
      </w:pPr>
      <w:r w:rsidRPr="0070578C">
        <w:rPr>
          <w:rFonts w:hint="eastAsia"/>
          <w:b/>
        </w:rPr>
        <w:t>3</w:t>
      </w:r>
      <w:r w:rsidRPr="0070578C">
        <w:rPr>
          <w:rFonts w:hint="eastAsia"/>
          <w:b/>
        </w:rPr>
        <w:t>．</w:t>
      </w:r>
      <w:r w:rsidR="00A3402B">
        <w:rPr>
          <w:rFonts w:hint="eastAsia"/>
        </w:rPr>
        <w:t>颜色可以通过红、绿、蓝的强度来描述。通过将这三种颜色以不同的强度进行混合，可以得到上千万种不同的颜色。我们通常使用规范化区间</w:t>
      </w:r>
      <w:r w:rsidR="00A3402B">
        <w:rPr>
          <w:rFonts w:hint="eastAsia"/>
        </w:rPr>
        <w:t>[0,1]</w:t>
      </w:r>
      <w:r w:rsidR="00A3402B">
        <w:rPr>
          <w:rFonts w:hint="eastAsia"/>
        </w:rPr>
        <w:t>描述红、绿、蓝的强度。</w:t>
      </w:r>
      <w:r w:rsidR="00A3402B">
        <w:rPr>
          <w:rFonts w:hint="eastAsia"/>
        </w:rPr>
        <w:t>0</w:t>
      </w:r>
      <w:r w:rsidR="00A3402B">
        <w:rPr>
          <w:rFonts w:hint="eastAsia"/>
        </w:rPr>
        <w:t>表示没有强度，</w:t>
      </w:r>
      <w:r w:rsidR="00A3402B">
        <w:rPr>
          <w:rFonts w:hint="eastAsia"/>
        </w:rPr>
        <w:t>1</w:t>
      </w:r>
      <w:r w:rsidR="00A3402B">
        <w:rPr>
          <w:rFonts w:hint="eastAsia"/>
        </w:rPr>
        <w:t>表示最高强度，中间值表示中等强度。通常在颜色中还会包含一个称为</w:t>
      </w:r>
      <w:r w:rsidR="00A3402B">
        <w:rPr>
          <w:rFonts w:hint="eastAsia"/>
        </w:rPr>
        <w:t>alpha</w:t>
      </w:r>
      <w:r w:rsidR="00A3402B">
        <w:rPr>
          <w:rFonts w:hint="eastAsia"/>
        </w:rPr>
        <w:t>分量的附加分量，它用于表示颜色的不透明度。当使用混合时，</w:t>
      </w:r>
      <w:r w:rsidR="00A3402B">
        <w:rPr>
          <w:rFonts w:hint="eastAsia"/>
        </w:rPr>
        <w:t>alpha</w:t>
      </w:r>
      <w:r w:rsidR="00A3402B">
        <w:rPr>
          <w:rFonts w:hint="eastAsia"/>
        </w:rPr>
        <w:t>分量非常有用。我们可以使用</w:t>
      </w:r>
      <w:r w:rsidR="00A3402B">
        <w:rPr>
          <w:rFonts w:hint="eastAsia"/>
        </w:rPr>
        <w:t>4D</w:t>
      </w:r>
      <w:r w:rsidR="00A3402B">
        <w:rPr>
          <w:rFonts w:hint="eastAsia"/>
        </w:rPr>
        <w:t>向量</w:t>
      </w:r>
      <w:r w:rsidR="00A3402B">
        <w:rPr>
          <w:rFonts w:hint="eastAsia"/>
        </w:rPr>
        <w:t>(</w:t>
      </w:r>
      <w:r w:rsidR="0070578C">
        <w:t>r</w:t>
      </w:r>
      <w:r w:rsidR="00A3402B">
        <w:rPr>
          <w:rFonts w:ascii="CambriaMath" w:hAnsi="CambriaMath"/>
        </w:rPr>
        <w:t xml:space="preserve"> ,</w:t>
      </w:r>
      <w:r w:rsidR="0070578C">
        <w:rPr>
          <w:rFonts w:ascii="CambriaMath" w:hAnsi="CambriaMath"/>
        </w:rPr>
        <w:t>g</w:t>
      </w:r>
      <w:r w:rsidR="00A3402B">
        <w:rPr>
          <w:rFonts w:ascii="CambriaMath" w:hAnsi="CambriaMath"/>
        </w:rPr>
        <w:t xml:space="preserve"> ,</w:t>
      </w:r>
      <w:r w:rsidR="0070578C">
        <w:rPr>
          <w:rFonts w:ascii="CambriaMath" w:hAnsi="CambriaMath"/>
        </w:rPr>
        <w:t>b</w:t>
      </w:r>
      <w:r w:rsidR="00A3402B">
        <w:rPr>
          <w:rFonts w:ascii="CambriaMath" w:hAnsi="CambriaMath"/>
        </w:rPr>
        <w:t xml:space="preserve"> ,</w:t>
      </w:r>
      <w:r w:rsidR="0070578C">
        <w:rPr>
          <w:rFonts w:ascii="CambriaMath" w:hAnsi="CambriaMath"/>
        </w:rPr>
        <w:t>a</w:t>
      </w:r>
      <w:r w:rsidR="00A3402B">
        <w:rPr>
          <w:rFonts w:ascii="CambriaMath" w:hAnsi="CambriaMath"/>
        </w:rPr>
        <w:t xml:space="preserve"> )</w:t>
      </w:r>
      <w:r w:rsidR="00A3402B">
        <w:rPr>
          <w:rFonts w:ascii="CambriaMath" w:hAnsi="CambriaMath"/>
        </w:rPr>
        <w:t>来表示带有</w:t>
      </w:r>
      <w:r w:rsidR="00A3402B">
        <w:rPr>
          <w:rFonts w:ascii="CambriaMath" w:hAnsi="CambriaMath"/>
        </w:rPr>
        <w:t>alpha</w:t>
      </w:r>
      <w:r w:rsidR="00A3402B">
        <w:rPr>
          <w:rFonts w:ascii="CambriaMath" w:hAnsi="CambriaMath"/>
        </w:rPr>
        <w:t>分量的颜色，其中</w:t>
      </w:r>
      <w:r w:rsidR="00A3402B">
        <w:rPr>
          <w:rFonts w:ascii="CambriaMath" w:hAnsi="CambriaMath"/>
        </w:rPr>
        <w:t>0 ≤</w:t>
      </w:r>
      <w:r w:rsidR="0070578C">
        <w:rPr>
          <w:rFonts w:ascii="CambriaMath" w:hAnsi="CambriaMath"/>
        </w:rPr>
        <w:t xml:space="preserve">r </w:t>
      </w:r>
      <w:r w:rsidR="00A3402B">
        <w:rPr>
          <w:rFonts w:ascii="CambriaMath" w:hAnsi="CambriaMath"/>
        </w:rPr>
        <w:t>,</w:t>
      </w:r>
      <w:r w:rsidR="0070578C">
        <w:rPr>
          <w:rFonts w:ascii="CambriaMath" w:hAnsi="CambriaMath"/>
        </w:rPr>
        <w:t>g</w:t>
      </w:r>
      <w:r w:rsidR="00A3402B">
        <w:rPr>
          <w:rFonts w:ascii="CambriaMath" w:hAnsi="CambriaMath"/>
        </w:rPr>
        <w:t xml:space="preserve"> ,</w:t>
      </w:r>
      <w:r w:rsidR="0070578C">
        <w:rPr>
          <w:rFonts w:ascii="CambriaMath" w:hAnsi="CambriaMath"/>
        </w:rPr>
        <w:t>b</w:t>
      </w:r>
      <w:r w:rsidR="00A3402B">
        <w:rPr>
          <w:rFonts w:ascii="CambriaMath" w:hAnsi="CambriaMath"/>
        </w:rPr>
        <w:t xml:space="preserve"> ,</w:t>
      </w:r>
      <w:r w:rsidR="0070578C">
        <w:rPr>
          <w:rFonts w:ascii="CambriaMath" w:hAnsi="CambriaMath"/>
        </w:rPr>
        <w:t>a</w:t>
      </w:r>
      <w:r w:rsidR="00A3402B">
        <w:rPr>
          <w:rFonts w:ascii="CambriaMath" w:hAnsi="CambriaMath"/>
        </w:rPr>
        <w:t xml:space="preserve"> ≤ 1</w:t>
      </w:r>
      <w:r w:rsidR="00A3402B">
        <w:rPr>
          <w:rFonts w:ascii="CambriaMath" w:hAnsi="CambriaMath"/>
        </w:rPr>
        <w:t>。在</w:t>
      </w:r>
      <w:r w:rsidR="00A3402B">
        <w:rPr>
          <w:rFonts w:ascii="CambriaMath" w:hAnsi="CambriaMath"/>
        </w:rPr>
        <w:t>Direct3D</w:t>
      </w:r>
      <w:r w:rsidR="00A3402B">
        <w:rPr>
          <w:rFonts w:ascii="CambriaMath" w:hAnsi="CambriaMath"/>
        </w:rPr>
        <w:t>中，颜色由</w:t>
      </w:r>
      <w:r w:rsidR="0070578C" w:rsidRPr="0070578C">
        <w:rPr>
          <w:rFonts w:ascii="CambriaMath" w:hAnsi="CambriaMath" w:hint="eastAsia"/>
          <w:b/>
        </w:rPr>
        <w:t>XMVECTOR</w:t>
      </w:r>
      <w:r w:rsidR="00A3402B">
        <w:rPr>
          <w:rFonts w:ascii="CambriaMath" w:hAnsi="CambriaMath"/>
        </w:rPr>
        <w:t>类来表示</w:t>
      </w:r>
      <w:r w:rsidR="0070578C">
        <w:rPr>
          <w:rFonts w:ascii="CambriaMath" w:hAnsi="CambriaMath" w:hint="eastAsia"/>
        </w:rPr>
        <w:t>，使用</w:t>
      </w:r>
      <w:r w:rsidR="0070578C">
        <w:rPr>
          <w:rFonts w:ascii="CambriaMath" w:hAnsi="CambriaMath" w:hint="eastAsia"/>
        </w:rPr>
        <w:t>XNA</w:t>
      </w:r>
      <w:r w:rsidR="0070578C">
        <w:rPr>
          <w:rFonts w:ascii="CambriaMath" w:hAnsi="CambriaMath" w:hint="eastAsia"/>
        </w:rPr>
        <w:t>数学库进行颜色操作可以发挥</w:t>
      </w:r>
      <w:r w:rsidR="0070578C">
        <w:rPr>
          <w:rFonts w:ascii="CambriaMath" w:hAnsi="CambriaMath" w:hint="eastAsia"/>
        </w:rPr>
        <w:t>SIMD</w:t>
      </w:r>
      <w:r w:rsidR="0070578C">
        <w:rPr>
          <w:rFonts w:ascii="CambriaMath" w:hAnsi="CambriaMath" w:hint="eastAsia"/>
        </w:rPr>
        <w:t>的优势</w:t>
      </w:r>
      <w:r w:rsidR="00A3402B">
        <w:rPr>
          <w:rFonts w:ascii="CambriaMath" w:hAnsi="CambriaMath"/>
        </w:rPr>
        <w:t>。</w:t>
      </w:r>
      <w:r w:rsidR="0070578C">
        <w:rPr>
          <w:rFonts w:ascii="CambriaMath" w:hAnsi="CambriaMath"/>
        </w:rPr>
        <w:t>如果用</w:t>
      </w:r>
      <w:r w:rsidR="0070578C">
        <w:rPr>
          <w:rFonts w:ascii="CambriaMath" w:hAnsi="CambriaMath" w:hint="eastAsia"/>
        </w:rPr>
        <w:t>32</w:t>
      </w:r>
      <w:r w:rsidR="0070578C">
        <w:rPr>
          <w:rFonts w:ascii="CambriaMath" w:hAnsi="CambriaMath" w:hint="eastAsia"/>
        </w:rPr>
        <w:t>位表示颜色，则每个分量占一个字节，</w:t>
      </w:r>
      <w:r w:rsidR="0070578C">
        <w:rPr>
          <w:rFonts w:ascii="CambriaMath" w:hAnsi="CambriaMath" w:hint="eastAsia"/>
        </w:rPr>
        <w:t>XNA</w:t>
      </w:r>
      <w:r w:rsidR="0070578C">
        <w:rPr>
          <w:rFonts w:ascii="CambriaMath" w:hAnsi="CambriaMath" w:hint="eastAsia"/>
        </w:rPr>
        <w:t>数学库提供了</w:t>
      </w:r>
      <w:r w:rsidR="0070578C" w:rsidRPr="0070578C">
        <w:rPr>
          <w:rFonts w:ascii="CambriaMath" w:hAnsi="CambriaMath" w:hint="eastAsia"/>
          <w:b/>
        </w:rPr>
        <w:t>XMCOLOR</w:t>
      </w:r>
      <w:r w:rsidR="0070578C">
        <w:rPr>
          <w:rFonts w:ascii="CambriaMath" w:hAnsi="CambriaMath" w:hint="eastAsia"/>
        </w:rPr>
        <w:t>结构用于存储</w:t>
      </w:r>
      <w:r w:rsidR="0070578C">
        <w:rPr>
          <w:rFonts w:ascii="CambriaMath" w:hAnsi="CambriaMath" w:hint="eastAsia"/>
        </w:rPr>
        <w:t>32</w:t>
      </w:r>
      <w:r w:rsidR="0070578C">
        <w:rPr>
          <w:rFonts w:ascii="CambriaMath" w:hAnsi="CambriaMath" w:hint="eastAsia"/>
        </w:rPr>
        <w:t>位颜色。</w:t>
      </w:r>
      <w:r w:rsidR="00A3402B">
        <w:rPr>
          <w:rFonts w:ascii="CambriaMath" w:hAnsi="CambriaMath"/>
        </w:rPr>
        <w:t>颜色向量可以像</w:t>
      </w:r>
      <w:r w:rsidR="00A3402B">
        <w:rPr>
          <w:rFonts w:hint="eastAsia"/>
        </w:rPr>
        <w:t>普通向量那样进行加法、减法和标量乘法运算，只是每个分量的取值范围必须限定在</w:t>
      </w:r>
      <w:r w:rsidR="00A3402B">
        <w:rPr>
          <w:rFonts w:hint="eastAsia"/>
        </w:rPr>
        <w:t>[0, 1]</w:t>
      </w:r>
      <w:r w:rsidR="00A3402B">
        <w:rPr>
          <w:rFonts w:hint="eastAsia"/>
        </w:rPr>
        <w:t>区间内</w:t>
      </w:r>
      <w:r w:rsidR="0070578C">
        <w:rPr>
          <w:rFonts w:hint="eastAsia"/>
        </w:rPr>
        <w:t>（或</w:t>
      </w:r>
      <w:r w:rsidR="0070578C">
        <w:rPr>
          <w:rFonts w:hint="eastAsia"/>
        </w:rPr>
        <w:t>32</w:t>
      </w:r>
      <w:r w:rsidR="0070578C">
        <w:rPr>
          <w:rFonts w:hint="eastAsia"/>
        </w:rPr>
        <w:t>位颜色的</w:t>
      </w:r>
      <w:r w:rsidR="0070578C">
        <w:rPr>
          <w:rFonts w:hint="eastAsia"/>
        </w:rPr>
        <w:t>[</w:t>
      </w:r>
      <w:r w:rsidR="0070578C">
        <w:t>0,255</w:t>
      </w:r>
      <w:r w:rsidR="0070578C">
        <w:rPr>
          <w:rFonts w:hint="eastAsia"/>
        </w:rPr>
        <w:t>]</w:t>
      </w:r>
      <w:r w:rsidR="0070578C">
        <w:rPr>
          <w:rFonts w:hint="eastAsia"/>
        </w:rPr>
        <w:t>区间内）</w:t>
      </w:r>
      <w:r w:rsidR="00A3402B">
        <w:rPr>
          <w:rFonts w:hint="eastAsia"/>
        </w:rPr>
        <w:t>。其他的向量运算（比如点积和叉积）对颜色向量来说没有意义。符号</w:t>
      </w:r>
      <w:r w:rsidR="00A3402B">
        <w:rPr>
          <w:rFonts w:ascii="Cambria Math" w:hAnsi="Cambria Math" w:cs="Cambria Math"/>
        </w:rPr>
        <w:t>⨂</w:t>
      </w:r>
      <w:r w:rsidR="00A3402B">
        <w:rPr>
          <w:rFonts w:hint="eastAsia"/>
        </w:rPr>
        <w:t>表示分量乘法，它的含义为：</w:t>
      </w:r>
      <w:r w:rsidR="00A3402B" w:rsidRPr="0070578C">
        <w:rPr>
          <w:rFonts w:cs="Times New Roman"/>
        </w:rPr>
        <w:t>(</w:t>
      </w:r>
      <w:r w:rsidR="0070578C" w:rsidRPr="0070578C">
        <w:rPr>
          <w:rFonts w:cs="Times New Roman"/>
          <w:i/>
        </w:rPr>
        <w:t>c</w:t>
      </w:r>
      <w:r w:rsidR="0070578C" w:rsidRPr="0070578C">
        <w:rPr>
          <w:rFonts w:cs="Times New Roman"/>
          <w:vertAlign w:val="subscript"/>
        </w:rPr>
        <w:t>1</w:t>
      </w:r>
      <w:r w:rsidR="00A3402B" w:rsidRPr="0070578C">
        <w:rPr>
          <w:rFonts w:cs="Times New Roman"/>
        </w:rPr>
        <w:t xml:space="preserve"> ,</w:t>
      </w:r>
      <w:r w:rsidR="0070578C" w:rsidRPr="0070578C">
        <w:rPr>
          <w:rFonts w:cs="Times New Roman"/>
          <w:i/>
        </w:rPr>
        <w:t>c</w:t>
      </w:r>
      <w:r w:rsidR="0070578C" w:rsidRPr="0070578C">
        <w:rPr>
          <w:rFonts w:cs="Times New Roman"/>
          <w:vertAlign w:val="subscript"/>
        </w:rPr>
        <w:t>2</w:t>
      </w:r>
      <w:r w:rsidR="00A3402B" w:rsidRPr="0070578C">
        <w:rPr>
          <w:rFonts w:cs="Times New Roman"/>
        </w:rPr>
        <w:t xml:space="preserve"> ,</w:t>
      </w:r>
      <w:r w:rsidR="0070578C" w:rsidRPr="0070578C">
        <w:rPr>
          <w:rFonts w:cs="Times New Roman"/>
          <w:i/>
        </w:rPr>
        <w:t>c</w:t>
      </w:r>
      <w:r w:rsidR="0070578C" w:rsidRPr="0070578C">
        <w:rPr>
          <w:rFonts w:cs="Times New Roman"/>
          <w:vertAlign w:val="subscript"/>
        </w:rPr>
        <w:t>3</w:t>
      </w:r>
      <w:r w:rsidR="00A3402B" w:rsidRPr="0070578C">
        <w:rPr>
          <w:rFonts w:cs="Times New Roman"/>
        </w:rPr>
        <w:t xml:space="preserve"> ,</w:t>
      </w:r>
      <w:r w:rsidR="0070578C" w:rsidRPr="0070578C">
        <w:rPr>
          <w:rFonts w:cs="Times New Roman"/>
          <w:i/>
        </w:rPr>
        <w:t>c</w:t>
      </w:r>
      <w:r w:rsidR="0070578C" w:rsidRPr="0070578C">
        <w:rPr>
          <w:rFonts w:cs="Times New Roman"/>
          <w:vertAlign w:val="subscript"/>
        </w:rPr>
        <w:t>4</w:t>
      </w:r>
      <w:r w:rsidR="00A3402B" w:rsidRPr="0070578C">
        <w:rPr>
          <w:rFonts w:cs="Times New Roman"/>
        </w:rPr>
        <w:t xml:space="preserve"> )</w:t>
      </w:r>
      <w:r w:rsidR="00A3402B" w:rsidRPr="0070578C">
        <w:rPr>
          <w:rFonts w:ascii="Cambria Math" w:hAnsi="Cambria Math" w:cs="Cambria Math"/>
        </w:rPr>
        <w:t>⨂</w:t>
      </w:r>
      <w:r w:rsidR="00A3402B" w:rsidRPr="0070578C">
        <w:rPr>
          <w:rFonts w:cs="Times New Roman"/>
        </w:rPr>
        <w:t>(</w:t>
      </w:r>
      <w:r w:rsidR="0070578C" w:rsidRPr="0070578C">
        <w:rPr>
          <w:rFonts w:cs="Times New Roman"/>
          <w:i/>
        </w:rPr>
        <w:t>k</w:t>
      </w:r>
      <w:r w:rsidR="0070578C" w:rsidRPr="0070578C">
        <w:rPr>
          <w:rFonts w:cs="Times New Roman"/>
          <w:vertAlign w:val="subscript"/>
        </w:rPr>
        <w:t>1</w:t>
      </w:r>
      <w:r w:rsidR="00A3402B" w:rsidRPr="0070578C">
        <w:rPr>
          <w:rFonts w:cs="Times New Roman"/>
        </w:rPr>
        <w:t xml:space="preserve"> ,</w:t>
      </w:r>
      <w:r w:rsidR="0070578C" w:rsidRPr="0070578C">
        <w:rPr>
          <w:rFonts w:cs="Times New Roman"/>
          <w:i/>
        </w:rPr>
        <w:t>k</w:t>
      </w:r>
      <w:r w:rsidR="0070578C" w:rsidRPr="0070578C">
        <w:rPr>
          <w:rFonts w:cs="Times New Roman"/>
          <w:vertAlign w:val="subscript"/>
        </w:rPr>
        <w:t>2</w:t>
      </w:r>
      <w:r w:rsidR="00A3402B" w:rsidRPr="0070578C">
        <w:rPr>
          <w:rFonts w:cs="Times New Roman"/>
        </w:rPr>
        <w:t xml:space="preserve"> ,</w:t>
      </w:r>
      <w:r w:rsidR="0070578C" w:rsidRPr="0070578C">
        <w:rPr>
          <w:rFonts w:cs="Times New Roman"/>
          <w:i/>
        </w:rPr>
        <w:t>k</w:t>
      </w:r>
      <w:r w:rsidR="0070578C" w:rsidRPr="0070578C">
        <w:rPr>
          <w:rFonts w:cs="Times New Roman"/>
          <w:vertAlign w:val="subscript"/>
        </w:rPr>
        <w:t>3</w:t>
      </w:r>
      <w:r w:rsidR="00A3402B" w:rsidRPr="0070578C">
        <w:rPr>
          <w:rFonts w:cs="Times New Roman"/>
        </w:rPr>
        <w:t xml:space="preserve"> ,</w:t>
      </w:r>
      <w:r w:rsidR="0070578C" w:rsidRPr="0070578C">
        <w:rPr>
          <w:rFonts w:cs="Times New Roman"/>
          <w:i/>
        </w:rPr>
        <w:t>k</w:t>
      </w:r>
      <w:r w:rsidR="0070578C" w:rsidRPr="0070578C">
        <w:rPr>
          <w:rFonts w:cs="Times New Roman"/>
          <w:vertAlign w:val="subscript"/>
        </w:rPr>
        <w:t>4</w:t>
      </w:r>
      <w:r w:rsidR="00A3402B" w:rsidRPr="0070578C">
        <w:rPr>
          <w:rFonts w:cs="Times New Roman"/>
        </w:rPr>
        <w:t xml:space="preserve"> ) = (</w:t>
      </w:r>
      <w:r w:rsidR="0070578C" w:rsidRPr="0070578C">
        <w:rPr>
          <w:rFonts w:cs="Times New Roman"/>
          <w:i/>
        </w:rPr>
        <w:t>c</w:t>
      </w:r>
      <w:r w:rsidR="0070578C" w:rsidRPr="0070578C">
        <w:rPr>
          <w:rFonts w:cs="Times New Roman"/>
          <w:vertAlign w:val="subscript"/>
        </w:rPr>
        <w:t>1</w:t>
      </w:r>
      <w:r w:rsidR="0070578C" w:rsidRPr="0070578C">
        <w:rPr>
          <w:rFonts w:cs="Times New Roman"/>
          <w:i/>
        </w:rPr>
        <w:t>k</w:t>
      </w:r>
      <w:r w:rsidR="0070578C" w:rsidRPr="0070578C">
        <w:rPr>
          <w:rFonts w:cs="Times New Roman"/>
          <w:vertAlign w:val="subscript"/>
        </w:rPr>
        <w:t>1</w:t>
      </w:r>
      <w:r w:rsidR="00A3402B" w:rsidRPr="0070578C">
        <w:rPr>
          <w:rFonts w:cs="Times New Roman"/>
        </w:rPr>
        <w:t xml:space="preserve"> ,</w:t>
      </w:r>
      <w:r w:rsidR="0070578C" w:rsidRPr="0070578C">
        <w:rPr>
          <w:rFonts w:cs="Times New Roman"/>
          <w:i/>
        </w:rPr>
        <w:t xml:space="preserve"> </w:t>
      </w:r>
      <w:r w:rsidR="0070578C" w:rsidRPr="0070578C">
        <w:rPr>
          <w:rFonts w:cs="Times New Roman"/>
          <w:i/>
        </w:rPr>
        <w:t>c</w:t>
      </w:r>
      <w:r w:rsidR="0070578C">
        <w:rPr>
          <w:rFonts w:cs="Times New Roman"/>
          <w:vertAlign w:val="subscript"/>
        </w:rPr>
        <w:t>2</w:t>
      </w:r>
      <w:r w:rsidR="0070578C" w:rsidRPr="0070578C">
        <w:rPr>
          <w:rFonts w:cs="Times New Roman"/>
          <w:i/>
        </w:rPr>
        <w:t>k</w:t>
      </w:r>
      <w:r w:rsidR="006612A1">
        <w:rPr>
          <w:rFonts w:cs="Times New Roman"/>
          <w:vertAlign w:val="subscript"/>
        </w:rPr>
        <w:t>2</w:t>
      </w:r>
      <w:bookmarkStart w:id="0" w:name="_GoBack"/>
      <w:bookmarkEnd w:id="0"/>
      <w:r w:rsidR="00A3402B" w:rsidRPr="0070578C">
        <w:rPr>
          <w:rFonts w:cs="Times New Roman"/>
        </w:rPr>
        <w:t xml:space="preserve"> ,</w:t>
      </w:r>
      <w:r w:rsidR="0070578C" w:rsidRPr="0070578C">
        <w:rPr>
          <w:rFonts w:cs="Times New Roman"/>
          <w:i/>
        </w:rPr>
        <w:t xml:space="preserve"> </w:t>
      </w:r>
      <w:r w:rsidR="0070578C" w:rsidRPr="0070578C">
        <w:rPr>
          <w:rFonts w:cs="Times New Roman"/>
          <w:i/>
        </w:rPr>
        <w:t>c</w:t>
      </w:r>
      <w:r w:rsidR="0070578C">
        <w:rPr>
          <w:rFonts w:cs="Times New Roman"/>
          <w:vertAlign w:val="subscript"/>
        </w:rPr>
        <w:t>3</w:t>
      </w:r>
      <w:r w:rsidR="0070578C" w:rsidRPr="0070578C">
        <w:rPr>
          <w:rFonts w:cs="Times New Roman"/>
          <w:i/>
        </w:rPr>
        <w:t>k</w:t>
      </w:r>
      <w:r w:rsidR="0070578C">
        <w:rPr>
          <w:rFonts w:cs="Times New Roman"/>
          <w:vertAlign w:val="subscript"/>
        </w:rPr>
        <w:t>3</w:t>
      </w:r>
      <w:r w:rsidR="00A3402B" w:rsidRPr="0070578C">
        <w:rPr>
          <w:rFonts w:cs="Times New Roman"/>
        </w:rPr>
        <w:t xml:space="preserve"> ,</w:t>
      </w:r>
      <w:r w:rsidR="0070578C" w:rsidRPr="0070578C">
        <w:rPr>
          <w:rFonts w:cs="Times New Roman"/>
          <w:i/>
        </w:rPr>
        <w:t xml:space="preserve"> </w:t>
      </w:r>
      <w:r w:rsidR="0070578C" w:rsidRPr="0070578C">
        <w:rPr>
          <w:rFonts w:cs="Times New Roman"/>
          <w:i/>
        </w:rPr>
        <w:t>c</w:t>
      </w:r>
      <w:r w:rsidR="0070578C">
        <w:rPr>
          <w:rFonts w:cs="Times New Roman"/>
          <w:vertAlign w:val="subscript"/>
        </w:rPr>
        <w:t>4</w:t>
      </w:r>
      <w:r w:rsidR="0070578C" w:rsidRPr="0070578C">
        <w:rPr>
          <w:rFonts w:cs="Times New Roman"/>
          <w:i/>
        </w:rPr>
        <w:t>k</w:t>
      </w:r>
      <w:r w:rsidR="0070578C">
        <w:rPr>
          <w:rFonts w:cs="Times New Roman"/>
          <w:vertAlign w:val="subscript"/>
        </w:rPr>
        <w:t>4</w:t>
      </w:r>
      <w:r w:rsidR="00A3402B" w:rsidRPr="0070578C">
        <w:rPr>
          <w:rFonts w:cs="Times New Roman"/>
        </w:rPr>
        <w:t xml:space="preserve"> )</w:t>
      </w:r>
      <w:r w:rsidR="00A3402B" w:rsidRPr="0070578C">
        <w:rPr>
          <w:rFonts w:cs="Times New Roman"/>
        </w:rPr>
        <w:t>。</w:t>
      </w:r>
    </w:p>
    <w:p w:rsidR="0070578C" w:rsidRDefault="0070578C" w:rsidP="00A3402B">
      <w:pPr>
        <w:ind w:firstLine="420"/>
      </w:pPr>
      <w:r w:rsidRPr="0070578C">
        <w:rPr>
          <w:rFonts w:ascii="CambriaMath" w:hAnsi="CambriaMath" w:hint="eastAsia"/>
          <w:b/>
        </w:rPr>
        <w:t>4</w:t>
      </w:r>
      <w:r w:rsidRPr="0070578C">
        <w:rPr>
          <w:rFonts w:ascii="CambriaMath" w:hAnsi="CambriaMath" w:hint="eastAsia"/>
          <w:b/>
        </w:rPr>
        <w:t>．</w:t>
      </w:r>
      <w:r w:rsidR="00A3402B">
        <w:rPr>
          <w:rFonts w:ascii="CambriaMath" w:hAnsi="CambriaMath"/>
        </w:rPr>
        <w:t>渲染管线是指：在给定一个</w:t>
      </w:r>
      <w:r w:rsidR="00A3402B">
        <w:rPr>
          <w:rFonts w:ascii="CambriaMath" w:hAnsi="CambriaMath"/>
        </w:rPr>
        <w:t>3D</w:t>
      </w:r>
      <w:r w:rsidR="00A3402B">
        <w:rPr>
          <w:rFonts w:ascii="CambriaMath" w:hAnsi="CambriaMath"/>
        </w:rPr>
        <w:t>场景的几何描述及一架已确定位置和方向的虚拟摄像机</w:t>
      </w:r>
      <w:r w:rsidR="00A3402B">
        <w:rPr>
          <w:rFonts w:hint="eastAsia"/>
        </w:rPr>
        <w:t>时，根据虚拟摄像机的视角生成</w:t>
      </w:r>
      <w:r w:rsidR="00A3402B">
        <w:rPr>
          <w:rFonts w:hint="eastAsia"/>
        </w:rPr>
        <w:t>2D</w:t>
      </w:r>
      <w:r w:rsidR="00A3402B">
        <w:rPr>
          <w:rFonts w:hint="eastAsia"/>
        </w:rPr>
        <w:t>图像的一系列步骤。</w:t>
      </w:r>
    </w:p>
    <w:p w:rsidR="0070578C" w:rsidRDefault="0070578C" w:rsidP="00A3402B">
      <w:pPr>
        <w:ind w:firstLine="420"/>
      </w:pPr>
      <w:r w:rsidRPr="0070578C">
        <w:rPr>
          <w:b/>
        </w:rPr>
        <w:t>5</w:t>
      </w:r>
      <w:r w:rsidRPr="0070578C">
        <w:rPr>
          <w:rFonts w:hint="eastAsia"/>
          <w:b/>
        </w:rPr>
        <w:t>．</w:t>
      </w:r>
      <w:r w:rsidR="00A3402B">
        <w:rPr>
          <w:rFonts w:hint="eastAsia"/>
        </w:rPr>
        <w:t>渲染管线可以被分解为以下主要阶段：输入</w:t>
      </w:r>
      <w:r>
        <w:rPr>
          <w:rFonts w:hint="eastAsia"/>
        </w:rPr>
        <w:t>装配</w:t>
      </w:r>
      <w:r w:rsidR="00A3402B">
        <w:rPr>
          <w:rFonts w:hint="eastAsia"/>
        </w:rPr>
        <w:t>（</w:t>
      </w:r>
      <w:r w:rsidR="00A3402B">
        <w:rPr>
          <w:rFonts w:hint="eastAsia"/>
        </w:rPr>
        <w:t>IA</w:t>
      </w:r>
      <w:r w:rsidR="00A3402B">
        <w:rPr>
          <w:rFonts w:hint="eastAsia"/>
        </w:rPr>
        <w:t>）阶段</w:t>
      </w:r>
      <w:r>
        <w:rPr>
          <w:rFonts w:hint="eastAsia"/>
        </w:rPr>
        <w:t>；</w:t>
      </w:r>
      <w:r w:rsidR="00A3402B">
        <w:rPr>
          <w:rFonts w:hint="eastAsia"/>
        </w:rPr>
        <w:t>顶点着色器（</w:t>
      </w:r>
      <w:r w:rsidR="00A3402B">
        <w:rPr>
          <w:rFonts w:hint="eastAsia"/>
        </w:rPr>
        <w:t>VS</w:t>
      </w:r>
      <w:r w:rsidR="00A3402B">
        <w:rPr>
          <w:rFonts w:hint="eastAsia"/>
        </w:rPr>
        <w:t>）阶段</w:t>
      </w:r>
      <w:r>
        <w:rPr>
          <w:rFonts w:hint="eastAsia"/>
        </w:rPr>
        <w:t>；曲面细分阶段；</w:t>
      </w:r>
      <w:r w:rsidR="00A3402B">
        <w:rPr>
          <w:rFonts w:hint="eastAsia"/>
        </w:rPr>
        <w:t>几何着色器（</w:t>
      </w:r>
      <w:r w:rsidR="00A3402B">
        <w:rPr>
          <w:rFonts w:hint="eastAsia"/>
        </w:rPr>
        <w:t>GS</w:t>
      </w:r>
      <w:r w:rsidR="00A3402B">
        <w:rPr>
          <w:rFonts w:hint="eastAsia"/>
        </w:rPr>
        <w:t>）阶段</w:t>
      </w:r>
      <w:r>
        <w:rPr>
          <w:rFonts w:hint="eastAsia"/>
        </w:rPr>
        <w:t>；</w:t>
      </w:r>
      <w:r w:rsidR="00A3402B">
        <w:rPr>
          <w:rFonts w:hint="eastAsia"/>
        </w:rPr>
        <w:t>裁剪阶段、光栅化（</w:t>
      </w:r>
      <w:r w:rsidR="00A3402B">
        <w:rPr>
          <w:rFonts w:hint="eastAsia"/>
        </w:rPr>
        <w:t>RS</w:t>
      </w:r>
      <w:r w:rsidR="00A3402B">
        <w:rPr>
          <w:rFonts w:hint="eastAsia"/>
        </w:rPr>
        <w:t>）阶段、像素着色器（</w:t>
      </w:r>
      <w:r w:rsidR="00A3402B">
        <w:rPr>
          <w:rFonts w:hint="eastAsia"/>
        </w:rPr>
        <w:t>PS</w:t>
      </w:r>
      <w:r w:rsidR="00A3402B">
        <w:rPr>
          <w:rFonts w:hint="eastAsia"/>
        </w:rPr>
        <w:t>）阶段和输出合并器（</w:t>
      </w:r>
      <w:r w:rsidR="00A3402B">
        <w:rPr>
          <w:rFonts w:hint="eastAsia"/>
        </w:rPr>
        <w:t>OM</w:t>
      </w:r>
      <w:r w:rsidR="00A3402B">
        <w:rPr>
          <w:rFonts w:hint="eastAsia"/>
        </w:rPr>
        <w:t>）阶段。</w:t>
      </w:r>
    </w:p>
    <w:sectPr w:rsidR="0070578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74D" w:rsidRDefault="005D274D" w:rsidP="0070578C">
      <w:r>
        <w:separator/>
      </w:r>
    </w:p>
  </w:endnote>
  <w:endnote w:type="continuationSeparator" w:id="0">
    <w:p w:rsidR="005D274D" w:rsidRDefault="005D274D" w:rsidP="00705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317709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0578C" w:rsidRDefault="0070578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12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12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0578C" w:rsidRDefault="0070578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74D" w:rsidRDefault="005D274D" w:rsidP="0070578C">
      <w:r>
        <w:separator/>
      </w:r>
    </w:p>
  </w:footnote>
  <w:footnote w:type="continuationSeparator" w:id="0">
    <w:p w:rsidR="005D274D" w:rsidRDefault="005D274D" w:rsidP="007057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6A"/>
    <w:rsid w:val="005D0780"/>
    <w:rsid w:val="005D274D"/>
    <w:rsid w:val="00607564"/>
    <w:rsid w:val="006612A1"/>
    <w:rsid w:val="0070578C"/>
    <w:rsid w:val="0071455D"/>
    <w:rsid w:val="00842C6A"/>
    <w:rsid w:val="00A3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D199F-97B1-405C-9CA6-AC778368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02B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842C6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C6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05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78C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78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762</Characters>
  <Application>Microsoft Office Word</Application>
  <DocSecurity>0</DocSecurity>
  <Lines>6</Lines>
  <Paragraphs>1</Paragraphs>
  <ScaleCrop>false</ScaleCrop>
  <Company>shiba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4</cp:revision>
  <dcterms:created xsi:type="dcterms:W3CDTF">2014-07-28T13:04:00Z</dcterms:created>
  <dcterms:modified xsi:type="dcterms:W3CDTF">2014-10-26T11:50:00Z</dcterms:modified>
</cp:coreProperties>
</file>