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E0B" w:rsidRDefault="00EC1E0B" w:rsidP="00EC1E0B">
      <w:pPr>
        <w:pStyle w:val="1"/>
      </w:pPr>
      <w:r>
        <w:t>6</w:t>
      </w:r>
      <w:r>
        <w:rPr>
          <w:rFonts w:hint="eastAsia"/>
        </w:rPr>
        <w:t>.</w:t>
      </w:r>
      <w:r>
        <w:t>3</w:t>
      </w:r>
      <w:r>
        <w:rPr>
          <w:rFonts w:hint="eastAsia"/>
        </w:rPr>
        <w:t xml:space="preserve"> </w:t>
      </w:r>
      <w:r>
        <w:rPr>
          <w:rFonts w:hint="eastAsia"/>
        </w:rPr>
        <w:t>索引和索引缓冲</w:t>
      </w:r>
    </w:p>
    <w:p w:rsidR="00EC1E0B" w:rsidRDefault="00EC1E0B" w:rsidP="009F2D05">
      <w:pPr>
        <w:ind w:firstLine="420"/>
      </w:pPr>
      <w:r>
        <w:rPr>
          <w:rFonts w:hint="eastAsia"/>
        </w:rPr>
        <w:t>由于索引要由</w:t>
      </w:r>
      <w:r>
        <w:rPr>
          <w:rFonts w:hint="eastAsia"/>
        </w:rPr>
        <w:t>GPU</w:t>
      </w:r>
      <w:r>
        <w:rPr>
          <w:rFonts w:hint="eastAsia"/>
        </w:rPr>
        <w:t>访问，所以它们必须放在一个特定的资源容器中，该容器称为索引缓冲（</w:t>
      </w:r>
      <w:r>
        <w:rPr>
          <w:rFonts w:hint="eastAsia"/>
        </w:rPr>
        <w:t>index buffer</w:t>
      </w:r>
      <w:r>
        <w:rPr>
          <w:rFonts w:hint="eastAsia"/>
        </w:rPr>
        <w:t>）。创建索引缓冲的过程与创建顶点缓冲的过程非常相似，只不过索引缓冲存储的是索引而非顶点。所以，这里不再赘述之前讨论过的内容，我们直接给出一个创建索引缓冲区的示例：</w:t>
      </w:r>
    </w:p>
    <w:p w:rsidR="00E57E86" w:rsidRPr="00E57E86" w:rsidRDefault="00E57E86" w:rsidP="00E57E86">
      <w:pPr>
        <w:pStyle w:val="a5"/>
      </w:pPr>
      <w:r w:rsidRPr="00E57E86">
        <w:t>UINT indices [24] = {</w:t>
      </w:r>
    </w:p>
    <w:p w:rsidR="00E57E86" w:rsidRPr="00E57E86" w:rsidRDefault="00E57E86" w:rsidP="00E57E86">
      <w:pPr>
        <w:pStyle w:val="a5"/>
      </w:pPr>
      <w:r w:rsidRPr="00E57E86">
        <w:t xml:space="preserve"> </w:t>
      </w:r>
      <w:r>
        <w:t xml:space="preserve">   </w:t>
      </w:r>
      <w:r w:rsidRPr="00E57E86">
        <w:t>0, 1, 2,   //  Triangle  0</w:t>
      </w:r>
    </w:p>
    <w:p w:rsidR="00E57E86" w:rsidRPr="00E57E86" w:rsidRDefault="00E57E86" w:rsidP="00E57E86">
      <w:pPr>
        <w:pStyle w:val="a5"/>
      </w:pPr>
      <w:r w:rsidRPr="00E57E86">
        <w:t xml:space="preserve"> </w:t>
      </w:r>
      <w:r>
        <w:t xml:space="preserve">   </w:t>
      </w:r>
      <w:r w:rsidRPr="00E57E86">
        <w:t>0, 2, 3,   //  Triangle  1</w:t>
      </w:r>
    </w:p>
    <w:p w:rsidR="00E57E86" w:rsidRPr="00E57E86" w:rsidRDefault="00E57E86" w:rsidP="00E57E86">
      <w:pPr>
        <w:pStyle w:val="a5"/>
      </w:pPr>
      <w:r w:rsidRPr="00E57E86">
        <w:t xml:space="preserve"> </w:t>
      </w:r>
      <w:r>
        <w:t xml:space="preserve">   </w:t>
      </w:r>
      <w:r w:rsidRPr="00E57E86">
        <w:t>0, 3, 4,   //  Triangle  2</w:t>
      </w:r>
    </w:p>
    <w:p w:rsidR="00E57E86" w:rsidRPr="00E57E86" w:rsidRDefault="00E57E86" w:rsidP="00E57E86">
      <w:pPr>
        <w:pStyle w:val="a5"/>
      </w:pPr>
      <w:r w:rsidRPr="00E57E86">
        <w:t xml:space="preserve"> </w:t>
      </w:r>
      <w:r>
        <w:t xml:space="preserve">   </w:t>
      </w:r>
      <w:r w:rsidRPr="00E57E86">
        <w:t>0, 4, 5,   //  Triangle  3</w:t>
      </w:r>
    </w:p>
    <w:p w:rsidR="00E57E86" w:rsidRPr="00E57E86" w:rsidRDefault="00E57E86" w:rsidP="00E57E86">
      <w:pPr>
        <w:pStyle w:val="a5"/>
      </w:pPr>
      <w:r w:rsidRPr="00E57E86">
        <w:t xml:space="preserve"> </w:t>
      </w:r>
      <w:r>
        <w:t xml:space="preserve">   </w:t>
      </w:r>
      <w:r w:rsidRPr="00E57E86">
        <w:t>0, 5, 6,   //  Triangle  4</w:t>
      </w:r>
    </w:p>
    <w:p w:rsidR="00E57E86" w:rsidRPr="00E57E86" w:rsidRDefault="00E57E86" w:rsidP="00E57E86">
      <w:pPr>
        <w:pStyle w:val="a5"/>
      </w:pPr>
      <w:r w:rsidRPr="00E57E86">
        <w:t xml:space="preserve"> </w:t>
      </w:r>
      <w:r>
        <w:t xml:space="preserve">   </w:t>
      </w:r>
      <w:r w:rsidRPr="00E57E86">
        <w:t>0, 6, 7,   //  Triangle  5</w:t>
      </w:r>
    </w:p>
    <w:p w:rsidR="00E57E86" w:rsidRPr="00E57E86" w:rsidRDefault="00E57E86" w:rsidP="00E57E86">
      <w:pPr>
        <w:pStyle w:val="a5"/>
      </w:pPr>
      <w:r w:rsidRPr="00E57E86">
        <w:t xml:space="preserve"> </w:t>
      </w:r>
      <w:r>
        <w:t xml:space="preserve">   </w:t>
      </w:r>
      <w:r w:rsidRPr="00E57E86">
        <w:t>0, 7, 8,   //  Triangle  6</w:t>
      </w:r>
    </w:p>
    <w:p w:rsidR="00E57E86" w:rsidRPr="00E57E86" w:rsidRDefault="00E57E86" w:rsidP="00E57E86">
      <w:pPr>
        <w:pStyle w:val="a5"/>
      </w:pPr>
      <w:r w:rsidRPr="00E57E86">
        <w:t xml:space="preserve"> </w:t>
      </w:r>
      <w:r>
        <w:t xml:space="preserve">   </w:t>
      </w:r>
      <w:r w:rsidRPr="00E57E86">
        <w:t xml:space="preserve">0, 8, 1  </w:t>
      </w:r>
      <w:r>
        <w:t xml:space="preserve">  </w:t>
      </w:r>
      <w:r w:rsidRPr="00E57E86">
        <w:t>//  Triangle  7</w:t>
      </w:r>
    </w:p>
    <w:p w:rsidR="009F2D05" w:rsidRDefault="00E57E86" w:rsidP="00E57E86">
      <w:pPr>
        <w:pStyle w:val="a5"/>
        <w:rPr>
          <w:highlight w:val="white"/>
        </w:rPr>
      </w:pPr>
      <w:r w:rsidRPr="00E57E86">
        <w:t>} ;</w:t>
      </w:r>
    </w:p>
    <w:p w:rsidR="008E029D" w:rsidRDefault="008E029D" w:rsidP="00E57E86">
      <w:pPr>
        <w:pStyle w:val="a5"/>
        <w:rPr>
          <w:color w:val="2B91AF"/>
          <w:highlight w:val="white"/>
        </w:rPr>
      </w:pPr>
    </w:p>
    <w:p w:rsidR="008E029D" w:rsidRDefault="008E029D" w:rsidP="008E029D">
      <w:pPr>
        <w:pStyle w:val="a5"/>
        <w:rPr>
          <w:highlight w:val="white"/>
        </w:rPr>
      </w:pPr>
      <w:r>
        <w:rPr>
          <w:rFonts w:hint="eastAsia"/>
          <w:highlight w:val="white"/>
        </w:rPr>
        <w:t xml:space="preserve">// </w:t>
      </w:r>
      <w:r>
        <w:rPr>
          <w:rFonts w:hint="eastAsia"/>
          <w:highlight w:val="white"/>
        </w:rPr>
        <w:t>要创建的索引的描述</w:t>
      </w:r>
    </w:p>
    <w:p w:rsidR="009F2D05" w:rsidRDefault="009F2D05" w:rsidP="00E57E86">
      <w:pPr>
        <w:pStyle w:val="a5"/>
        <w:rPr>
          <w:highlight w:val="white"/>
        </w:rPr>
      </w:pPr>
      <w:r>
        <w:rPr>
          <w:color w:val="2B91AF"/>
          <w:highlight w:val="white"/>
        </w:rPr>
        <w:t>D3D11_BUFFER_DESC</w:t>
      </w:r>
      <w:r>
        <w:rPr>
          <w:highlight w:val="white"/>
        </w:rPr>
        <w:t xml:space="preserve"> ibd;</w:t>
      </w:r>
    </w:p>
    <w:p w:rsidR="009F2D05" w:rsidRDefault="009F2D05" w:rsidP="00E57E86">
      <w:pPr>
        <w:pStyle w:val="a5"/>
        <w:rPr>
          <w:highlight w:val="white"/>
        </w:rPr>
      </w:pPr>
      <w:r>
        <w:rPr>
          <w:highlight w:val="white"/>
        </w:rPr>
        <w:t xml:space="preserve">ibd.Usage = </w:t>
      </w:r>
      <w:r>
        <w:rPr>
          <w:color w:val="2F4F4F"/>
          <w:highlight w:val="white"/>
        </w:rPr>
        <w:t>D3D11_USAGE_IMMUTABLE</w:t>
      </w:r>
      <w:r>
        <w:rPr>
          <w:highlight w:val="white"/>
        </w:rPr>
        <w:t>;</w:t>
      </w:r>
    </w:p>
    <w:p w:rsidR="009F2D05" w:rsidRDefault="009F2D05" w:rsidP="00E57E86">
      <w:pPr>
        <w:pStyle w:val="a5"/>
        <w:rPr>
          <w:highlight w:val="white"/>
        </w:rPr>
      </w:pPr>
      <w:r>
        <w:rPr>
          <w:highlight w:val="white"/>
        </w:rPr>
        <w:t xml:space="preserve">ibd.ByteWidth = </w:t>
      </w:r>
      <w:r>
        <w:rPr>
          <w:color w:val="0000FF"/>
          <w:highlight w:val="white"/>
        </w:rPr>
        <w:t>sizeof</w:t>
      </w:r>
      <w:r>
        <w:rPr>
          <w:highlight w:val="white"/>
        </w:rPr>
        <w:t>(</w:t>
      </w:r>
      <w:r>
        <w:rPr>
          <w:color w:val="2B91AF"/>
          <w:highlight w:val="white"/>
        </w:rPr>
        <w:t>UINT</w:t>
      </w:r>
      <w:r>
        <w:rPr>
          <w:highlight w:val="white"/>
        </w:rPr>
        <w:t xml:space="preserve">) * </w:t>
      </w:r>
      <w:r w:rsidR="00577889">
        <w:rPr>
          <w:highlight w:val="white"/>
        </w:rPr>
        <w:t>24</w:t>
      </w:r>
      <w:bookmarkStart w:id="0" w:name="_GoBack"/>
      <w:bookmarkEnd w:id="0"/>
      <w:r>
        <w:rPr>
          <w:highlight w:val="white"/>
        </w:rPr>
        <w:t>;</w:t>
      </w:r>
    </w:p>
    <w:p w:rsidR="009F2D05" w:rsidRDefault="009F2D05" w:rsidP="00E57E86">
      <w:pPr>
        <w:pStyle w:val="a5"/>
        <w:rPr>
          <w:highlight w:val="white"/>
        </w:rPr>
      </w:pPr>
      <w:r>
        <w:rPr>
          <w:highlight w:val="white"/>
        </w:rPr>
        <w:t xml:space="preserve">ibd.BindFlags = </w:t>
      </w:r>
      <w:r>
        <w:rPr>
          <w:color w:val="2F4F4F"/>
          <w:highlight w:val="white"/>
        </w:rPr>
        <w:t>D3D11_BIND_INDEX_BUFFER</w:t>
      </w:r>
      <w:r>
        <w:rPr>
          <w:highlight w:val="white"/>
        </w:rPr>
        <w:t>;</w:t>
      </w:r>
    </w:p>
    <w:p w:rsidR="009F2D05" w:rsidRDefault="009F2D05" w:rsidP="00E57E86">
      <w:pPr>
        <w:pStyle w:val="a5"/>
        <w:rPr>
          <w:highlight w:val="white"/>
        </w:rPr>
      </w:pPr>
      <w:r>
        <w:rPr>
          <w:highlight w:val="white"/>
        </w:rPr>
        <w:t>ibd.CPUAccessFlags = 0;</w:t>
      </w:r>
    </w:p>
    <w:p w:rsidR="009F2D05" w:rsidRDefault="009F2D05" w:rsidP="00E57E86">
      <w:pPr>
        <w:pStyle w:val="a5"/>
        <w:rPr>
          <w:highlight w:val="white"/>
        </w:rPr>
      </w:pPr>
      <w:r>
        <w:rPr>
          <w:highlight w:val="white"/>
        </w:rPr>
        <w:t>ibd.MiscFlags = 0;</w:t>
      </w:r>
    </w:p>
    <w:p w:rsidR="009F2D05" w:rsidRDefault="009F2D05" w:rsidP="00E57E86">
      <w:pPr>
        <w:pStyle w:val="a5"/>
        <w:rPr>
          <w:highlight w:val="white"/>
        </w:rPr>
      </w:pPr>
      <w:r>
        <w:rPr>
          <w:highlight w:val="white"/>
        </w:rPr>
        <w:t>ibd.StructureByteStride = 0;</w:t>
      </w:r>
    </w:p>
    <w:p w:rsidR="008E029D" w:rsidRDefault="008E029D" w:rsidP="00E57E86">
      <w:pPr>
        <w:pStyle w:val="a5"/>
        <w:rPr>
          <w:color w:val="2B91AF"/>
          <w:highlight w:val="white"/>
        </w:rPr>
      </w:pPr>
    </w:p>
    <w:p w:rsidR="008E029D" w:rsidRDefault="008E029D" w:rsidP="008E029D">
      <w:pPr>
        <w:pStyle w:val="a5"/>
        <w:rPr>
          <w:highlight w:val="white"/>
        </w:rPr>
      </w:pPr>
      <w:r>
        <w:rPr>
          <w:rFonts w:hint="eastAsia"/>
          <w:highlight w:val="white"/>
        </w:rPr>
        <w:t xml:space="preserve">// </w:t>
      </w:r>
      <w:r>
        <w:rPr>
          <w:rFonts w:hint="eastAsia"/>
          <w:highlight w:val="white"/>
        </w:rPr>
        <w:t>设定用于初始化索引缓冲的数据</w:t>
      </w:r>
    </w:p>
    <w:p w:rsidR="009F2D05" w:rsidRDefault="009F2D05" w:rsidP="00E57E86">
      <w:pPr>
        <w:pStyle w:val="a5"/>
        <w:rPr>
          <w:highlight w:val="white"/>
        </w:rPr>
      </w:pPr>
      <w:r>
        <w:rPr>
          <w:color w:val="2B91AF"/>
          <w:highlight w:val="white"/>
        </w:rPr>
        <w:t>D3D11_SUBRESOURCE_DATA</w:t>
      </w:r>
      <w:r>
        <w:rPr>
          <w:highlight w:val="white"/>
        </w:rPr>
        <w:t xml:space="preserve"> iinitData;</w:t>
      </w:r>
    </w:p>
    <w:p w:rsidR="009F2D05" w:rsidRDefault="009F2D05" w:rsidP="00E57E86">
      <w:pPr>
        <w:pStyle w:val="a5"/>
        <w:rPr>
          <w:highlight w:val="white"/>
        </w:rPr>
      </w:pPr>
      <w:r>
        <w:rPr>
          <w:highlight w:val="white"/>
        </w:rPr>
        <w:t>iinitData.pSysMem = indices;</w:t>
      </w:r>
    </w:p>
    <w:p w:rsidR="008E029D" w:rsidRDefault="008E029D" w:rsidP="00E57E86">
      <w:pPr>
        <w:pStyle w:val="a5"/>
        <w:rPr>
          <w:color w:val="6F008A"/>
          <w:highlight w:val="white"/>
        </w:rPr>
      </w:pPr>
    </w:p>
    <w:p w:rsidR="008E029D" w:rsidRDefault="008E029D" w:rsidP="008E029D">
      <w:pPr>
        <w:pStyle w:val="a5"/>
        <w:rPr>
          <w:highlight w:val="white"/>
        </w:rPr>
      </w:pPr>
      <w:r>
        <w:rPr>
          <w:rFonts w:hint="eastAsia"/>
          <w:highlight w:val="white"/>
        </w:rPr>
        <w:t xml:space="preserve">// </w:t>
      </w:r>
      <w:r>
        <w:rPr>
          <w:rFonts w:hint="eastAsia"/>
          <w:highlight w:val="white"/>
        </w:rPr>
        <w:t>创建索引缓冲</w:t>
      </w:r>
    </w:p>
    <w:p w:rsidR="008E029D" w:rsidRDefault="008E029D" w:rsidP="008E029D">
      <w:pPr>
        <w:pStyle w:val="a5"/>
        <w:rPr>
          <w:highlight w:val="white"/>
        </w:rPr>
      </w:pPr>
      <w:r>
        <w:rPr>
          <w:highlight w:val="white"/>
        </w:rPr>
        <w:t>ID3D11Buffer</w:t>
      </w:r>
      <w:r>
        <w:rPr>
          <w:rFonts w:hint="eastAsia"/>
          <w:highlight w:val="white"/>
        </w:rPr>
        <w:t>*</w:t>
      </w:r>
      <w:r>
        <w:rPr>
          <w:highlight w:val="white"/>
        </w:rPr>
        <w:t xml:space="preserve"> mIB</w:t>
      </w:r>
      <w:r>
        <w:rPr>
          <w:rFonts w:hint="eastAsia"/>
          <w:highlight w:val="white"/>
        </w:rPr>
        <w:t>;</w:t>
      </w:r>
    </w:p>
    <w:p w:rsidR="00EC1E0B" w:rsidRDefault="009F2D05" w:rsidP="00E57E86">
      <w:pPr>
        <w:pStyle w:val="a5"/>
      </w:pPr>
      <w:r>
        <w:rPr>
          <w:color w:val="6F008A"/>
          <w:highlight w:val="white"/>
        </w:rPr>
        <w:t>HR</w:t>
      </w:r>
      <w:r>
        <w:rPr>
          <w:highlight w:val="white"/>
        </w:rPr>
        <w:t>(md3dDevice-&gt;CreateBuffer(&amp;ibd, &amp;iinitData, &amp;mIB));</w:t>
      </w:r>
    </w:p>
    <w:p w:rsidR="00EC1E0B" w:rsidRDefault="00EC1E0B" w:rsidP="00832506">
      <w:pPr>
        <w:ind w:firstLine="420"/>
      </w:pPr>
      <w:r>
        <w:rPr>
          <w:rFonts w:hint="eastAsia"/>
        </w:rPr>
        <w:t>与顶点缓冲区相同，所有的</w:t>
      </w:r>
      <w:r>
        <w:rPr>
          <w:rFonts w:hint="eastAsia"/>
        </w:rPr>
        <w:t>Direct3D</w:t>
      </w:r>
      <w:r>
        <w:rPr>
          <w:rFonts w:hint="eastAsia"/>
        </w:rPr>
        <w:t>资源在使用之前都必须先绑定到管线上。我们使用</w:t>
      </w:r>
      <w:r w:rsidRPr="00832506">
        <w:rPr>
          <w:rFonts w:hint="eastAsia"/>
          <w:b/>
        </w:rPr>
        <w:t>ID3D1</w:t>
      </w:r>
      <w:r w:rsidR="00832506" w:rsidRPr="00832506">
        <w:rPr>
          <w:b/>
        </w:rPr>
        <w:t>1</w:t>
      </w:r>
      <w:r w:rsidRPr="00832506">
        <w:rPr>
          <w:rFonts w:hint="eastAsia"/>
          <w:b/>
        </w:rPr>
        <w:t>Device</w:t>
      </w:r>
      <w:r w:rsidR="00832506">
        <w:rPr>
          <w:rFonts w:hint="eastAsia"/>
          <w:b/>
        </w:rPr>
        <w:t>Context</w:t>
      </w:r>
      <w:r w:rsidRPr="00832506">
        <w:rPr>
          <w:rFonts w:hint="eastAsia"/>
          <w:b/>
        </w:rPr>
        <w:t>::IASetIndexBuffer</w:t>
      </w:r>
      <w:r>
        <w:rPr>
          <w:rFonts w:hint="eastAsia"/>
        </w:rPr>
        <w:t>方法将一个索引缓冲区绑定到输入</w:t>
      </w:r>
      <w:r w:rsidR="00832506">
        <w:rPr>
          <w:rFonts w:hint="eastAsia"/>
        </w:rPr>
        <w:t>装配</w:t>
      </w:r>
      <w:r>
        <w:rPr>
          <w:rFonts w:hint="eastAsia"/>
        </w:rPr>
        <w:t>阶段。下面是一个例子：</w:t>
      </w:r>
    </w:p>
    <w:p w:rsidR="00EC1E0B" w:rsidRDefault="00EC1E0B" w:rsidP="00832506">
      <w:pPr>
        <w:pStyle w:val="a5"/>
      </w:pPr>
      <w:r>
        <w:t>md3d</w:t>
      </w:r>
      <w:r w:rsidR="00832506" w:rsidRPr="008E705A">
        <w:t>ImmediateContext</w:t>
      </w:r>
      <w:r>
        <w:t xml:space="preserve">-&gt;IASetIndexBuffer(mIB, DXGI_FORMAT_R32_UINT, 0); </w:t>
      </w:r>
    </w:p>
    <w:p w:rsidR="00EC1E0B" w:rsidRDefault="00EC1E0B" w:rsidP="00CA2513">
      <w:pPr>
        <w:ind w:firstLine="420"/>
      </w:pPr>
      <w:r>
        <w:rPr>
          <w:rFonts w:hint="eastAsia"/>
        </w:rPr>
        <w:t>第</w:t>
      </w:r>
      <w:r>
        <w:rPr>
          <w:rFonts w:hint="eastAsia"/>
        </w:rPr>
        <w:t>2</w:t>
      </w:r>
      <w:r>
        <w:rPr>
          <w:rFonts w:hint="eastAsia"/>
        </w:rPr>
        <w:t>个参数表示索引格式。在本例中，我们使用的是</w:t>
      </w:r>
      <w:r>
        <w:rPr>
          <w:rFonts w:hint="eastAsia"/>
        </w:rPr>
        <w:t>32</w:t>
      </w:r>
      <w:r>
        <w:rPr>
          <w:rFonts w:hint="eastAsia"/>
        </w:rPr>
        <w:t>位无符号整数（</w:t>
      </w:r>
      <w:r>
        <w:rPr>
          <w:rFonts w:hint="eastAsia"/>
        </w:rPr>
        <w:t>DWORD</w:t>
      </w:r>
      <w:r>
        <w:rPr>
          <w:rFonts w:hint="eastAsia"/>
        </w:rPr>
        <w:t>）；所以，该参数设为</w:t>
      </w:r>
      <w:r>
        <w:rPr>
          <w:rFonts w:hint="eastAsia"/>
        </w:rPr>
        <w:t>DXGI_FORMAT_R32_UINT</w:t>
      </w:r>
      <w:r>
        <w:rPr>
          <w:rFonts w:hint="eastAsia"/>
        </w:rPr>
        <w:t>。如果你希望节约一些内存，不需要这大的取值范围，那么可以改用</w:t>
      </w:r>
      <w:r>
        <w:rPr>
          <w:rFonts w:hint="eastAsia"/>
        </w:rPr>
        <w:t>16</w:t>
      </w:r>
      <w:r>
        <w:rPr>
          <w:rFonts w:hint="eastAsia"/>
        </w:rPr>
        <w:t>位无符号整数。还要注意的是，在</w:t>
      </w:r>
      <w:r w:rsidRPr="00CA2513">
        <w:rPr>
          <w:rFonts w:hint="eastAsia"/>
          <w:b/>
        </w:rPr>
        <w:t>IASetIndexBuffer</w:t>
      </w:r>
      <w:r>
        <w:rPr>
          <w:rFonts w:hint="eastAsia"/>
        </w:rPr>
        <w:t>方法中指定的格式</w:t>
      </w:r>
      <w:r>
        <w:rPr>
          <w:rFonts w:hint="eastAsia"/>
        </w:rPr>
        <w:lastRenderedPageBreak/>
        <w:t>必须与</w:t>
      </w:r>
      <w:r w:rsidRPr="00CA2513">
        <w:rPr>
          <w:rFonts w:hint="eastAsia"/>
          <w:b/>
        </w:rPr>
        <w:t>D3D1</w:t>
      </w:r>
      <w:r w:rsidR="00CA2513" w:rsidRPr="00CA2513">
        <w:rPr>
          <w:b/>
        </w:rPr>
        <w:t>1</w:t>
      </w:r>
      <w:r w:rsidRPr="00CA2513">
        <w:rPr>
          <w:rFonts w:hint="eastAsia"/>
          <w:b/>
        </w:rPr>
        <w:t>_BUFFER_DESC::ByteWidth</w:t>
      </w:r>
      <w:r>
        <w:rPr>
          <w:rFonts w:hint="eastAsia"/>
        </w:rPr>
        <w:t>数据成员指定的字节长度一致，否则会出现问题。索引缓冲区只支持</w:t>
      </w:r>
      <w:r w:rsidRPr="00CA2513">
        <w:rPr>
          <w:rFonts w:hint="eastAsia"/>
          <w:b/>
        </w:rPr>
        <w:t>DXGI_FORMAT_R16_UINT</w:t>
      </w:r>
      <w:r>
        <w:rPr>
          <w:rFonts w:hint="eastAsia"/>
        </w:rPr>
        <w:t>和</w:t>
      </w:r>
      <w:r w:rsidRPr="00CA2513">
        <w:rPr>
          <w:rFonts w:hint="eastAsia"/>
          <w:b/>
        </w:rPr>
        <w:t>DXGI_FORMAT_R32_UINT</w:t>
      </w:r>
      <w:r>
        <w:rPr>
          <w:rFonts w:hint="eastAsia"/>
        </w:rPr>
        <w:t>两种格式。第</w:t>
      </w:r>
      <w:r>
        <w:rPr>
          <w:rFonts w:hint="eastAsia"/>
        </w:rPr>
        <w:t>3</w:t>
      </w:r>
      <w:r>
        <w:rPr>
          <w:rFonts w:hint="eastAsia"/>
        </w:rPr>
        <w:t>个参数是一个偏移值，它表示从索引缓冲区的起始位置开始、到输入</w:t>
      </w:r>
      <w:r w:rsidR="00CA2513">
        <w:rPr>
          <w:rFonts w:hint="eastAsia"/>
        </w:rPr>
        <w:t>装配时</w:t>
      </w:r>
      <w:r>
        <w:rPr>
          <w:rFonts w:hint="eastAsia"/>
        </w:rPr>
        <w:t>实际读取数据的位置之间的字节长度。如果希望跳过索引缓冲区前面的一部分数据，那么可以使用该参数。</w:t>
      </w:r>
    </w:p>
    <w:p w:rsidR="00EC1E0B" w:rsidRDefault="00EC1E0B" w:rsidP="00CA2513">
      <w:pPr>
        <w:ind w:firstLine="420"/>
      </w:pPr>
      <w:r>
        <w:rPr>
          <w:rFonts w:hint="eastAsia"/>
        </w:rPr>
        <w:t>最后，当使用索引时，我们必须用</w:t>
      </w:r>
      <w:r w:rsidRPr="00CA2513">
        <w:rPr>
          <w:rFonts w:hint="eastAsia"/>
          <w:b/>
        </w:rPr>
        <w:t>DrawIndexed</w:t>
      </w:r>
      <w:r>
        <w:rPr>
          <w:rFonts w:hint="eastAsia"/>
        </w:rPr>
        <w:t>方法代替</w:t>
      </w:r>
      <w:r w:rsidRPr="00CA2513">
        <w:rPr>
          <w:rFonts w:hint="eastAsia"/>
          <w:b/>
        </w:rPr>
        <w:t>Draw</w:t>
      </w:r>
      <w:r>
        <w:rPr>
          <w:rFonts w:hint="eastAsia"/>
        </w:rPr>
        <w:t>方法：</w:t>
      </w:r>
    </w:p>
    <w:p w:rsidR="00EC1E0B" w:rsidRDefault="00CA2513" w:rsidP="00CA2513">
      <w:pPr>
        <w:pStyle w:val="a5"/>
      </w:pPr>
      <w:r>
        <w:t>void ID3D11</w:t>
      </w:r>
      <w:r w:rsidR="00EC1E0B">
        <w:t>Device</w:t>
      </w:r>
      <w:r>
        <w:t>Context</w:t>
      </w:r>
      <w:r w:rsidR="00EC1E0B">
        <w:t xml:space="preserve">::DrawIndexed( </w:t>
      </w:r>
    </w:p>
    <w:p w:rsidR="00EC1E0B" w:rsidRDefault="00CA2513" w:rsidP="00CA2513">
      <w:pPr>
        <w:pStyle w:val="a5"/>
      </w:pPr>
      <w:r w:rsidRPr="00E57E86">
        <w:t xml:space="preserve"> </w:t>
      </w:r>
      <w:r>
        <w:t xml:space="preserve">   </w:t>
      </w:r>
      <w:r w:rsidR="00EC1E0B">
        <w:t xml:space="preserve">UINT IndexCount, </w:t>
      </w:r>
    </w:p>
    <w:p w:rsidR="00EC1E0B" w:rsidRDefault="00CA2513" w:rsidP="00CA2513">
      <w:pPr>
        <w:pStyle w:val="a5"/>
      </w:pPr>
      <w:r w:rsidRPr="00E57E86">
        <w:t xml:space="preserve"> </w:t>
      </w:r>
      <w:r>
        <w:t xml:space="preserve">   </w:t>
      </w:r>
      <w:r w:rsidR="00EC1E0B">
        <w:t xml:space="preserve">UINT StartIndexLocation, </w:t>
      </w:r>
    </w:p>
    <w:p w:rsidR="00EC1E0B" w:rsidRDefault="00CA2513" w:rsidP="00CA2513">
      <w:pPr>
        <w:pStyle w:val="a5"/>
      </w:pPr>
      <w:r w:rsidRPr="00E57E86">
        <w:t xml:space="preserve"> </w:t>
      </w:r>
      <w:r>
        <w:t xml:space="preserve">   </w:t>
      </w:r>
      <w:r w:rsidR="00EC1E0B">
        <w:t xml:space="preserve">INT BaseVertexLocation); </w:t>
      </w:r>
    </w:p>
    <w:p w:rsidR="00EC1E0B" w:rsidRDefault="00CA2513" w:rsidP="00CA2513">
      <w:pPr>
        <w:ind w:firstLine="420"/>
      </w:pPr>
      <w:r w:rsidRPr="00CA2513">
        <w:rPr>
          <w:rFonts w:hint="eastAsia"/>
          <w:b/>
        </w:rPr>
        <w:t>1</w:t>
      </w:r>
      <w:r w:rsidRPr="00CA2513">
        <w:rPr>
          <w:rFonts w:hint="eastAsia"/>
          <w:b/>
        </w:rPr>
        <w:t>．</w:t>
      </w:r>
      <w:r w:rsidR="00EC1E0B" w:rsidRPr="00CA2513">
        <w:rPr>
          <w:rFonts w:hint="eastAsia"/>
          <w:b/>
        </w:rPr>
        <w:t>IndexCount</w:t>
      </w:r>
      <w:r w:rsidR="00EC1E0B">
        <w:rPr>
          <w:rFonts w:hint="eastAsia"/>
        </w:rPr>
        <w:t>：在当前绘图操作中使用的索引的数量。在一次绘图操作中不一定使用索引缓冲区中的全部索引；也就是说，我们可以绘制索引的一个连续子集。</w:t>
      </w:r>
    </w:p>
    <w:p w:rsidR="00EC1E0B" w:rsidRDefault="00CA2513" w:rsidP="00CA2513">
      <w:pPr>
        <w:ind w:firstLine="420"/>
      </w:pPr>
      <w:r w:rsidRPr="00CA2513">
        <w:rPr>
          <w:rFonts w:hint="eastAsia"/>
          <w:b/>
        </w:rPr>
        <w:t>2</w:t>
      </w:r>
      <w:r w:rsidRPr="00CA2513">
        <w:rPr>
          <w:rFonts w:hint="eastAsia"/>
          <w:b/>
        </w:rPr>
        <w:t>．</w:t>
      </w:r>
      <w:r w:rsidR="00EC1E0B" w:rsidRPr="00CA2513">
        <w:rPr>
          <w:rFonts w:hint="eastAsia"/>
          <w:b/>
        </w:rPr>
        <w:t>StartIndexLocation</w:t>
      </w:r>
      <w:r w:rsidR="00EC1E0B">
        <w:rPr>
          <w:rFonts w:hint="eastAsia"/>
        </w:rPr>
        <w:t>：指定从索引缓冲区的哪个位置开始读取索引数据。</w:t>
      </w:r>
    </w:p>
    <w:p w:rsidR="00EC1E0B" w:rsidRDefault="00CA2513" w:rsidP="00CA2513">
      <w:pPr>
        <w:ind w:firstLine="420"/>
      </w:pPr>
      <w:r w:rsidRPr="00CA2513">
        <w:rPr>
          <w:rFonts w:hint="eastAsia"/>
          <w:b/>
        </w:rPr>
        <w:t>3</w:t>
      </w:r>
      <w:r w:rsidRPr="00CA2513">
        <w:rPr>
          <w:rFonts w:hint="eastAsia"/>
          <w:b/>
        </w:rPr>
        <w:t>．</w:t>
      </w:r>
      <w:r w:rsidR="00EC1E0B" w:rsidRPr="00CA2513">
        <w:rPr>
          <w:rFonts w:hint="eastAsia"/>
          <w:b/>
        </w:rPr>
        <w:t>BaseVertexLocation</w:t>
      </w:r>
      <w:r w:rsidR="00EC1E0B">
        <w:rPr>
          <w:rFonts w:hint="eastAsia"/>
        </w:rPr>
        <w:t>：在绘图调用中与索引相加的一个整数。</w:t>
      </w:r>
    </w:p>
    <w:p w:rsidR="00CA2513" w:rsidRDefault="00EC1E0B" w:rsidP="00CA2513">
      <w:pPr>
        <w:ind w:firstLine="420"/>
      </w:pPr>
      <w:r>
        <w:rPr>
          <w:rFonts w:hint="eastAsia"/>
        </w:rPr>
        <w:t>我们通过分析如下情景来解释些参数。假设有三个物体：一个球体、一个立方体和一个圆柱体。每个物体都有它自己的顶点缓冲和索引缓冲。在每个独立的索引缓冲中的索引都与各自独立的顶点缓冲对应。现在，我们把这三个物体的顶点和索引数据合并到一个全局的顶点缓冲和一个全局的索引缓冲中，如图</w:t>
      </w:r>
      <w:r w:rsidR="00CA2513">
        <w:rPr>
          <w:rFonts w:hint="eastAsia"/>
        </w:rPr>
        <w:t>6</w:t>
      </w:r>
      <w:r>
        <w:rPr>
          <w:rFonts w:hint="eastAsia"/>
        </w:rPr>
        <w:t>.</w:t>
      </w:r>
      <w:r w:rsidR="00CA2513">
        <w:t>3</w:t>
      </w:r>
      <w:r>
        <w:rPr>
          <w:rFonts w:hint="eastAsia"/>
        </w:rPr>
        <w:t>所示</w:t>
      </w:r>
      <w:r w:rsidR="003700A5">
        <w:rPr>
          <w:rFonts w:hint="eastAsia"/>
        </w:rPr>
        <w:t>（假如有许多小顶点缓冲和索引缓冲，并且它们可以很容易的合并，那么合并它们可以带来性能提升）</w:t>
      </w:r>
      <w:r>
        <w:rPr>
          <w:rFonts w:hint="eastAsia"/>
        </w:rPr>
        <w:t>。在合并之后，索引就不再正确了（因为</w:t>
      </w:r>
      <w:r w:rsidR="00CA2513">
        <w:rPr>
          <w:rFonts w:hint="eastAsia"/>
        </w:rPr>
        <w:t>这</w:t>
      </w:r>
      <w:r>
        <w:rPr>
          <w:rFonts w:hint="eastAsia"/>
        </w:rPr>
        <w:t>些索引是与各自独立的顶点缓冲区对应的，它们与全局顶点缓冲区没有对应关系）；所以，这些索引必须被重新计算，使它们与全局顶点缓冲区建立正确的对应关系。</w:t>
      </w:r>
    </w:p>
    <w:p w:rsidR="00CA2513" w:rsidRPr="00CA2513" w:rsidRDefault="00CA2513" w:rsidP="00CA2513">
      <w:pPr>
        <w:jc w:val="center"/>
        <w:rPr>
          <w:b/>
        </w:rPr>
      </w:pPr>
      <w:r w:rsidRPr="00CA2513">
        <w:rPr>
          <w:rFonts w:hint="eastAsia"/>
          <w:b/>
          <w:noProof/>
        </w:rPr>
        <w:drawing>
          <wp:inline distT="0" distB="0" distL="0" distR="0">
            <wp:extent cx="5274310" cy="4568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568825"/>
                    </a:xfrm>
                    <a:prstGeom prst="rect">
                      <a:avLst/>
                    </a:prstGeom>
                  </pic:spPr>
                </pic:pic>
              </a:graphicData>
            </a:graphic>
          </wp:inline>
        </w:drawing>
      </w:r>
    </w:p>
    <w:p w:rsidR="00CA2513" w:rsidRPr="00CA2513" w:rsidRDefault="00CA2513" w:rsidP="00CA2513">
      <w:pPr>
        <w:jc w:val="center"/>
        <w:rPr>
          <w:b/>
        </w:rPr>
      </w:pPr>
      <w:r w:rsidRPr="00CA2513">
        <w:rPr>
          <w:rFonts w:hint="eastAsia"/>
          <w:b/>
        </w:rPr>
        <w:lastRenderedPageBreak/>
        <w:t>图</w:t>
      </w:r>
      <w:r w:rsidRPr="00CA2513">
        <w:rPr>
          <w:rFonts w:hint="eastAsia"/>
          <w:b/>
        </w:rPr>
        <w:t>6.</w:t>
      </w:r>
      <w:r w:rsidRPr="00CA2513">
        <w:rPr>
          <w:b/>
        </w:rPr>
        <w:t xml:space="preserve">3 </w:t>
      </w:r>
      <w:r w:rsidRPr="00CA2513">
        <w:rPr>
          <w:rFonts w:hint="eastAsia"/>
          <w:b/>
        </w:rPr>
        <w:t>将多个顶点缓冲合并为一个大的顶点缓冲，将多个索引缓冲合并为一个大的索引缓冲。</w:t>
      </w:r>
    </w:p>
    <w:p w:rsidR="00CA2513" w:rsidRPr="00CA2513" w:rsidRDefault="00CA2513" w:rsidP="00CA2513">
      <w:pPr>
        <w:ind w:firstLine="420"/>
      </w:pPr>
    </w:p>
    <w:p w:rsidR="00EC1E0B" w:rsidRDefault="00EC1E0B" w:rsidP="003700A5">
      <w:pPr>
        <w:ind w:firstLine="420"/>
      </w:pPr>
      <w:r>
        <w:rPr>
          <w:rFonts w:hint="eastAsia"/>
        </w:rPr>
        <w:t>假设原先的立方体索引为</w:t>
      </w:r>
      <w:r>
        <w:rPr>
          <w:rFonts w:hint="eastAsia"/>
        </w:rPr>
        <w:t>0</w:t>
      </w:r>
      <w:r>
        <w:rPr>
          <w:rFonts w:hint="eastAsia"/>
        </w:rPr>
        <w:t>、</w:t>
      </w:r>
      <w:r>
        <w:rPr>
          <w:rFonts w:hint="eastAsia"/>
        </w:rPr>
        <w:t>1</w:t>
      </w:r>
      <w:r>
        <w:rPr>
          <w:rFonts w:hint="eastAsia"/>
        </w:rPr>
        <w:t>、</w:t>
      </w:r>
      <w:r>
        <w:rPr>
          <w:rFonts w:hint="eastAsia"/>
        </w:rPr>
        <w:t>...</w:t>
      </w:r>
      <w:r>
        <w:rPr>
          <w:rFonts w:hint="eastAsia"/>
        </w:rPr>
        <w:t>、</w:t>
      </w:r>
      <w:r>
        <w:rPr>
          <w:rFonts w:hint="eastAsia"/>
        </w:rPr>
        <w:t>numBoxVertices-1</w:t>
      </w:r>
      <w:r>
        <w:rPr>
          <w:rFonts w:hint="eastAsia"/>
        </w:rPr>
        <w:t>，通过个索引可以遍历立方体的所有顶点。在合并之后，索引应该变为</w:t>
      </w:r>
      <w:r>
        <w:rPr>
          <w:rFonts w:hint="eastAsia"/>
        </w:rPr>
        <w:t>firstBoxVertexPos</w:t>
      </w:r>
      <w:r>
        <w:rPr>
          <w:rFonts w:hint="eastAsia"/>
        </w:rPr>
        <w:t>、</w:t>
      </w:r>
      <w:r>
        <w:rPr>
          <w:rFonts w:hint="eastAsia"/>
        </w:rPr>
        <w:t>firstBoxVertexPos+1</w:t>
      </w:r>
      <w:r>
        <w:rPr>
          <w:rFonts w:hint="eastAsia"/>
        </w:rPr>
        <w:t>、</w:t>
      </w:r>
      <w:r>
        <w:rPr>
          <w:rFonts w:hint="eastAsia"/>
        </w:rPr>
        <w:t>...</w:t>
      </w:r>
      <w:r>
        <w:rPr>
          <w:rFonts w:hint="eastAsia"/>
        </w:rPr>
        <w:t>、</w:t>
      </w:r>
      <w:r>
        <w:rPr>
          <w:rFonts w:hint="eastAsia"/>
        </w:rPr>
        <w:t>firstBoxVertexPos+ numBoxVertices -1</w:t>
      </w:r>
      <w:r>
        <w:rPr>
          <w:rFonts w:hint="eastAsia"/>
        </w:rPr>
        <w:t>。所以，要更新索引，我们必须将</w:t>
      </w:r>
      <w:r>
        <w:rPr>
          <w:rFonts w:hint="eastAsia"/>
        </w:rPr>
        <w:t>firstBoxVertexPos</w:t>
      </w:r>
      <w:r>
        <w:rPr>
          <w:rFonts w:hint="eastAsia"/>
        </w:rPr>
        <w:t>与立方体的每个索引相加。而且，我们必须将</w:t>
      </w:r>
      <w:r>
        <w:rPr>
          <w:rFonts w:hint="eastAsia"/>
        </w:rPr>
        <w:t>firstCylVertexPos</w:t>
      </w:r>
      <w:r>
        <w:rPr>
          <w:rFonts w:hint="eastAsia"/>
        </w:rPr>
        <w:t>与圆柱体的每个索引相加。注意，球体的索引不需要修改（因为球体的顶点位置为</w:t>
      </w:r>
      <w:r>
        <w:rPr>
          <w:rFonts w:hint="eastAsia"/>
        </w:rPr>
        <w:t>0</w:t>
      </w:r>
      <w:r>
        <w:rPr>
          <w:rFonts w:hint="eastAsia"/>
        </w:rPr>
        <w:t>）。通常，只要将一个物体在全局顶点缓冲区中的第一个顶点位置与原索引相加就可以得到该物体的新索引值。所以，只要给出物体在全局顶点缓冲中的第一个顶点的位置（例如，</w:t>
      </w:r>
      <w:r>
        <w:rPr>
          <w:rFonts w:hint="eastAsia"/>
        </w:rPr>
        <w:t>BaseVertexLocation</w:t>
      </w:r>
      <w:r>
        <w:rPr>
          <w:rFonts w:hint="eastAsia"/>
        </w:rPr>
        <w:t>），</w:t>
      </w:r>
      <w:r>
        <w:rPr>
          <w:rFonts w:hint="eastAsia"/>
        </w:rPr>
        <w:t>Direct3D</w:t>
      </w:r>
      <w:r>
        <w:rPr>
          <w:rFonts w:hint="eastAsia"/>
        </w:rPr>
        <w:t>就可以在绘图调用中为我们重新计算索引。我们可以使用以下</w:t>
      </w:r>
      <w:r>
        <w:rPr>
          <w:rFonts w:hint="eastAsia"/>
        </w:rPr>
        <w:t>3</w:t>
      </w:r>
      <w:r>
        <w:rPr>
          <w:rFonts w:hint="eastAsia"/>
        </w:rPr>
        <w:t>条语句依次绘制球体、立方体和圆柱体：</w:t>
      </w:r>
    </w:p>
    <w:p w:rsidR="00EC1E0B" w:rsidRDefault="00EC1E0B" w:rsidP="00CA2513">
      <w:pPr>
        <w:pStyle w:val="a5"/>
      </w:pPr>
      <w:r>
        <w:t>md3d</w:t>
      </w:r>
      <w:r w:rsidR="00CA2513" w:rsidRPr="00CA2513">
        <w:t>ImmediateContext</w:t>
      </w:r>
      <w:r>
        <w:t xml:space="preserve">-&gt;DrawIndexed(numSphereIndices, 0, 0); </w:t>
      </w:r>
    </w:p>
    <w:p w:rsidR="00EC1E0B" w:rsidRDefault="00CA2513" w:rsidP="00CA2513">
      <w:pPr>
        <w:pStyle w:val="a5"/>
      </w:pPr>
      <w:r>
        <w:t>md3d</w:t>
      </w:r>
      <w:r w:rsidRPr="00CA2513">
        <w:t>ImmediateContex</w:t>
      </w:r>
      <w:r w:rsidR="00EC1E0B">
        <w:t xml:space="preserve">-&gt;DrawIndexed(numBoxIndices, firstBoxIndex, firstBoxVertexPos); </w:t>
      </w:r>
    </w:p>
    <w:p w:rsidR="00EC1E0B" w:rsidRDefault="00CA2513" w:rsidP="00CA2513">
      <w:pPr>
        <w:pStyle w:val="a5"/>
      </w:pPr>
      <w:r>
        <w:t>md3d</w:t>
      </w:r>
      <w:r w:rsidRPr="00CA2513">
        <w:t>ImmediateContex</w:t>
      </w:r>
      <w:r w:rsidR="00EC1E0B">
        <w:t xml:space="preserve">-&gt;DrawIndexed(numCylIndices, firstCylIndex, firstCylVertexPos); </w:t>
      </w:r>
    </w:p>
    <w:p w:rsidR="003700A5" w:rsidRDefault="003700A5" w:rsidP="003700A5">
      <w:pPr>
        <w:ind w:firstLine="420"/>
      </w:pPr>
      <w:r>
        <w:t>后面的</w:t>
      </w:r>
      <w:r>
        <w:rPr>
          <w:rFonts w:hint="eastAsia"/>
        </w:rPr>
        <w:t>“</w:t>
      </w:r>
      <w:r>
        <w:rPr>
          <w:rFonts w:hint="eastAsia"/>
        </w:rPr>
        <w:t>Shape</w:t>
      </w:r>
      <w:r>
        <w:rPr>
          <w:rFonts w:hint="eastAsia"/>
        </w:rPr>
        <w:t>”示例程序就用到了这个技术。</w:t>
      </w:r>
    </w:p>
    <w:sectPr w:rsidR="00370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E26" w:rsidRDefault="00054E26" w:rsidP="00E2165E">
      <w:r>
        <w:separator/>
      </w:r>
    </w:p>
  </w:endnote>
  <w:endnote w:type="continuationSeparator" w:id="0">
    <w:p w:rsidR="00054E26" w:rsidRDefault="00054E26" w:rsidP="00E2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E26" w:rsidRDefault="00054E26" w:rsidP="00E2165E">
      <w:r>
        <w:separator/>
      </w:r>
    </w:p>
  </w:footnote>
  <w:footnote w:type="continuationSeparator" w:id="0">
    <w:p w:rsidR="00054E26" w:rsidRDefault="00054E26" w:rsidP="00E21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0B"/>
    <w:rsid w:val="00054E26"/>
    <w:rsid w:val="002B61BD"/>
    <w:rsid w:val="003700A5"/>
    <w:rsid w:val="00577889"/>
    <w:rsid w:val="005D0780"/>
    <w:rsid w:val="00607564"/>
    <w:rsid w:val="00832506"/>
    <w:rsid w:val="008E029D"/>
    <w:rsid w:val="009F2D05"/>
    <w:rsid w:val="00A53CE1"/>
    <w:rsid w:val="00CA2513"/>
    <w:rsid w:val="00E2165E"/>
    <w:rsid w:val="00E57E86"/>
    <w:rsid w:val="00EC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94A2D-A9AE-4749-BE46-CB7135AB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C1E0B"/>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1E0B"/>
    <w:rPr>
      <w:b/>
      <w:bCs/>
      <w:kern w:val="44"/>
      <w:sz w:val="44"/>
      <w:szCs w:val="44"/>
    </w:rPr>
  </w:style>
  <w:style w:type="paragraph" w:styleId="a3">
    <w:name w:val="header"/>
    <w:basedOn w:val="a"/>
    <w:link w:val="Char"/>
    <w:uiPriority w:val="99"/>
    <w:unhideWhenUsed/>
    <w:rsid w:val="00E216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165E"/>
    <w:rPr>
      <w:sz w:val="18"/>
      <w:szCs w:val="18"/>
    </w:rPr>
  </w:style>
  <w:style w:type="paragraph" w:styleId="a4">
    <w:name w:val="footer"/>
    <w:basedOn w:val="a"/>
    <w:link w:val="Char0"/>
    <w:uiPriority w:val="99"/>
    <w:unhideWhenUsed/>
    <w:rsid w:val="00E2165E"/>
    <w:pPr>
      <w:tabs>
        <w:tab w:val="center" w:pos="4153"/>
        <w:tab w:val="right" w:pos="8306"/>
      </w:tabs>
      <w:snapToGrid w:val="0"/>
      <w:jc w:val="left"/>
    </w:pPr>
    <w:rPr>
      <w:sz w:val="18"/>
      <w:szCs w:val="18"/>
    </w:rPr>
  </w:style>
  <w:style w:type="character" w:customStyle="1" w:styleId="Char0">
    <w:name w:val="页脚 Char"/>
    <w:basedOn w:val="a0"/>
    <w:link w:val="a4"/>
    <w:uiPriority w:val="99"/>
    <w:rsid w:val="00E2165E"/>
    <w:rPr>
      <w:sz w:val="18"/>
      <w:szCs w:val="18"/>
    </w:rPr>
  </w:style>
  <w:style w:type="paragraph" w:customStyle="1" w:styleId="a5">
    <w:name w:val="代码"/>
    <w:basedOn w:val="a"/>
    <w:link w:val="Char1"/>
    <w:qFormat/>
    <w:rsid w:val="00E57E86"/>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E57E86"/>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390</Words>
  <Characters>2225</Characters>
  <Application>Microsoft Office Word</Application>
  <DocSecurity>0</DocSecurity>
  <Lines>18</Lines>
  <Paragraphs>5</Paragraphs>
  <ScaleCrop>false</ScaleCrop>
  <Company>shiba</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7</cp:revision>
  <dcterms:created xsi:type="dcterms:W3CDTF">2014-07-29T12:58:00Z</dcterms:created>
  <dcterms:modified xsi:type="dcterms:W3CDTF">2014-12-08T12:30:00Z</dcterms:modified>
</cp:coreProperties>
</file>