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78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7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Introduction to Machine Learning in Production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This is a compilation of resources including URLs and papers appearing in lecture videos.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Overall resources: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Konstantinos, Katsiapis, Karmarkar, A., Altay, A., Zaks, A., Polyzotis, N., … Li, Z. (2020). Towards ML Engineering: A brief history of TensorFlow Extended (TFX). </w:t>
      </w:r>
      <w:hyperlink r:id="rId3" w:tgtFrame="_blank">
        <w:r>
          <w:rPr>
            <w:rStyle w:val="InternetLink"/>
            <w:u w:val="single"/>
          </w:rPr>
          <w:t>http://arxiv.org/abs/2010.02013 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Paleyes, A., Urma, R.-G., &amp; Lawrence, N. D. (2020). Challenges in deploying machine learning: A survey of case studies. </w:t>
      </w:r>
      <w:hyperlink r:id="rId4" w:tgtFrame="_blank">
        <w:r>
          <w:rPr>
            <w:rStyle w:val="InternetLink"/>
            <w:u w:val="single"/>
          </w:rPr>
          <w:t>http://arxiv.org/abs/2011.09926</w:t>
        </w:r>
      </w:hyperlink>
    </w:p>
    <w:p>
      <w:pPr>
        <w:pStyle w:val="Heading2"/>
        <w:bidi w:val="0"/>
        <w:jc w:val="left"/>
        <w:rPr/>
      </w:pPr>
      <w:r>
        <w:rPr/>
        <w:t>Week 1: Overview of the ML Lifecycle and Deployment</w:t>
      </w:r>
    </w:p>
    <w:p>
      <w:pPr>
        <w:pStyle w:val="TextBody"/>
        <w:bidi w:val="0"/>
        <w:spacing w:lineRule="auto" w:line="276" w:before="0" w:after="140"/>
        <w:jc w:val="left"/>
        <w:rPr/>
      </w:pPr>
      <w:hyperlink r:id="rId5" w:tgtFrame="_blank">
        <w:r>
          <w:rPr>
            <w:rStyle w:val="InternetLink"/>
          </w:rPr>
          <w:t>Concept and Data Drift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hyperlink r:id="rId6" w:tgtFrame="_blank">
        <w:r>
          <w:rPr>
            <w:rStyle w:val="InternetLink"/>
          </w:rPr>
          <w:t>Monitoring ML Models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hyperlink r:id="rId7" w:tgtFrame="_blank">
        <w:r>
          <w:rPr>
            <w:rStyle w:val="InternetLink"/>
          </w:rPr>
          <w:t>A Chat with Andrew on MLOps: From Model-centric to Data-centric AI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Konstantinos, Katsiapis, Karmarkar, A., Altay, A., Zaks, A., Polyzotis, N., … Li, Z. (2020). Towards ML Engineering: A brief history of TensorFlow Extended (TFX). </w:t>
      </w:r>
      <w:hyperlink r:id="rId8" w:tgtFrame="_blank">
        <w:r>
          <w:rPr>
            <w:rStyle w:val="InternetLink"/>
            <w:u w:val="single"/>
          </w:rPr>
          <w:t>http://arxiv.org/abs/2010.02013 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Paleyes, A., Urma, R.-G., &amp; Lawrence, N. D. (2020). Challenges in deploying machine learning: A survey of case studies. </w:t>
      </w:r>
      <w:hyperlink r:id="rId9" w:tgtFrame="_blank">
        <w:r>
          <w:rPr>
            <w:rStyle w:val="InternetLink"/>
            <w:u w:val="single"/>
          </w:rPr>
          <w:t>http://arxiv.org/abs/2011.09926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Sculley, D., Holt, G., Golovin, D., Davydov, E., &amp; Phillips, T. (n.d.). Hidden technical debt in machine learning systems. Retrieved April 28, 2021, from Nips.cc </w:t>
      </w:r>
    </w:p>
    <w:p>
      <w:pPr>
        <w:pStyle w:val="TextBody"/>
        <w:bidi w:val="0"/>
        <w:spacing w:lineRule="auto" w:line="276" w:before="0" w:after="140"/>
        <w:jc w:val="left"/>
        <w:rPr/>
      </w:pPr>
      <w:hyperlink r:id="rId10" w:tgtFrame="_blank">
        <w:r>
          <w:rPr>
            <w:rStyle w:val="InternetLink"/>
            <w:u w:val="single"/>
          </w:rPr>
          <w:t>https://papers.nips.cc/paper/2015/file/86df7dcfd896fcaf2674f757a2463eba-Paper.pdf</w:t>
        </w:r>
      </w:hyperlink>
    </w:p>
    <w:p>
      <w:pPr>
        <w:pStyle w:val="Heading2"/>
        <w:bidi w:val="0"/>
        <w:jc w:val="left"/>
        <w:rPr/>
      </w:pPr>
      <w:r>
        <w:rPr/>
        <w:t>Week 2: Select and Train Model</w:t>
      </w:r>
    </w:p>
    <w:p>
      <w:pPr>
        <w:pStyle w:val="TextBody"/>
        <w:bidi w:val="0"/>
        <w:spacing w:lineRule="auto" w:line="276" w:before="0" w:after="140"/>
        <w:jc w:val="left"/>
        <w:rPr/>
      </w:pPr>
      <w:hyperlink r:id="rId11" w:tgtFrame="_blank">
        <w:r>
          <w:rPr>
            <w:rStyle w:val="InternetLink"/>
          </w:rPr>
          <w:t>Establishing a baseline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hyperlink r:id="rId12" w:tgtFrame="_blank">
        <w:r>
          <w:rPr>
            <w:rStyle w:val="InternetLink"/>
          </w:rPr>
          <w:t>Error analysis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hyperlink r:id="rId13" w:tgtFrame="_blank">
        <w:r>
          <w:rPr>
            <w:rStyle w:val="InternetLink"/>
          </w:rPr>
          <w:t>Experiment tracking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Brundage, M., Avin, S., Wang, J., Belfield, H., Krueger, G., Hadfield, G., … Anderljung, M. (n.d.). Toward trustworthy AI development: Mechanisms for supporting verifiable claims∗. Retrieved May 7, 2021</w:t>
      </w:r>
      <w:hyperlink r:id="rId14" w:tgtFrame="_blank">
        <w:r>
          <w:rPr>
            <w:rStyle w:val="InternetLink"/>
          </w:rPr>
          <w:t xml:space="preserve"> </w:t>
        </w:r>
        <w:r>
          <w:rPr>
            <w:rStyle w:val="InternetLink"/>
            <w:u w:val="single"/>
          </w:rPr>
          <w:t>http://arxiv.org/abs/2004.07213v2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Nakkiran, P., Kaplun, G., Bansal, Y., Yang, T., Barak, B., &amp; Sutskever, I. (2019). Deep double descent: Where bigger models and more data hurt. Retrieved from </w:t>
      </w:r>
      <w:hyperlink r:id="rId15" w:tgtFrame="_blank">
        <w:r>
          <w:rPr>
            <w:rStyle w:val="InternetLink"/>
            <w:u w:val="single"/>
          </w:rPr>
          <w:t>http://arxiv.org/abs/1912.02292</w:t>
        </w:r>
      </w:hyperlink>
    </w:p>
    <w:p>
      <w:pPr>
        <w:pStyle w:val="Heading2"/>
        <w:bidi w:val="0"/>
        <w:jc w:val="left"/>
        <w:rPr/>
      </w:pPr>
      <w:r>
        <w:rPr/>
        <w:t>Week 3: Data Definition and Baseline</w:t>
      </w:r>
    </w:p>
    <w:p>
      <w:pPr>
        <w:pStyle w:val="TextBody"/>
        <w:bidi w:val="0"/>
        <w:spacing w:lineRule="auto" w:line="276" w:before="0" w:after="140"/>
        <w:jc w:val="left"/>
        <w:rPr/>
      </w:pPr>
      <w:hyperlink r:id="rId16" w:tgtFrame="_blank">
        <w:r>
          <w:rPr>
            <w:rStyle w:val="InternetLink"/>
          </w:rPr>
          <w:t>Label ambiguity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hyperlink r:id="rId17" w:tgtFrame="_blank">
        <w:r>
          <w:rPr>
            <w:rStyle w:val="InternetLink"/>
            <w:u w:val="single"/>
          </w:rPr>
          <w:t>https://arxiv.org/pdf/1706.06969.pdf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hyperlink r:id="rId18" w:tgtFrame="_blank">
        <w:r>
          <w:rPr>
            <w:rStyle w:val="InternetLink"/>
          </w:rPr>
          <w:t>Data pipelines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hyperlink r:id="rId19" w:tgtFrame="_blank">
        <w:r>
          <w:rPr>
            <w:rStyle w:val="InternetLink"/>
          </w:rPr>
          <w:t>Data lineage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hyperlink r:id="rId20" w:tgtFrame="_blank">
        <w:r>
          <w:rPr>
            <w:rStyle w:val="InternetLink"/>
          </w:rPr>
          <w:t>MLops</w:t>
        </w:r>
      </w:hyperlink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Geirhos, R., Janssen, D. H. J., Schutt, H. H., Rauber, J., Bethge, M., &amp; Wichmann, F. A. (n.d.). Comparing deep neural networks against humans: object recognition when the signal gets weaker∗. Retrieved May 7, 2021, from Arxiv.org website: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arxiv.org/abs/2010.02013" TargetMode="External"/><Relationship Id="rId4" Type="http://schemas.openxmlformats.org/officeDocument/2006/relationships/hyperlink" Target="http://arxiv.org/abs/2011.09926" TargetMode="External"/><Relationship Id="rId5" Type="http://schemas.openxmlformats.org/officeDocument/2006/relationships/hyperlink" Target="https://towardsdatascience.com/machine-learning-in-production-why-you-should-care-about-data-and-concept-drift-d96d0bc907fb" TargetMode="External"/><Relationship Id="rId6" Type="http://schemas.openxmlformats.org/officeDocument/2006/relationships/hyperlink" Target="https://christophergs.com/machine learning/2020/03/14/how-to-monitor-machine-learning-models/" TargetMode="External"/><Relationship Id="rId7" Type="http://schemas.openxmlformats.org/officeDocument/2006/relationships/hyperlink" Target="https://youtu.be/06-AZXmwHjo" TargetMode="External"/><Relationship Id="rId8" Type="http://schemas.openxmlformats.org/officeDocument/2006/relationships/hyperlink" Target="http://arxiv.org/abs/2010.02013" TargetMode="External"/><Relationship Id="rId9" Type="http://schemas.openxmlformats.org/officeDocument/2006/relationships/hyperlink" Target="http://arxiv.org/abs/2011.09926" TargetMode="External"/><Relationship Id="rId10" Type="http://schemas.openxmlformats.org/officeDocument/2006/relationships/hyperlink" Target="https://papers.nips.cc/paper/2015/file/86df7dcfd896fcaf2674f757a2463eba-Paper.pdf" TargetMode="External"/><Relationship Id="rId11" Type="http://schemas.openxmlformats.org/officeDocument/2006/relationships/hyperlink" Target="https://blog.ml.cmu.edu/2020/08/31/3-baselines/" TargetMode="External"/><Relationship Id="rId12" Type="http://schemas.openxmlformats.org/officeDocument/2006/relationships/hyperlink" Target="https://techcommunity.microsoft.com/t5/azure-ai/responsible-machine-learning-with-error-analysis/ba-p/2141774" TargetMode="External"/><Relationship Id="rId13" Type="http://schemas.openxmlformats.org/officeDocument/2006/relationships/hyperlink" Target="https://neptune.ai/blog/ml-experiment-tracking" TargetMode="External"/><Relationship Id="rId14" Type="http://schemas.openxmlformats.org/officeDocument/2006/relationships/hyperlink" Target="http://arxiv.org/abs/2004.07213v2" TargetMode="External"/><Relationship Id="rId15" Type="http://schemas.openxmlformats.org/officeDocument/2006/relationships/hyperlink" Target="http://arxiv.org/abs/1912.02292" TargetMode="External"/><Relationship Id="rId16" Type="http://schemas.openxmlformats.org/officeDocument/2006/relationships/hyperlink" Target="https://csgaobb.github.io/Projects/DLDL.html" TargetMode="External"/><Relationship Id="rId17" Type="http://schemas.openxmlformats.org/officeDocument/2006/relationships/hyperlink" Target="https://arxiv.org/pdf/1706.06969.pdf" TargetMode="External"/><Relationship Id="rId18" Type="http://schemas.openxmlformats.org/officeDocument/2006/relationships/hyperlink" Target="https://cs230.stanford.edu/blog/datapipeline/" TargetMode="External"/><Relationship Id="rId19" Type="http://schemas.openxmlformats.org/officeDocument/2006/relationships/hyperlink" Target="https://blog.tensorflow.org/2021/01/ml-metadata-version-control-for-ml.html" TargetMode="External"/><Relationship Id="rId20" Type="http://schemas.openxmlformats.org/officeDocument/2006/relationships/hyperlink" Target="https://cloud.google.com/blog/products/ai-machine-learning/key-requirements-for-an-mlops-foundation" TargetMode="Externa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</Pages>
  <Words>287</Words>
  <Characters>1852</Characters>
  <CharactersWithSpaces>2116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2022-04-09T18:38:10Z</dcterms:created>
  <dc:creator/>
  <dc:description/>
  <dc:language>en-US</dc:language>
  <cp:lastModifiedBy/>
  <dcterms:modified xsi:type="dcterms:W3CDTF">2022-04-09T18:39:38Z</dcterms:modified>
  <cp:revision>1</cp:revision>
  <dc:subject/>
  <dc:title/>
</cp:coreProperties>
</file>