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CF032" w14:textId="77777777" w:rsidR="003568DA" w:rsidRPr="005C0C69" w:rsidRDefault="005C0C69" w:rsidP="0090504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proofErr w:type="spellStart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CellReg</w:t>
      </w:r>
      <w:proofErr w:type="spellEnd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- </w:t>
      </w:r>
      <w:r w:rsidR="003568DA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 registration across session</w:t>
      </w:r>
      <w:r w:rsidR="00295072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s</w:t>
      </w:r>
    </w:p>
    <w:p w14:paraId="54076BC1" w14:textId="77777777" w:rsidR="007E53F7" w:rsidRDefault="003568DA" w:rsidP="00BC42A7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E979D0">
        <w:rPr>
          <w:rFonts w:ascii="Arial" w:eastAsia="Times New Roman" w:hAnsi="Arial" w:cs="Arial"/>
          <w:color w:val="000000"/>
        </w:rPr>
        <w:t xml:space="preserve">The following document provides </w:t>
      </w:r>
      <w:r w:rsidR="002D1416">
        <w:rPr>
          <w:rFonts w:ascii="Arial" w:eastAsia="Times New Roman" w:hAnsi="Arial" w:cs="Arial"/>
          <w:color w:val="000000"/>
        </w:rPr>
        <w:t>the instructions for cell registration across sessions</w:t>
      </w:r>
      <w:r w:rsidR="005C0C69">
        <w:rPr>
          <w:rFonts w:ascii="Arial" w:eastAsia="Times New Roman" w:hAnsi="Arial" w:cs="Arial"/>
          <w:color w:val="000000"/>
        </w:rPr>
        <w:t>. The r</w:t>
      </w:r>
      <w:r w:rsidR="005C0C69">
        <w:rPr>
          <w:rFonts w:ascii="Arial" w:eastAsia="Times New Roman" w:hAnsi="Arial" w:cs="Arial"/>
        </w:rPr>
        <w:t xml:space="preserve">egistration </w:t>
      </w:r>
      <w:r w:rsidR="005C0C69">
        <w:rPr>
          <w:rFonts w:ascii="Arial" w:eastAsia="Times New Roman" w:hAnsi="Arial" w:cs="Arial"/>
          <w:color w:val="000000"/>
        </w:rPr>
        <w:t>procedure is</w:t>
      </w:r>
      <w:r w:rsidR="002D1416">
        <w:rPr>
          <w:rFonts w:ascii="Arial" w:eastAsia="Times New Roman" w:hAnsi="Arial" w:cs="Arial"/>
          <w:color w:val="000000"/>
        </w:rPr>
        <w:t xml:space="preserve"> demonstrated for a sample data set consisting of </w:t>
      </w:r>
      <w:r w:rsidR="00E241FF">
        <w:rPr>
          <w:rFonts w:ascii="Arial" w:eastAsia="Times New Roman" w:hAnsi="Arial" w:cs="Arial"/>
          <w:color w:val="000000"/>
        </w:rPr>
        <w:t>5</w:t>
      </w:r>
      <w:r w:rsidR="002D1416">
        <w:rPr>
          <w:rFonts w:ascii="Arial" w:eastAsia="Times New Roman" w:hAnsi="Arial" w:cs="Arial"/>
          <w:color w:val="000000"/>
        </w:rPr>
        <w:t xml:space="preserve"> imaging sessions </w:t>
      </w:r>
      <w:r w:rsidR="005C0C69">
        <w:rPr>
          <w:rFonts w:ascii="Arial" w:eastAsia="Times New Roman" w:hAnsi="Arial" w:cs="Arial"/>
          <w:color w:val="000000"/>
        </w:rPr>
        <w:t xml:space="preserve">from </w:t>
      </w:r>
      <w:r w:rsidR="00E241FF">
        <w:rPr>
          <w:rFonts w:ascii="Arial" w:eastAsia="Times New Roman" w:hAnsi="Arial" w:cs="Arial"/>
          <w:color w:val="000000"/>
        </w:rPr>
        <w:t>5</w:t>
      </w:r>
      <w:r w:rsidR="005C0C69">
        <w:rPr>
          <w:rFonts w:ascii="Arial" w:eastAsia="Times New Roman" w:hAnsi="Arial" w:cs="Arial"/>
          <w:color w:val="000000"/>
        </w:rPr>
        <w:t xml:space="preserve"> different recording days</w:t>
      </w:r>
      <w:r w:rsidR="002D1416">
        <w:rPr>
          <w:rFonts w:ascii="Arial" w:eastAsia="Times New Roman" w:hAnsi="Arial" w:cs="Arial"/>
          <w:color w:val="000000"/>
        </w:rPr>
        <w:t>.</w:t>
      </w:r>
      <w:r w:rsidR="002D1416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The</w:t>
      </w:r>
      <w:r w:rsidR="005C0C69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procedure</w:t>
      </w:r>
      <w:r w:rsidR="007A6182">
        <w:rPr>
          <w:rFonts w:ascii="Arial" w:eastAsia="Times New Roman" w:hAnsi="Arial" w:cs="Arial"/>
        </w:rPr>
        <w:t xml:space="preserve"> </w:t>
      </w:r>
      <w:r w:rsidRPr="00E979D0">
        <w:rPr>
          <w:rFonts w:ascii="Arial" w:eastAsia="Times New Roman" w:hAnsi="Arial" w:cs="Arial"/>
        </w:rPr>
        <w:t xml:space="preserve">is handled </w:t>
      </w:r>
      <w:r w:rsidR="00D754FA">
        <w:rPr>
          <w:rFonts w:ascii="Arial" w:eastAsia="Times New Roman" w:hAnsi="Arial" w:cs="Arial"/>
        </w:rPr>
        <w:t xml:space="preserve">through the following </w:t>
      </w:r>
      <w:r w:rsidRPr="00E979D0">
        <w:rPr>
          <w:rFonts w:ascii="Arial" w:eastAsia="Times New Roman" w:hAnsi="Arial" w:cs="Arial"/>
        </w:rPr>
        <w:t>graphical user interface (GUI) in MATLAB</w:t>
      </w:r>
      <w:r w:rsidR="00C62BFF" w:rsidRPr="00E979D0">
        <w:rPr>
          <w:rFonts w:ascii="Arial" w:eastAsia="Times New Roman" w:hAnsi="Arial" w:cs="Arial"/>
        </w:rPr>
        <w:t>.</w:t>
      </w:r>
      <w:r w:rsidRPr="00E979D0">
        <w:rPr>
          <w:rFonts w:ascii="Arial" w:eastAsia="Times New Roman" w:hAnsi="Arial" w:cs="Arial"/>
        </w:rPr>
        <w:t xml:space="preserve"> </w:t>
      </w:r>
      <w:r w:rsidR="007E53F7">
        <w:rPr>
          <w:rFonts w:ascii="Arial" w:eastAsia="Times New Roman" w:hAnsi="Arial" w:cs="Arial"/>
          <w:color w:val="000000"/>
        </w:rPr>
        <w:t>To initialize the GUI open the file</w:t>
      </w:r>
      <w:r w:rsidR="00BC42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C42A7" w:rsidRPr="00BC42A7">
        <w:rPr>
          <w:rFonts w:ascii="Arial" w:eastAsia="Times New Roman" w:hAnsi="Arial" w:cs="Arial"/>
          <w:b/>
          <w:bCs/>
          <w:color w:val="000000"/>
        </w:rPr>
        <w:t>CellReg.m</w:t>
      </w:r>
      <w:proofErr w:type="spellEnd"/>
      <w:r w:rsidR="007E53F7">
        <w:rPr>
          <w:rFonts w:ascii="Arial" w:eastAsia="Times New Roman" w:hAnsi="Arial" w:cs="Arial"/>
          <w:color w:val="000000"/>
        </w:rPr>
        <w:t xml:space="preserve">. </w:t>
      </w:r>
      <w:r w:rsidR="009A74E3">
        <w:rPr>
          <w:rFonts w:ascii="Arial" w:eastAsia="Times New Roman" w:hAnsi="Arial" w:cs="Arial"/>
          <w:color w:val="000000"/>
        </w:rPr>
        <w:t>At this point the following GUI should open:</w:t>
      </w:r>
    </w:p>
    <w:p w14:paraId="3BBDB0CB" w14:textId="77777777" w:rsidR="003568DA" w:rsidRPr="005F7FF4" w:rsidRDefault="00860499" w:rsidP="0072106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70880" behindDoc="1" locked="0" layoutInCell="1" allowOverlap="1" wp14:anchorId="5BB3958D" wp14:editId="250DC3FE">
            <wp:simplePos x="0" y="0"/>
            <wp:positionH relativeFrom="column">
              <wp:posOffset>12700</wp:posOffset>
            </wp:positionH>
            <wp:positionV relativeFrom="paragraph">
              <wp:posOffset>20320</wp:posOffset>
            </wp:positionV>
            <wp:extent cx="5467350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8DA" w:rsidRPr="00E948A1">
        <w:rPr>
          <w:rFonts w:ascii="Arial" w:eastAsia="Times New Roman" w:hAnsi="Arial" w:cs="Arial"/>
          <w:color w:val="000000"/>
        </w:rPr>
        <w:t>The</w:t>
      </w:r>
      <w:r w:rsidR="009A74E3">
        <w:rPr>
          <w:rFonts w:ascii="Arial" w:eastAsia="Times New Roman" w:hAnsi="Arial" w:cs="Arial"/>
          <w:color w:val="000000"/>
        </w:rPr>
        <w:t xml:space="preserve"> cell registration</w:t>
      </w:r>
      <w:r w:rsidR="003568DA" w:rsidRPr="00E948A1">
        <w:rPr>
          <w:rFonts w:ascii="Arial" w:eastAsia="Times New Roman" w:hAnsi="Arial" w:cs="Arial"/>
          <w:color w:val="000000"/>
        </w:rPr>
        <w:t xml:space="preserve"> procedure is divided into </w:t>
      </w:r>
      <w:r w:rsidR="002D1416">
        <w:rPr>
          <w:rFonts w:ascii="Arial" w:eastAsia="Times New Roman" w:hAnsi="Arial" w:cs="Arial"/>
          <w:color w:val="000000"/>
        </w:rPr>
        <w:t>five</w:t>
      </w:r>
      <w:r w:rsidR="003568DA" w:rsidRPr="00E948A1">
        <w:rPr>
          <w:rFonts w:ascii="Arial" w:eastAsia="Times New Roman" w:hAnsi="Arial" w:cs="Arial"/>
          <w:color w:val="000000"/>
        </w:rPr>
        <w:t xml:space="preserve"> main st</w:t>
      </w:r>
      <w:r w:rsidR="002D1416">
        <w:rPr>
          <w:rFonts w:ascii="Arial" w:eastAsia="Times New Roman" w:hAnsi="Arial" w:cs="Arial"/>
          <w:color w:val="000000"/>
        </w:rPr>
        <w:t>ep</w:t>
      </w:r>
      <w:r w:rsidR="003568DA" w:rsidRPr="00E948A1">
        <w:rPr>
          <w:rFonts w:ascii="Arial" w:eastAsia="Times New Roman" w:hAnsi="Arial" w:cs="Arial"/>
          <w:color w:val="000000"/>
        </w:rPr>
        <w:t xml:space="preserve">s: </w:t>
      </w:r>
    </w:p>
    <w:p w14:paraId="773421E0" w14:textId="77777777" w:rsidR="002D1416" w:rsidRDefault="002D141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Loading the data</w:t>
      </w:r>
    </w:p>
    <w:p w14:paraId="26048F2E" w14:textId="77777777" w:rsidR="003568DA" w:rsidRPr="0006770C" w:rsidRDefault="000908A1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 alignment</w:t>
      </w:r>
    </w:p>
    <w:p w14:paraId="17F5947B" w14:textId="77777777" w:rsidR="003568DA" w:rsidRDefault="002D1416" w:rsidP="002D1416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Probabilistic m</w:t>
      </w:r>
      <w:r w:rsidR="00FD5906">
        <w:rPr>
          <w:rFonts w:ascii="Arial" w:eastAsia="Times New Roman" w:hAnsi="Arial" w:cs="Arial"/>
          <w:color w:val="000000"/>
        </w:rPr>
        <w:t xml:space="preserve">odeling </w:t>
      </w:r>
      <w:r>
        <w:rPr>
          <w:rFonts w:ascii="Arial" w:eastAsia="Times New Roman" w:hAnsi="Arial" w:cs="Arial"/>
          <w:color w:val="000000"/>
        </w:rPr>
        <w:t xml:space="preserve">of </w:t>
      </w:r>
      <w:r w:rsidR="00FD5906">
        <w:rPr>
          <w:rFonts w:ascii="Arial" w:eastAsia="Times New Roman" w:hAnsi="Arial" w:cs="Arial"/>
          <w:color w:val="000000"/>
        </w:rPr>
        <w:t>the data</w:t>
      </w:r>
    </w:p>
    <w:p w14:paraId="434DF213" w14:textId="77777777" w:rsidR="003568DA" w:rsidRDefault="00FD590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Initial cell registration </w:t>
      </w:r>
    </w:p>
    <w:p w14:paraId="204C9001" w14:textId="77777777" w:rsidR="00C62BFF" w:rsidRDefault="00FD5906" w:rsidP="005B7409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Final cell registration </w:t>
      </w:r>
    </w:p>
    <w:p w14:paraId="343D4CAF" w14:textId="77777777" w:rsidR="002D1416" w:rsidRDefault="002D1416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each step one or more figures will be plotted and saved in a designated folder. At the end of each step a message will appear reporting that the step is complete. </w:t>
      </w:r>
    </w:p>
    <w:p w14:paraId="2EB392A4" w14:textId="77777777" w:rsidR="00D56211" w:rsidRDefault="00D56211" w:rsidP="00D56211">
      <w:pPr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 w:rsidRPr="00C71BC9">
        <w:rPr>
          <w:rFonts w:ascii="Arial" w:eastAsia="Times New Roman" w:hAnsi="Arial" w:cs="Arial"/>
          <w:i/>
          <w:iCs/>
          <w:color w:val="000000"/>
        </w:rPr>
        <w:t xml:space="preserve">* </w:t>
      </w:r>
      <w:r>
        <w:rPr>
          <w:rFonts w:ascii="Arial" w:eastAsia="Times New Roman" w:hAnsi="Arial" w:cs="Arial"/>
          <w:i/>
          <w:iCs/>
          <w:color w:val="000000"/>
        </w:rPr>
        <w:t>If you prefer that the figures will not pop out automatically you can change the figures visibility radio button to ‘off’. In any case the figures are saved automatically.</w:t>
      </w:r>
    </w:p>
    <w:p w14:paraId="3A0D78D7" w14:textId="77777777" w:rsidR="00D56211" w:rsidRDefault="00D56211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31E1B316" w14:textId="77777777"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3AA02ACF" w14:textId="77777777"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2D971C8B" w14:textId="77777777"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192ED611" w14:textId="77777777"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34D70E49" w14:textId="77777777" w:rsidR="002D1416" w:rsidRDefault="00951982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Structure of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the </w:t>
      </w:r>
      <w:r>
        <w:rPr>
          <w:rFonts w:ascii="Arial" w:eastAsia="Times New Roman" w:hAnsi="Arial" w:cs="Arial"/>
          <w:b/>
          <w:bCs/>
          <w:color w:val="000000"/>
          <w:u w:val="single"/>
        </w:rPr>
        <w:t>inputs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394BE4A1" w14:textId="77777777" w:rsidR="00100A74" w:rsidRPr="00100A74" w:rsidRDefault="00D56211" w:rsidP="00B6540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951982">
        <w:rPr>
          <w:rFonts w:ascii="Arial" w:eastAsia="Times New Roman" w:hAnsi="Arial" w:cs="Arial"/>
          <w:color w:val="000000"/>
        </w:rPr>
        <w:t>Prior to cell registration, organize your data a</w:t>
      </w:r>
      <w:r>
        <w:rPr>
          <w:rFonts w:ascii="Arial" w:eastAsia="Times New Roman" w:hAnsi="Arial" w:cs="Arial"/>
          <w:color w:val="000000"/>
        </w:rPr>
        <w:t xml:space="preserve">ccording to the required format. </w:t>
      </w:r>
      <w:r w:rsidR="00951982" w:rsidRPr="00100A74">
        <w:rPr>
          <w:rFonts w:ascii="Arial" w:eastAsia="Times New Roman" w:hAnsi="Arial" w:cs="Arial"/>
          <w:color w:val="000000"/>
        </w:rPr>
        <w:t xml:space="preserve">The spatial footprints </w:t>
      </w:r>
      <w:r w:rsidR="00100A74">
        <w:rPr>
          <w:rFonts w:ascii="Arial" w:eastAsia="Times New Roman" w:hAnsi="Arial" w:cs="Arial"/>
          <w:color w:val="000000"/>
        </w:rPr>
        <w:t xml:space="preserve">of cellular activity (ROIs) </w:t>
      </w:r>
      <w:r w:rsidR="00951982" w:rsidRPr="00100A74">
        <w:rPr>
          <w:rFonts w:ascii="Arial" w:eastAsia="Times New Roman" w:hAnsi="Arial" w:cs="Arial"/>
          <w:color w:val="000000"/>
        </w:rPr>
        <w:t xml:space="preserve">must be provided for each session separately. </w:t>
      </w:r>
    </w:p>
    <w:p w14:paraId="2F8ED3B9" w14:textId="77777777" w:rsidR="00100A74" w:rsidRPr="00B65401" w:rsidRDefault="00702862" w:rsidP="00B6540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B65401">
        <w:rPr>
          <w:rFonts w:ascii="Arial" w:eastAsia="Times New Roman" w:hAnsi="Arial" w:cs="Arial"/>
          <w:color w:val="000000"/>
        </w:rPr>
        <w:t>The matrix</w:t>
      </w:r>
      <w:r w:rsidR="00100A74" w:rsidRPr="00B65401">
        <w:rPr>
          <w:rFonts w:ascii="Arial" w:eastAsia="Times New Roman" w:hAnsi="Arial" w:cs="Arial"/>
          <w:color w:val="000000"/>
        </w:rPr>
        <w:t xml:space="preserve"> of the spatial footprints</w:t>
      </w:r>
      <w:r w:rsidRPr="00B65401">
        <w:rPr>
          <w:rFonts w:ascii="Arial" w:eastAsia="Times New Roman" w:hAnsi="Arial" w:cs="Arial"/>
          <w:color w:val="000000"/>
        </w:rPr>
        <w:t xml:space="preserve"> is of size </w:t>
      </w:r>
      <w:proofErr w:type="spellStart"/>
      <w:r w:rsidRPr="00B65401">
        <w:rPr>
          <w:rFonts w:ascii="Arial" w:eastAsia="Times New Roman" w:hAnsi="Arial" w:cs="Arial"/>
          <w:color w:val="000000"/>
        </w:rPr>
        <w:t>NxMxK</w:t>
      </w:r>
      <w:proofErr w:type="spellEnd"/>
      <w:r w:rsidRPr="00B65401">
        <w:rPr>
          <w:rFonts w:ascii="Arial" w:eastAsia="Times New Roman" w:hAnsi="Arial" w:cs="Arial"/>
          <w:color w:val="000000"/>
        </w:rPr>
        <w:t>, where N is the number of neurons, M is the number of pixels in the y axis and K is the number of pixels in the x axis.</w:t>
      </w:r>
      <w:r w:rsidR="004E68DD" w:rsidRPr="00B65401">
        <w:rPr>
          <w:rFonts w:ascii="Arial" w:eastAsia="Times New Roman" w:hAnsi="Arial" w:cs="Arial"/>
          <w:color w:val="000000"/>
        </w:rPr>
        <w:t xml:space="preserve"> Each</w:t>
      </w:r>
      <w:r w:rsidR="00D56211">
        <w:rPr>
          <w:rFonts w:ascii="Arial" w:eastAsia="Times New Roman" w:hAnsi="Arial" w:cs="Arial"/>
          <w:color w:val="000000"/>
        </w:rPr>
        <w:t xml:space="preserve"> </w:t>
      </w:r>
      <w:r w:rsidR="004E68DD" w:rsidRPr="00B65401">
        <w:rPr>
          <w:rFonts w:ascii="Arial" w:eastAsia="Times New Roman" w:hAnsi="Arial" w:cs="Arial"/>
          <w:color w:val="000000"/>
        </w:rPr>
        <w:t>entry in the matrix is equal to the corresponding pixel's value which represents its contribution to the overall cell's fluorescence.</w:t>
      </w:r>
    </w:p>
    <w:p w14:paraId="155D34E1" w14:textId="77777777" w:rsidR="00100A74" w:rsidRDefault="00100A74" w:rsidP="00100A74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14:paraId="33C258F5" w14:textId="77777777" w:rsidR="00100A74" w:rsidRDefault="00100A74" w:rsidP="00D5621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 xml:space="preserve">When </w:t>
      </w:r>
      <w:r w:rsidR="00B65401">
        <w:rPr>
          <w:rFonts w:ascii="Arial" w:eastAsia="Times New Roman" w:hAnsi="Arial" w:cs="Arial"/>
          <w:color w:val="000000"/>
        </w:rPr>
        <w:t>organizing your</w:t>
      </w:r>
      <w:r w:rsidRPr="00100A74">
        <w:rPr>
          <w:rFonts w:ascii="Arial" w:eastAsia="Times New Roman" w:hAnsi="Arial" w:cs="Arial"/>
          <w:color w:val="000000"/>
        </w:rPr>
        <w:t xml:space="preserve"> data you can use one of two options:</w:t>
      </w:r>
    </w:p>
    <w:p w14:paraId="41DB71D7" w14:textId="77777777" w:rsidR="00100A74" w:rsidRPr="00100A74" w:rsidRDefault="00100A74" w:rsidP="00D56211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Put all the .mat files with the detected spatial footprints of cellular activity in a single folder </w:t>
      </w:r>
      <w:r w:rsidR="00B65401">
        <w:rPr>
          <w:rFonts w:ascii="Arial" w:eastAsia="Times New Roman" w:hAnsi="Arial" w:cs="Arial"/>
          <w:color w:val="000000"/>
        </w:rPr>
        <w:t xml:space="preserve">and press the </w:t>
      </w:r>
      <w:r w:rsidR="00B65401" w:rsidRPr="00B65401">
        <w:rPr>
          <w:rFonts w:ascii="Arial" w:eastAsia="Times New Roman" w:hAnsi="Arial" w:cs="Arial"/>
          <w:b/>
          <w:bCs/>
          <w:color w:val="000000"/>
        </w:rPr>
        <w:t>load new data</w:t>
      </w:r>
      <w:r w:rsidR="00B65401">
        <w:rPr>
          <w:rFonts w:ascii="Arial" w:eastAsia="Times New Roman" w:hAnsi="Arial" w:cs="Arial"/>
          <w:color w:val="000000"/>
        </w:rPr>
        <w:t xml:space="preserve"> button.</w:t>
      </w:r>
      <w:r w:rsidR="00D56211">
        <w:rPr>
          <w:rFonts w:ascii="Arial" w:eastAsia="Times New Roman" w:hAnsi="Arial" w:cs="Arial"/>
          <w:color w:val="000000"/>
        </w:rPr>
        <w:t xml:space="preserve"> The names of the files should allow their automatic ordering (e.g., ‘spatial_footprints_01’, ‘spatial_footprints_02’,…,</w:t>
      </w:r>
      <w:r w:rsidR="00D56211" w:rsidRPr="00D56211">
        <w:rPr>
          <w:rFonts w:ascii="Arial" w:eastAsia="Times New Roman" w:hAnsi="Arial" w:cs="Arial"/>
          <w:color w:val="000000"/>
        </w:rPr>
        <w:t xml:space="preserve"> </w:t>
      </w:r>
      <w:r w:rsidR="00D56211">
        <w:rPr>
          <w:rFonts w:ascii="Arial" w:eastAsia="Times New Roman" w:hAnsi="Arial" w:cs="Arial"/>
          <w:color w:val="000000"/>
        </w:rPr>
        <w:t>‘spatial_footprints_xx’)</w:t>
      </w:r>
    </w:p>
    <w:p w14:paraId="1AAB1FD9" w14:textId="77777777" w:rsidR="00951982" w:rsidRPr="00D56211" w:rsidRDefault="00100A74" w:rsidP="00951982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D56211">
        <w:rPr>
          <w:rFonts w:ascii="Arial" w:eastAsia="Times New Roman" w:hAnsi="Arial" w:cs="Arial"/>
          <w:color w:val="000000"/>
        </w:rPr>
        <w:t xml:space="preserve">Put </w:t>
      </w:r>
      <w:r w:rsidR="00D56211" w:rsidRPr="00D56211">
        <w:rPr>
          <w:rFonts w:ascii="Arial" w:eastAsia="Times New Roman" w:hAnsi="Arial" w:cs="Arial"/>
          <w:color w:val="000000"/>
        </w:rPr>
        <w:t>the file</w:t>
      </w:r>
      <w:r w:rsidR="00F855A7" w:rsidRPr="00D56211">
        <w:rPr>
          <w:rFonts w:ascii="Arial" w:eastAsia="Times New Roman" w:hAnsi="Arial" w:cs="Arial"/>
          <w:color w:val="000000"/>
        </w:rPr>
        <w:t xml:space="preserve"> of each session</w:t>
      </w:r>
      <w:r w:rsidRPr="00D56211">
        <w:rPr>
          <w:rFonts w:ascii="Arial" w:eastAsia="Times New Roman" w:hAnsi="Arial" w:cs="Arial"/>
          <w:color w:val="000000"/>
        </w:rPr>
        <w:t xml:space="preserve"> in</w:t>
      </w:r>
      <w:r w:rsidR="00D56211">
        <w:rPr>
          <w:rFonts w:ascii="Arial" w:eastAsia="Times New Roman" w:hAnsi="Arial" w:cs="Arial"/>
          <w:color w:val="000000"/>
        </w:rPr>
        <w:t xml:space="preserve"> a different folder.</w:t>
      </w:r>
    </w:p>
    <w:p w14:paraId="31F17A09" w14:textId="77777777" w:rsidR="00D56211" w:rsidRPr="00D56211" w:rsidRDefault="00D56211" w:rsidP="00D56211">
      <w:pPr>
        <w:pStyle w:val="ListParagraph"/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7E37993" w14:textId="77777777" w:rsidR="00702862" w:rsidRPr="00161A7E" w:rsidRDefault="00D56211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5760" behindDoc="1" locked="0" layoutInCell="1" allowOverlap="1" wp14:anchorId="418DA4C7" wp14:editId="71F74287">
            <wp:simplePos x="0" y="0"/>
            <wp:positionH relativeFrom="column">
              <wp:posOffset>3510280</wp:posOffset>
            </wp:positionH>
            <wp:positionV relativeFrom="paragraph">
              <wp:posOffset>229235</wp:posOffset>
            </wp:positionV>
            <wp:extent cx="1951355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298" y="21409"/>
                <wp:lineTo x="2129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>Step 1 – Loading the data:</w:t>
      </w:r>
    </w:p>
    <w:p w14:paraId="0CBBA8C3" w14:textId="77777777" w:rsidR="002D1416" w:rsidRDefault="007E53F7" w:rsidP="00D56211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E241FF">
        <w:rPr>
          <w:rFonts w:ascii="Arial" w:eastAsia="Times New Roman" w:hAnsi="Arial" w:cs="Arial"/>
          <w:color w:val="000000"/>
        </w:rPr>
        <w:t xml:space="preserve">On the top left corner of the GUI press the </w:t>
      </w:r>
      <w:r w:rsidRPr="00E241FF">
        <w:rPr>
          <w:rFonts w:ascii="Arial" w:eastAsia="Times New Roman" w:hAnsi="Arial" w:cs="Arial"/>
          <w:b/>
          <w:bCs/>
          <w:color w:val="000000"/>
        </w:rPr>
        <w:t xml:space="preserve">load </w:t>
      </w:r>
      <w:r w:rsidR="005C0C69" w:rsidRPr="00E241FF">
        <w:rPr>
          <w:rFonts w:ascii="Arial" w:eastAsia="Times New Roman" w:hAnsi="Arial" w:cs="Arial"/>
          <w:b/>
          <w:bCs/>
          <w:color w:val="000000"/>
        </w:rPr>
        <w:t xml:space="preserve">new </w:t>
      </w:r>
      <w:r w:rsidR="00D56211">
        <w:rPr>
          <w:rFonts w:ascii="Arial" w:eastAsia="Times New Roman" w:hAnsi="Arial" w:cs="Arial"/>
          <w:b/>
          <w:bCs/>
          <w:color w:val="000000"/>
        </w:rPr>
        <w:t>data</w:t>
      </w:r>
      <w:r w:rsidR="00702862" w:rsidRPr="00E241FF">
        <w:rPr>
          <w:rFonts w:ascii="Arial" w:eastAsia="Times New Roman" w:hAnsi="Arial" w:cs="Arial"/>
          <w:color w:val="000000"/>
        </w:rPr>
        <w:t xml:space="preserve"> button.</w:t>
      </w:r>
    </w:p>
    <w:p w14:paraId="164608B3" w14:textId="77777777" w:rsidR="00671AB6" w:rsidRPr="0016486A" w:rsidRDefault="009F2735" w:rsidP="00D56211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6486A">
        <w:rPr>
          <w:rFonts w:ascii="Arial" w:eastAsia="Times New Roman" w:hAnsi="Arial" w:cs="Arial"/>
          <w:color w:val="000000"/>
        </w:rPr>
        <w:t>A message box will appear asking you</w:t>
      </w:r>
      <w:r w:rsidR="00671AB6" w:rsidRPr="0016486A">
        <w:rPr>
          <w:rFonts w:ascii="Arial" w:eastAsia="Times New Roman" w:hAnsi="Arial" w:cs="Arial"/>
          <w:color w:val="000000"/>
        </w:rPr>
        <w:t xml:space="preserve"> to choose the </w:t>
      </w:r>
      <w:r w:rsidR="00D56211">
        <w:rPr>
          <w:rFonts w:ascii="Arial" w:eastAsia="Times New Roman" w:hAnsi="Arial" w:cs="Arial"/>
          <w:color w:val="000000"/>
        </w:rPr>
        <w:t>files with</w:t>
      </w:r>
      <w:r w:rsidR="00671AB6" w:rsidRPr="0016486A">
        <w:rPr>
          <w:rFonts w:ascii="Arial" w:eastAsia="Times New Roman" w:hAnsi="Arial" w:cs="Arial"/>
          <w:color w:val="000000"/>
        </w:rPr>
        <w:t xml:space="preserve"> the spatial footprints from all the sessions. Please select the folder “</w:t>
      </w:r>
      <w:proofErr w:type="spellStart"/>
      <w:r w:rsidR="00EE23E9">
        <w:rPr>
          <w:rFonts w:ascii="Arial" w:eastAsia="Times New Roman" w:hAnsi="Arial" w:cs="Arial"/>
          <w:b/>
          <w:bCs/>
          <w:color w:val="000000"/>
        </w:rPr>
        <w:t>S</w:t>
      </w:r>
      <w:r w:rsidR="00702862" w:rsidRPr="0016486A">
        <w:rPr>
          <w:rFonts w:ascii="Arial" w:eastAsia="Times New Roman" w:hAnsi="Arial" w:cs="Arial"/>
          <w:b/>
          <w:bCs/>
          <w:color w:val="000000"/>
        </w:rPr>
        <w:t>ample</w:t>
      </w:r>
      <w:r w:rsidR="00EE23E9">
        <w:rPr>
          <w:rFonts w:ascii="Arial" w:eastAsia="Times New Roman" w:hAnsi="Arial" w:cs="Arial"/>
          <w:b/>
          <w:bCs/>
          <w:color w:val="000000"/>
        </w:rPr>
        <w:t>Data</w:t>
      </w:r>
      <w:proofErr w:type="spellEnd"/>
      <w:r w:rsidR="00EE23E9">
        <w:rPr>
          <w:rFonts w:ascii="Arial" w:eastAsia="Times New Roman" w:hAnsi="Arial" w:cs="Arial"/>
          <w:color w:val="000000"/>
        </w:rPr>
        <w:t>”.</w:t>
      </w:r>
    </w:p>
    <w:p w14:paraId="17C875EC" w14:textId="77777777" w:rsidR="009F2735" w:rsidRPr="0046127A" w:rsidRDefault="009F2735" w:rsidP="0046127A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46127A">
        <w:rPr>
          <w:rFonts w:ascii="Arial" w:eastAsia="Times New Roman" w:hAnsi="Arial" w:cs="Arial"/>
          <w:color w:val="000000"/>
        </w:rPr>
        <w:t>A message box will appear asking for the pixel size in µm. Please insert ‘</w:t>
      </w:r>
      <w:r w:rsidRPr="0046127A">
        <w:rPr>
          <w:rFonts w:ascii="Arial" w:eastAsia="Times New Roman" w:hAnsi="Arial" w:cs="Arial"/>
          <w:b/>
          <w:bCs/>
          <w:color w:val="000000"/>
        </w:rPr>
        <w:t>2.</w:t>
      </w:r>
      <w:r w:rsidR="00702862" w:rsidRPr="0046127A">
        <w:rPr>
          <w:rFonts w:ascii="Arial" w:eastAsia="Times New Roman" w:hAnsi="Arial" w:cs="Arial"/>
          <w:b/>
          <w:bCs/>
          <w:color w:val="000000"/>
        </w:rPr>
        <w:t>3</w:t>
      </w:r>
      <w:r w:rsidRPr="0046127A">
        <w:rPr>
          <w:rFonts w:ascii="Arial" w:eastAsia="Times New Roman" w:hAnsi="Arial" w:cs="Arial"/>
          <w:color w:val="000000"/>
        </w:rPr>
        <w:t>’ in the micron/pixel field and press enter.</w:t>
      </w:r>
    </w:p>
    <w:p w14:paraId="0060AFBC" w14:textId="77777777" w:rsidR="007D5CD1" w:rsidRPr="00D9148A" w:rsidRDefault="009F2735" w:rsidP="00807233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803BA7">
        <w:rPr>
          <w:rFonts w:ascii="Arial" w:eastAsia="Times New Roman" w:hAnsi="Arial" w:cs="Arial"/>
          <w:color w:val="000000"/>
        </w:rPr>
        <w:t>A message box will appear asking you to choose the folder in which to save the cell registration results. Plea</w:t>
      </w:r>
      <w:r w:rsidR="00803BA7">
        <w:rPr>
          <w:rFonts w:ascii="Arial" w:eastAsia="Times New Roman" w:hAnsi="Arial" w:cs="Arial"/>
          <w:color w:val="000000"/>
        </w:rPr>
        <w:t xml:space="preserve">se create a new folder </w:t>
      </w:r>
      <w:r w:rsidRPr="00803BA7">
        <w:rPr>
          <w:rFonts w:ascii="Arial" w:eastAsia="Times New Roman" w:hAnsi="Arial" w:cs="Arial"/>
          <w:color w:val="000000"/>
        </w:rPr>
        <w:t xml:space="preserve">for this purpose and select </w:t>
      </w:r>
      <w:r w:rsidR="00807233">
        <w:rPr>
          <w:rFonts w:ascii="Arial" w:eastAsia="Times New Roman" w:hAnsi="Arial" w:cs="Arial"/>
          <w:color w:val="000000"/>
        </w:rPr>
        <w:t>it.</w:t>
      </w:r>
    </w:p>
    <w:p w14:paraId="18428056" w14:textId="77777777" w:rsidR="00D9148A" w:rsidRPr="00C71BC9" w:rsidRDefault="0072106D" w:rsidP="0072106D">
      <w:pPr>
        <w:rPr>
          <w:rFonts w:ascii="Arial" w:eastAsia="Times New Roman" w:hAnsi="Arial" w:cs="Arial"/>
          <w:i/>
          <w:iCs/>
          <w:color w:val="000000"/>
        </w:rPr>
      </w:pPr>
      <w:r w:rsidRPr="00C71BC9">
        <w:rPr>
          <w:rFonts w:ascii="Arial" w:eastAsia="Times New Roman" w:hAnsi="Arial" w:cs="Arial"/>
          <w:i/>
          <w:iCs/>
          <w:color w:val="000000"/>
        </w:rPr>
        <w:t>* For imaging data recorded with 2-photon microscopy change the relevant radio button before the next stage. For such data only the centroid distances model will be computed.</w:t>
      </w:r>
    </w:p>
    <w:p w14:paraId="4A423032" w14:textId="77777777"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83FC4E9" w14:textId="77777777"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1720D63" w14:textId="77777777"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F787AA3" w14:textId="77777777" w:rsidR="009F2735" w:rsidRPr="00161A7E" w:rsidRDefault="005B6734" w:rsidP="006129A5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lastRenderedPageBreak/>
        <w:drawing>
          <wp:anchor distT="0" distB="0" distL="114300" distR="114300" simplePos="0" relativeHeight="251771904" behindDoc="1" locked="0" layoutInCell="1" allowOverlap="1" wp14:anchorId="35C025E3" wp14:editId="277A3E12">
            <wp:simplePos x="0" y="0"/>
            <wp:positionH relativeFrom="column">
              <wp:posOffset>3797300</wp:posOffset>
            </wp:positionH>
            <wp:positionV relativeFrom="paragraph">
              <wp:posOffset>266065</wp:posOffset>
            </wp:positionV>
            <wp:extent cx="1673225" cy="1845310"/>
            <wp:effectExtent l="0" t="0" r="3175" b="2540"/>
            <wp:wrapThrough wrapText="bothSides">
              <wp:wrapPolygon edited="0">
                <wp:start x="0" y="0"/>
                <wp:lineTo x="0" y="21407"/>
                <wp:lineTo x="21395" y="21407"/>
                <wp:lineTo x="213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2 – </w:t>
      </w:r>
      <w:r w:rsidR="006129A5">
        <w:rPr>
          <w:rFonts w:ascii="Arial" w:eastAsia="Times New Roman" w:hAnsi="Arial" w:cs="Arial"/>
          <w:b/>
          <w:bCs/>
          <w:color w:val="000000"/>
          <w:u w:val="single"/>
        </w:rPr>
        <w:t>FOV alignment</w:t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="008D020B" w:rsidRPr="008D020B">
        <w:rPr>
          <w:noProof/>
        </w:rPr>
        <w:t xml:space="preserve"> </w:t>
      </w:r>
    </w:p>
    <w:p w14:paraId="0C0599CF" w14:textId="77777777" w:rsidR="00161A7E" w:rsidRPr="00161A7E" w:rsidRDefault="009F2735" w:rsidP="005C6744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For this sample data set there is no need for rotational correcti</w:t>
      </w:r>
      <w:r w:rsidR="007D5CD1">
        <w:rPr>
          <w:rFonts w:ascii="Arial" w:eastAsia="Times New Roman" w:hAnsi="Arial" w:cs="Arial"/>
          <w:color w:val="000000"/>
        </w:rPr>
        <w:t>on across sessions. Choose the “</w:t>
      </w:r>
      <w:r w:rsidR="007D5CD1">
        <w:rPr>
          <w:rFonts w:ascii="Arial" w:eastAsia="Times New Roman" w:hAnsi="Arial" w:cs="Arial"/>
          <w:b/>
          <w:bCs/>
          <w:color w:val="000000"/>
        </w:rPr>
        <w:t>T</w:t>
      </w:r>
      <w:r w:rsidRPr="00161A7E">
        <w:rPr>
          <w:rFonts w:ascii="Arial" w:eastAsia="Times New Roman" w:hAnsi="Arial" w:cs="Arial"/>
          <w:b/>
          <w:bCs/>
          <w:color w:val="000000"/>
        </w:rPr>
        <w:t>ranslations</w:t>
      </w:r>
      <w:r w:rsidR="004E68DD">
        <w:rPr>
          <w:rFonts w:ascii="Arial" w:eastAsia="Times New Roman" w:hAnsi="Arial" w:cs="Arial"/>
          <w:b/>
          <w:bCs/>
          <w:color w:val="000000"/>
        </w:rPr>
        <w:t xml:space="preserve"> + Rotations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transformation type (</w:t>
      </w:r>
      <w:r w:rsidR="004E68DD">
        <w:rPr>
          <w:rFonts w:ascii="Arial" w:eastAsia="Times New Roman" w:hAnsi="Arial" w:cs="Arial"/>
          <w:color w:val="000000"/>
        </w:rPr>
        <w:t>if only translations is required it significantly shortens the</w:t>
      </w:r>
      <w:r w:rsidRPr="00161A7E">
        <w:rPr>
          <w:rFonts w:ascii="Arial" w:eastAsia="Times New Roman" w:hAnsi="Arial" w:cs="Arial"/>
          <w:color w:val="000000"/>
        </w:rPr>
        <w:t xml:space="preserve"> runtime)</w:t>
      </w:r>
      <w:r w:rsidR="007D5CD1">
        <w:rPr>
          <w:rFonts w:ascii="Arial" w:eastAsia="Times New Roman" w:hAnsi="Arial" w:cs="Arial"/>
          <w:color w:val="000000"/>
        </w:rPr>
        <w:t>, reference session</w:t>
      </w:r>
      <w:r w:rsidR="00161A7E"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“</w:t>
      </w:r>
      <w:r w:rsidR="00161A7E" w:rsidRPr="00161A7E">
        <w:rPr>
          <w:rFonts w:ascii="Arial" w:eastAsia="Times New Roman" w:hAnsi="Arial" w:cs="Arial"/>
          <w:b/>
          <w:bCs/>
          <w:color w:val="000000"/>
        </w:rPr>
        <w:t>1</w:t>
      </w:r>
      <w:r w:rsidR="007D5CD1">
        <w:rPr>
          <w:rFonts w:ascii="Arial" w:eastAsia="Times New Roman" w:hAnsi="Arial" w:cs="Arial"/>
          <w:color w:val="000000"/>
        </w:rPr>
        <w:t>”</w:t>
      </w:r>
      <w:r w:rsidR="008D020B">
        <w:rPr>
          <w:rFonts w:ascii="Arial" w:eastAsia="Times New Roman" w:hAnsi="Arial" w:cs="Arial"/>
          <w:color w:val="000000"/>
        </w:rPr>
        <w:t xml:space="preserve"> (different reference is also ok)</w:t>
      </w:r>
      <w:r w:rsidR="00161A7E" w:rsidRPr="00161A7E">
        <w:rPr>
          <w:rFonts w:ascii="Arial" w:eastAsia="Times New Roman" w:hAnsi="Arial" w:cs="Arial"/>
          <w:color w:val="000000"/>
        </w:rPr>
        <w:t>,</w:t>
      </w:r>
      <w:r w:rsidR="007D5CD1">
        <w:rPr>
          <w:rFonts w:ascii="Arial" w:eastAsia="Times New Roman" w:hAnsi="Arial" w:cs="Arial"/>
          <w:color w:val="000000"/>
        </w:rPr>
        <w:t xml:space="preserve"> and press the “</w:t>
      </w:r>
      <w:r w:rsidR="005C6744">
        <w:rPr>
          <w:rFonts w:ascii="Arial" w:eastAsia="Times New Roman" w:hAnsi="Arial" w:cs="Arial"/>
          <w:b/>
          <w:bCs/>
          <w:color w:val="000000"/>
        </w:rPr>
        <w:t>Align</w:t>
      </w:r>
      <w:r w:rsidRPr="00161A7E">
        <w:rPr>
          <w:rFonts w:ascii="Arial" w:eastAsia="Times New Roman" w:hAnsi="Arial" w:cs="Arial"/>
          <w:b/>
          <w:bCs/>
          <w:color w:val="000000"/>
        </w:rPr>
        <w:t xml:space="preserve"> sessions</w:t>
      </w:r>
      <w:r w:rsidR="007D5CD1">
        <w:rPr>
          <w:rFonts w:ascii="Arial" w:eastAsia="Times New Roman" w:hAnsi="Arial" w:cs="Arial"/>
          <w:color w:val="000000"/>
        </w:rPr>
        <w:t>”</w:t>
      </w:r>
      <w:r w:rsidR="00161A7E" w:rsidRPr="00161A7E">
        <w:rPr>
          <w:rFonts w:ascii="Arial" w:eastAsia="Times New Roman" w:hAnsi="Arial" w:cs="Arial"/>
          <w:color w:val="000000"/>
        </w:rPr>
        <w:t xml:space="preserve"> button. </w:t>
      </w:r>
    </w:p>
    <w:p w14:paraId="4DEA3E77" w14:textId="77777777" w:rsidR="00161A7E" w:rsidRDefault="00161A7E" w:rsidP="00161A7E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2E6B31C6" w14:textId="77777777" w:rsidR="005B6734" w:rsidRDefault="005B6734" w:rsidP="005B6734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is also an option for </w:t>
      </w:r>
      <w:r w:rsidRPr="005B6734">
        <w:rPr>
          <w:rFonts w:ascii="Arial" w:eastAsia="Times New Roman" w:hAnsi="Arial" w:cs="Arial"/>
          <w:color w:val="000000"/>
        </w:rPr>
        <w:t>non-rigid transformation</w:t>
      </w:r>
      <w:r>
        <w:rPr>
          <w:rFonts w:ascii="Arial" w:eastAsia="Times New Roman" w:hAnsi="Arial" w:cs="Arial"/>
          <w:color w:val="000000"/>
        </w:rPr>
        <w:t xml:space="preserve"> in cases that</w:t>
      </w:r>
      <w:r w:rsidRPr="005B673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other</w:t>
      </w:r>
      <w:r w:rsidRPr="005B6734">
        <w:rPr>
          <w:rFonts w:ascii="Arial" w:eastAsia="Times New Roman" w:hAnsi="Arial" w:cs="Arial"/>
          <w:color w:val="000000"/>
        </w:rPr>
        <w:t xml:space="preserve"> types of FOV distortions are observed (e.g., warping, scaling, and shear).</w:t>
      </w:r>
    </w:p>
    <w:p w14:paraId="41815747" w14:textId="77777777" w:rsidR="009645DA" w:rsidRDefault="009645DA" w:rsidP="00161A7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834ED1" w14:textId="33899E0E" w:rsidR="00161A7E" w:rsidRPr="00161A7E" w:rsidRDefault="00D901BC" w:rsidP="00161A7E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767808" behindDoc="1" locked="0" layoutInCell="1" allowOverlap="1" wp14:anchorId="17AC12C1" wp14:editId="3F584444">
            <wp:simplePos x="0" y="0"/>
            <wp:positionH relativeFrom="column">
              <wp:posOffset>3808730</wp:posOffset>
            </wp:positionH>
            <wp:positionV relativeFrom="paragraph">
              <wp:posOffset>177165</wp:posOffset>
            </wp:positionV>
            <wp:extent cx="1664335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262" y="21120"/>
                <wp:lineTo x="2126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Probabilistic modeling of the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data:</w:t>
      </w:r>
    </w:p>
    <w:p w14:paraId="04738C09" w14:textId="77777777" w:rsidR="00AE1E16" w:rsidRPr="00951236" w:rsidRDefault="00AE1E16" w:rsidP="0095123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1A7E">
        <w:rPr>
          <w:rFonts w:ascii="Arial" w:eastAsia="Times New Roman" w:hAnsi="Arial" w:cs="Arial"/>
          <w:color w:val="000000"/>
        </w:rPr>
        <w:t xml:space="preserve">Choose </w:t>
      </w:r>
      <w:r>
        <w:rPr>
          <w:rFonts w:ascii="Arial" w:eastAsia="Times New Roman" w:hAnsi="Arial" w:cs="Arial"/>
          <w:color w:val="000000"/>
        </w:rPr>
        <w:t>maximal distance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Pr="00DF5825">
        <w:rPr>
          <w:rFonts w:ascii="Arial" w:eastAsia="Times New Roman" w:hAnsi="Arial" w:cs="Arial"/>
          <w:b/>
          <w:bCs/>
          <w:color w:val="000000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</w:t>
      </w:r>
      <w:r w:rsidRPr="00AE1E16">
        <w:rPr>
          <w:rFonts w:ascii="Arial" w:eastAsia="Times New Roman" w:hAnsi="Arial" w:cs="Arial"/>
          <w:color w:val="000000"/>
        </w:rPr>
        <w:t>and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Compute model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14:paraId="5FCFDC28" w14:textId="77777777" w:rsidR="002D1416" w:rsidRDefault="002D1416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443DCEC9" w14:textId="77777777" w:rsidR="00D901BC" w:rsidRDefault="00D901BC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1232D036" w14:textId="77777777" w:rsidR="00923C3F" w:rsidRPr="00161A7E" w:rsidRDefault="00D901BC" w:rsidP="00923C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8832" behindDoc="1" locked="0" layoutInCell="1" allowOverlap="1" wp14:anchorId="383FA97D" wp14:editId="7D55F081">
            <wp:simplePos x="0" y="0"/>
            <wp:positionH relativeFrom="column">
              <wp:posOffset>3905250</wp:posOffset>
            </wp:positionH>
            <wp:positionV relativeFrom="paragraph">
              <wp:posOffset>79375</wp:posOffset>
            </wp:positionV>
            <wp:extent cx="1568450" cy="1671320"/>
            <wp:effectExtent l="0" t="0" r="0" b="5080"/>
            <wp:wrapThrough wrapText="bothSides">
              <wp:wrapPolygon edited="0">
                <wp:start x="0" y="0"/>
                <wp:lineTo x="0" y="21419"/>
                <wp:lineTo x="21250" y="21419"/>
                <wp:lineTo x="2125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923C3F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923C3F">
        <w:rPr>
          <w:rFonts w:ascii="Arial" w:eastAsia="Times New Roman" w:hAnsi="Arial" w:cs="Arial"/>
          <w:b/>
          <w:bCs/>
          <w:color w:val="000000"/>
          <w:u w:val="single"/>
        </w:rPr>
        <w:t>Initial cell registration</w:t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426A5D44" w14:textId="77777777" w:rsidR="00923C3F" w:rsidRPr="008D020B" w:rsidRDefault="007D5CD1" w:rsidP="0095123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Choose the “</w:t>
      </w:r>
      <w:r>
        <w:rPr>
          <w:rFonts w:ascii="Arial" w:eastAsia="Times New Roman" w:hAnsi="Arial" w:cs="Arial"/>
          <w:b/>
          <w:bCs/>
          <w:color w:val="000000"/>
        </w:rPr>
        <w:t>S</w:t>
      </w:r>
      <w:r w:rsidR="00923C3F">
        <w:rPr>
          <w:rFonts w:ascii="Arial" w:eastAsia="Times New Roman" w:hAnsi="Arial" w:cs="Arial"/>
          <w:b/>
          <w:bCs/>
          <w:color w:val="000000"/>
        </w:rPr>
        <w:t>patial correlation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>
        <w:rPr>
          <w:rFonts w:ascii="Arial" w:eastAsia="Times New Roman" w:hAnsi="Arial" w:cs="Arial"/>
          <w:color w:val="000000"/>
        </w:rPr>
        <w:t xml:space="preserve">registration </w:t>
      </w:r>
      <w:r>
        <w:rPr>
          <w:rFonts w:ascii="Arial" w:eastAsia="Times New Roman" w:hAnsi="Arial" w:cs="Arial"/>
          <w:color w:val="000000"/>
        </w:rPr>
        <w:t>type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 w:rsidRPr="00AE1E16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press the “</w:t>
      </w:r>
      <w:r w:rsidR="00923C3F">
        <w:rPr>
          <w:rFonts w:ascii="Arial" w:eastAsia="Times New Roman" w:hAnsi="Arial" w:cs="Arial"/>
          <w:b/>
          <w:bCs/>
          <w:color w:val="000000"/>
        </w:rPr>
        <w:t>Register cells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button. </w:t>
      </w:r>
      <w:r w:rsidR="00951236">
        <w:rPr>
          <w:rFonts w:ascii="Arial" w:eastAsia="Times New Roman" w:hAnsi="Arial" w:cs="Arial"/>
          <w:color w:val="000000"/>
        </w:rPr>
        <w:t xml:space="preserve">The </w:t>
      </w:r>
      <w:r w:rsidR="00D901BC">
        <w:rPr>
          <w:rFonts w:ascii="Arial" w:eastAsia="Times New Roman" w:hAnsi="Arial" w:cs="Arial"/>
          <w:color w:val="000000"/>
        </w:rPr>
        <w:t xml:space="preserve">spatial </w:t>
      </w:r>
      <w:r w:rsidR="00951236">
        <w:rPr>
          <w:rFonts w:ascii="Arial" w:eastAsia="Times New Roman" w:hAnsi="Arial" w:cs="Arial"/>
          <w:color w:val="000000"/>
        </w:rPr>
        <w:t>correlation threshold</w:t>
      </w:r>
      <w:r w:rsidR="00923C3F">
        <w:rPr>
          <w:rFonts w:ascii="Arial" w:eastAsia="Times New Roman" w:hAnsi="Arial" w:cs="Arial"/>
          <w:color w:val="000000"/>
        </w:rPr>
        <w:t xml:space="preserve"> is automatically set</w:t>
      </w:r>
      <w:r w:rsidR="007B3248">
        <w:rPr>
          <w:rFonts w:ascii="Arial" w:eastAsia="Times New Roman" w:hAnsi="Arial" w:cs="Arial"/>
          <w:color w:val="000000"/>
        </w:rPr>
        <w:t xml:space="preserve"> to</w:t>
      </w:r>
      <w:r w:rsidR="00951236">
        <w:rPr>
          <w:rFonts w:ascii="Arial" w:eastAsia="Times New Roman" w:hAnsi="Arial" w:cs="Arial"/>
          <w:color w:val="000000"/>
        </w:rPr>
        <w:t xml:space="preserve"> suit the specific data set</w:t>
      </w:r>
      <w:r w:rsidR="00923C3F">
        <w:rPr>
          <w:rFonts w:ascii="Arial" w:eastAsia="Times New Roman" w:hAnsi="Arial" w:cs="Arial"/>
          <w:color w:val="000000"/>
        </w:rPr>
        <w:t>.</w:t>
      </w:r>
    </w:p>
    <w:p w14:paraId="0588D5A5" w14:textId="77777777" w:rsidR="00923C3F" w:rsidRDefault="00923C3F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6D78C98B" w14:textId="77777777" w:rsidR="00D901BC" w:rsidRDefault="00D901BC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14:paraId="4DD8D8F3" w14:textId="77777777" w:rsidR="00D901BC" w:rsidRDefault="00D901BC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14:paraId="1307BB12" w14:textId="77777777" w:rsidR="005B6734" w:rsidRDefault="005B6734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2AA05E62" w14:textId="77777777" w:rsidR="008D020B" w:rsidRPr="00161A7E" w:rsidRDefault="003A15A6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  <w:vertAlign w:val="subscript"/>
        </w:rPr>
        <w:drawing>
          <wp:anchor distT="0" distB="0" distL="114300" distR="114300" simplePos="0" relativeHeight="251769856" behindDoc="1" locked="0" layoutInCell="1" allowOverlap="1" wp14:anchorId="64F88BBB" wp14:editId="2E158357">
            <wp:simplePos x="0" y="0"/>
            <wp:positionH relativeFrom="column">
              <wp:posOffset>4007485</wp:posOffset>
            </wp:positionH>
            <wp:positionV relativeFrom="paragraph">
              <wp:posOffset>74930</wp:posOffset>
            </wp:positionV>
            <wp:extent cx="1405255" cy="1930400"/>
            <wp:effectExtent l="0" t="0" r="4445" b="0"/>
            <wp:wrapThrough wrapText="bothSides">
              <wp:wrapPolygon edited="0">
                <wp:start x="0" y="0"/>
                <wp:lineTo x="0" y="21316"/>
                <wp:lineTo x="21376" y="21316"/>
                <wp:lineTo x="2137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8D020B"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8D020B">
        <w:rPr>
          <w:rFonts w:ascii="Arial" w:eastAsia="Times New Roman" w:hAnsi="Arial" w:cs="Arial"/>
          <w:b/>
          <w:bCs/>
          <w:color w:val="000000"/>
          <w:u w:val="single"/>
        </w:rPr>
        <w:t>Final cell registration</w:t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65519BF5" w14:textId="77777777" w:rsidR="002D1416" w:rsidRPr="000C2599" w:rsidRDefault="008D020B" w:rsidP="000C2599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Choose the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="007D5CD1">
        <w:rPr>
          <w:rFonts w:ascii="Arial" w:eastAsia="Times New Roman" w:hAnsi="Arial" w:cs="Arial"/>
          <w:b/>
          <w:bCs/>
          <w:color w:val="000000"/>
        </w:rPr>
        <w:t>P</w:t>
      </w:r>
      <w:r w:rsidR="008023B3" w:rsidRPr="008023B3">
        <w:rPr>
          <w:rFonts w:ascii="Arial" w:eastAsia="Times New Roman" w:hAnsi="Arial" w:cs="Arial"/>
          <w:b/>
          <w:bCs/>
          <w:color w:val="000000"/>
        </w:rPr>
        <w:t>robabilistic model</w:t>
      </w:r>
      <w:r w:rsidR="007D5CD1">
        <w:rPr>
          <w:rFonts w:ascii="Arial" w:eastAsia="Times New Roman" w:hAnsi="Arial" w:cs="Arial"/>
          <w:color w:val="000000"/>
        </w:rPr>
        <w:t>”</w:t>
      </w:r>
      <w:r w:rsidR="003A15A6">
        <w:rPr>
          <w:rFonts w:ascii="Arial" w:eastAsia="Times New Roman" w:hAnsi="Arial" w:cs="Arial"/>
          <w:color w:val="000000"/>
        </w:rPr>
        <w:t xml:space="preserve"> approach</w:t>
      </w:r>
      <w:r w:rsidR="008023B3">
        <w:rPr>
          <w:rFonts w:ascii="Arial" w:eastAsia="Times New Roman" w:hAnsi="Arial" w:cs="Arial"/>
          <w:color w:val="000000"/>
        </w:rPr>
        <w:t xml:space="preserve">, the </w:t>
      </w:r>
      <w:r w:rsidR="007D5CD1">
        <w:rPr>
          <w:rFonts w:ascii="Arial" w:eastAsia="Times New Roman" w:hAnsi="Arial" w:cs="Arial"/>
          <w:color w:val="000000"/>
        </w:rPr>
        <w:t>“</w:t>
      </w:r>
      <w:r w:rsidR="008023B3">
        <w:rPr>
          <w:rFonts w:ascii="Arial" w:eastAsia="Times New Roman" w:hAnsi="Arial" w:cs="Arial"/>
          <w:b/>
          <w:bCs/>
          <w:color w:val="000000"/>
        </w:rPr>
        <w:t>Spatial correlations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probability model</w:t>
      </w:r>
      <w:r>
        <w:rPr>
          <w:rFonts w:ascii="Arial" w:eastAsia="Times New Roman" w:hAnsi="Arial" w:cs="Arial"/>
          <w:color w:val="000000"/>
        </w:rPr>
        <w:t>, P</w:t>
      </w:r>
      <w:r>
        <w:rPr>
          <w:rFonts w:ascii="Arial" w:eastAsia="Times New Roman" w:hAnsi="Arial" w:cs="Arial"/>
          <w:color w:val="000000"/>
          <w:vertAlign w:val="subscript"/>
        </w:rPr>
        <w:t>same</w:t>
      </w:r>
      <w:r w:rsidR="007D5CD1">
        <w:rPr>
          <w:rFonts w:ascii="Arial" w:eastAsia="Times New Roman" w:hAnsi="Arial" w:cs="Arial"/>
          <w:color w:val="000000"/>
        </w:rPr>
        <w:t xml:space="preserve"> threshold “</w:t>
      </w:r>
      <w:r w:rsidRPr="008D020B">
        <w:rPr>
          <w:rFonts w:ascii="Arial" w:eastAsia="Times New Roman" w:hAnsi="Arial" w:cs="Arial"/>
          <w:b/>
          <w:bCs/>
          <w:color w:val="000000"/>
        </w:rPr>
        <w:t>0.5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, a</w:t>
      </w:r>
      <w:r w:rsidRPr="00AE1E16">
        <w:rPr>
          <w:rFonts w:ascii="Arial" w:eastAsia="Times New Roman" w:hAnsi="Arial" w:cs="Arial"/>
          <w:color w:val="000000"/>
        </w:rPr>
        <w:t>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Register cells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14:paraId="06D8F55A" w14:textId="77777777" w:rsidR="00A228A7" w:rsidRDefault="00A228A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C492E06" w14:textId="77777777" w:rsidR="00282E43" w:rsidRDefault="00282E43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3E12E76" w14:textId="77777777" w:rsidR="00097457" w:rsidRDefault="0009745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777C17" w14:textId="77777777" w:rsidR="003A15A6" w:rsidRDefault="003A15A6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E04503" w14:textId="77777777" w:rsidR="005B6734" w:rsidRDefault="005B6734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C468F2" w14:textId="77777777" w:rsidR="000C2599" w:rsidRPr="00F855A7" w:rsidRDefault="00F855A7" w:rsidP="00D4142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You have just finished the cell registration procedure</w:t>
      </w:r>
      <w:r w:rsidR="00D4142C">
        <w:rPr>
          <w:rFonts w:ascii="Arial" w:eastAsia="Times New Roman" w:hAnsi="Arial" w:cs="Arial"/>
          <w:b/>
          <w:bCs/>
          <w:color w:val="000000"/>
          <w:sz w:val="24"/>
          <w:szCs w:val="24"/>
        </w:rPr>
        <w:t>!</w:t>
      </w:r>
    </w:p>
    <w:p w14:paraId="1FFAD220" w14:textId="77777777" w:rsidR="00DD0B0A" w:rsidRPr="00DD0B0A" w:rsidRDefault="00DD0B0A" w:rsidP="00CA77E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Results and outputs</w:t>
      </w:r>
      <w:r w:rsidR="00E5224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14:paraId="745BD0AA" w14:textId="77777777" w:rsidR="00CB0810" w:rsidRDefault="008D020B" w:rsidP="003A15A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final cell registration results will be saved in the registrat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ion results folder in the file “</w:t>
      </w:r>
      <w:proofErr w:type="spellStart"/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cellRegistered</w:t>
      </w:r>
      <w:proofErr w:type="spellEnd"/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r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</w:t>
      </w:r>
      <w:r w:rsidR="007B3248"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e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&gt;_&lt;time&gt;</w:t>
      </w:r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.m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5C38B3">
        <w:rPr>
          <w:rFonts w:ascii="Arial" w:eastAsia="Times New Roman" w:hAnsi="Arial" w:cs="Arial"/>
          <w:color w:val="000000"/>
          <w:sz w:val="24"/>
          <w:szCs w:val="24"/>
        </w:rPr>
        <w:t xml:space="preserve">This is a 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MATLAB structure which includes several matrices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with information regarding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 N registered cells from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M imaging sessions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1610F0F" w14:textId="77777777" w:rsidR="002D1416" w:rsidRDefault="00CB0810" w:rsidP="00CD593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cell_to_index_map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NxM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with the mapping of each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registered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cell to the indices in each registered session. </w:t>
      </w:r>
    </w:p>
    <w:p w14:paraId="038B6B53" w14:textId="77777777" w:rsidR="00CB0810" w:rsidRDefault="00CB0810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cell_scores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– A vector of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size N with the registr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ation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qualities (ranges 0-1) for all registered cells.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Also included a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decomposition of the scores to true positive scores, true negative scores, and exclusivity scores.</w:t>
      </w:r>
    </w:p>
    <w:p w14:paraId="16A0FD76" w14:textId="77777777"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is_cell_in_overlapping_FOV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logical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vector of size N where the value is 1 if the cell was within the imaged FOV in all sessions and 0 otherwise.</w:t>
      </w:r>
    </w:p>
    <w:p w14:paraId="39286096" w14:textId="77777777"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registered_cells_centroids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>of size Nx2 with the average centroid locations of all registered cells.</w:t>
      </w:r>
    </w:p>
    <w:p w14:paraId="5D0E2BFA" w14:textId="77777777"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3A15A6">
        <w:rPr>
          <w:rFonts w:ascii="Arial" w:eastAsia="Times New Roman" w:hAnsi="Arial" w:cs="Arial"/>
          <w:color w:val="000000"/>
          <w:sz w:val="24"/>
          <w:szCs w:val="24"/>
        </w:rPr>
        <w:t>centroid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locations_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 w:rsidRPr="00976B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x2;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with the transformed centroid locations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14:paraId="03B9F103" w14:textId="77777777"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3A15A6">
        <w:rPr>
          <w:rFonts w:ascii="Arial" w:eastAsia="Times New Roman" w:hAnsi="Arial" w:cs="Arial"/>
          <w:color w:val="000000"/>
          <w:sz w:val="24"/>
          <w:szCs w:val="24"/>
        </w:rPr>
        <w:t>spatial_footprints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xMxK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with the 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aligned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spatial footprints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14:paraId="0F5FB5BE" w14:textId="77777777" w:rsidR="00695A37" w:rsidRPr="00695A37" w:rsidRDefault="00695A37" w:rsidP="00695A37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65CBEF98" w14:textId="77777777" w:rsidR="00695A37" w:rsidRPr="00695A37" w:rsidRDefault="00695A3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log file with all the relevant information regarding the data, registration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148A">
        <w:rPr>
          <w:rFonts w:ascii="Arial" w:eastAsia="Times New Roman" w:hAnsi="Arial" w:cs="Arial"/>
          <w:color w:val="000000"/>
          <w:sz w:val="24"/>
          <w:szCs w:val="24"/>
        </w:rPr>
        <w:t>configuration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, and a summary of the registration results </w:t>
      </w:r>
      <w:r>
        <w:rPr>
          <w:rFonts w:ascii="Arial" w:eastAsia="Times New Roman" w:hAnsi="Arial" w:cs="Arial"/>
          <w:color w:val="000000"/>
          <w:sz w:val="24"/>
          <w:szCs w:val="24"/>
        </w:rPr>
        <w:t>is saved automatically.</w:t>
      </w:r>
    </w:p>
    <w:sectPr w:rsidR="00695A37" w:rsidRPr="00695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C77B6"/>
    <w:multiLevelType w:val="hybridMultilevel"/>
    <w:tmpl w:val="1D525DA2"/>
    <w:lvl w:ilvl="0" w:tplc="AAC6DA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3E14291"/>
    <w:multiLevelType w:val="hybridMultilevel"/>
    <w:tmpl w:val="E972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03721"/>
    <w:multiLevelType w:val="hybridMultilevel"/>
    <w:tmpl w:val="61DA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85262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28F0"/>
    <w:multiLevelType w:val="multilevel"/>
    <w:tmpl w:val="33EA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3209D3"/>
    <w:multiLevelType w:val="hybridMultilevel"/>
    <w:tmpl w:val="823A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30209"/>
    <w:multiLevelType w:val="hybridMultilevel"/>
    <w:tmpl w:val="FD66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A452A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52D9F"/>
    <w:multiLevelType w:val="hybridMultilevel"/>
    <w:tmpl w:val="A658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16726"/>
    <w:multiLevelType w:val="hybridMultilevel"/>
    <w:tmpl w:val="7FB00448"/>
    <w:lvl w:ilvl="0" w:tplc="65F6F7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D1BD8"/>
    <w:multiLevelType w:val="hybridMultilevel"/>
    <w:tmpl w:val="AD261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1036098">
    <w:abstractNumId w:val="2"/>
  </w:num>
  <w:num w:numId="2" w16cid:durableId="551237512">
    <w:abstractNumId w:val="7"/>
  </w:num>
  <w:num w:numId="3" w16cid:durableId="1571112474">
    <w:abstractNumId w:val="3"/>
  </w:num>
  <w:num w:numId="4" w16cid:durableId="1848129703">
    <w:abstractNumId w:val="9"/>
  </w:num>
  <w:num w:numId="5" w16cid:durableId="1485973908">
    <w:abstractNumId w:val="6"/>
  </w:num>
  <w:num w:numId="6" w16cid:durableId="547911199">
    <w:abstractNumId w:val="10"/>
  </w:num>
  <w:num w:numId="7" w16cid:durableId="23291607">
    <w:abstractNumId w:val="8"/>
  </w:num>
  <w:num w:numId="8" w16cid:durableId="1425808674">
    <w:abstractNumId w:val="4"/>
  </w:num>
  <w:num w:numId="9" w16cid:durableId="410389300">
    <w:abstractNumId w:val="0"/>
  </w:num>
  <w:num w:numId="10" w16cid:durableId="1434321488">
    <w:abstractNumId w:val="1"/>
  </w:num>
  <w:num w:numId="11" w16cid:durableId="647440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C9"/>
    <w:rsid w:val="000072A6"/>
    <w:rsid w:val="00031380"/>
    <w:rsid w:val="00043415"/>
    <w:rsid w:val="00044D6A"/>
    <w:rsid w:val="0004663B"/>
    <w:rsid w:val="000570C3"/>
    <w:rsid w:val="000908A1"/>
    <w:rsid w:val="000940EF"/>
    <w:rsid w:val="00097457"/>
    <w:rsid w:val="000B2240"/>
    <w:rsid w:val="000C2599"/>
    <w:rsid w:val="000D20C6"/>
    <w:rsid w:val="000F233B"/>
    <w:rsid w:val="00100A74"/>
    <w:rsid w:val="001118A3"/>
    <w:rsid w:val="0012181B"/>
    <w:rsid w:val="001304AF"/>
    <w:rsid w:val="001577BA"/>
    <w:rsid w:val="00161A7E"/>
    <w:rsid w:val="0016486A"/>
    <w:rsid w:val="001862B3"/>
    <w:rsid w:val="001E5E78"/>
    <w:rsid w:val="001F4CDA"/>
    <w:rsid w:val="001F60F7"/>
    <w:rsid w:val="00210714"/>
    <w:rsid w:val="00220A13"/>
    <w:rsid w:val="00224546"/>
    <w:rsid w:val="002330A3"/>
    <w:rsid w:val="002400D6"/>
    <w:rsid w:val="00254CAD"/>
    <w:rsid w:val="00282E43"/>
    <w:rsid w:val="00295072"/>
    <w:rsid w:val="002B2E64"/>
    <w:rsid w:val="002D1416"/>
    <w:rsid w:val="002E0DE0"/>
    <w:rsid w:val="0031651D"/>
    <w:rsid w:val="00332A19"/>
    <w:rsid w:val="00354F3F"/>
    <w:rsid w:val="003568DA"/>
    <w:rsid w:val="003A15A6"/>
    <w:rsid w:val="003B4E46"/>
    <w:rsid w:val="003D41AB"/>
    <w:rsid w:val="003E7764"/>
    <w:rsid w:val="00414170"/>
    <w:rsid w:val="004148C5"/>
    <w:rsid w:val="004227F4"/>
    <w:rsid w:val="0046127A"/>
    <w:rsid w:val="004B2573"/>
    <w:rsid w:val="004C0082"/>
    <w:rsid w:val="004D4873"/>
    <w:rsid w:val="004E0725"/>
    <w:rsid w:val="004E68DD"/>
    <w:rsid w:val="004E6FCD"/>
    <w:rsid w:val="004F5FC2"/>
    <w:rsid w:val="00533BDB"/>
    <w:rsid w:val="00535C9D"/>
    <w:rsid w:val="00574E43"/>
    <w:rsid w:val="00580BBD"/>
    <w:rsid w:val="005849F1"/>
    <w:rsid w:val="00591B3A"/>
    <w:rsid w:val="00592C95"/>
    <w:rsid w:val="005A0C9F"/>
    <w:rsid w:val="005A12FE"/>
    <w:rsid w:val="005A3794"/>
    <w:rsid w:val="005B6734"/>
    <w:rsid w:val="005B7409"/>
    <w:rsid w:val="005C0C69"/>
    <w:rsid w:val="005C38B3"/>
    <w:rsid w:val="005C6744"/>
    <w:rsid w:val="005E14D9"/>
    <w:rsid w:val="005E2590"/>
    <w:rsid w:val="005E3666"/>
    <w:rsid w:val="005E4A0F"/>
    <w:rsid w:val="006129A5"/>
    <w:rsid w:val="006307AA"/>
    <w:rsid w:val="006602FA"/>
    <w:rsid w:val="0066668C"/>
    <w:rsid w:val="00671AB6"/>
    <w:rsid w:val="00686637"/>
    <w:rsid w:val="00695A37"/>
    <w:rsid w:val="006A0D8A"/>
    <w:rsid w:val="006A7F8C"/>
    <w:rsid w:val="006B016E"/>
    <w:rsid w:val="006E10BC"/>
    <w:rsid w:val="00702862"/>
    <w:rsid w:val="00707ED4"/>
    <w:rsid w:val="00715AF5"/>
    <w:rsid w:val="0072024F"/>
    <w:rsid w:val="0072106D"/>
    <w:rsid w:val="007240D0"/>
    <w:rsid w:val="00736779"/>
    <w:rsid w:val="007421AA"/>
    <w:rsid w:val="007501E2"/>
    <w:rsid w:val="0075104B"/>
    <w:rsid w:val="007529CF"/>
    <w:rsid w:val="00752EE8"/>
    <w:rsid w:val="007975C9"/>
    <w:rsid w:val="007A6182"/>
    <w:rsid w:val="007B31AC"/>
    <w:rsid w:val="007B3248"/>
    <w:rsid w:val="007D5CD1"/>
    <w:rsid w:val="007E53F7"/>
    <w:rsid w:val="008023B3"/>
    <w:rsid w:val="00803BA7"/>
    <w:rsid w:val="00807233"/>
    <w:rsid w:val="008558FA"/>
    <w:rsid w:val="00860499"/>
    <w:rsid w:val="00874516"/>
    <w:rsid w:val="0089708F"/>
    <w:rsid w:val="008A148A"/>
    <w:rsid w:val="008A621E"/>
    <w:rsid w:val="008D020B"/>
    <w:rsid w:val="008F4B32"/>
    <w:rsid w:val="0090504F"/>
    <w:rsid w:val="00923C3F"/>
    <w:rsid w:val="00951236"/>
    <w:rsid w:val="00951982"/>
    <w:rsid w:val="009548C1"/>
    <w:rsid w:val="00957BD6"/>
    <w:rsid w:val="009645DA"/>
    <w:rsid w:val="009719F5"/>
    <w:rsid w:val="00976BF7"/>
    <w:rsid w:val="00993007"/>
    <w:rsid w:val="00994E5F"/>
    <w:rsid w:val="00996DEF"/>
    <w:rsid w:val="009A74E3"/>
    <w:rsid w:val="009C780B"/>
    <w:rsid w:val="009E5E7D"/>
    <w:rsid w:val="009E710F"/>
    <w:rsid w:val="009F2735"/>
    <w:rsid w:val="00A04D6E"/>
    <w:rsid w:val="00A0554E"/>
    <w:rsid w:val="00A20C90"/>
    <w:rsid w:val="00A228A7"/>
    <w:rsid w:val="00A929D8"/>
    <w:rsid w:val="00AB3FE3"/>
    <w:rsid w:val="00AE199F"/>
    <w:rsid w:val="00AE1E16"/>
    <w:rsid w:val="00B03F80"/>
    <w:rsid w:val="00B247BD"/>
    <w:rsid w:val="00B248AE"/>
    <w:rsid w:val="00B65401"/>
    <w:rsid w:val="00B8016B"/>
    <w:rsid w:val="00BC248B"/>
    <w:rsid w:val="00BC42A7"/>
    <w:rsid w:val="00BD0089"/>
    <w:rsid w:val="00C03580"/>
    <w:rsid w:val="00C23E1B"/>
    <w:rsid w:val="00C62BFF"/>
    <w:rsid w:val="00C71BC9"/>
    <w:rsid w:val="00CA77E0"/>
    <w:rsid w:val="00CB0810"/>
    <w:rsid w:val="00CD0B18"/>
    <w:rsid w:val="00CD5937"/>
    <w:rsid w:val="00CF33EE"/>
    <w:rsid w:val="00CF3CAE"/>
    <w:rsid w:val="00D1282B"/>
    <w:rsid w:val="00D16CE5"/>
    <w:rsid w:val="00D17B76"/>
    <w:rsid w:val="00D4142C"/>
    <w:rsid w:val="00D53B3B"/>
    <w:rsid w:val="00D56211"/>
    <w:rsid w:val="00D6417C"/>
    <w:rsid w:val="00D754FA"/>
    <w:rsid w:val="00D815A4"/>
    <w:rsid w:val="00D901BC"/>
    <w:rsid w:val="00D9148A"/>
    <w:rsid w:val="00DA60C7"/>
    <w:rsid w:val="00DB16DF"/>
    <w:rsid w:val="00DD0B0A"/>
    <w:rsid w:val="00DF5825"/>
    <w:rsid w:val="00E11324"/>
    <w:rsid w:val="00E12D93"/>
    <w:rsid w:val="00E241FF"/>
    <w:rsid w:val="00E5224C"/>
    <w:rsid w:val="00E70E28"/>
    <w:rsid w:val="00E93D3C"/>
    <w:rsid w:val="00E979D0"/>
    <w:rsid w:val="00ED7FD6"/>
    <w:rsid w:val="00EE23E9"/>
    <w:rsid w:val="00F65595"/>
    <w:rsid w:val="00F714F0"/>
    <w:rsid w:val="00F81AC7"/>
    <w:rsid w:val="00F855A7"/>
    <w:rsid w:val="00FC2595"/>
    <w:rsid w:val="00FC2874"/>
    <w:rsid w:val="00FC5500"/>
    <w:rsid w:val="00FD5906"/>
    <w:rsid w:val="00FF1520"/>
    <w:rsid w:val="00FF394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A86B"/>
  <w15:docId w15:val="{DF115BF7-8866-C945-98CA-C4A8BFDB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Marshall</cp:lastModifiedBy>
  <cp:revision>3</cp:revision>
  <cp:lastPrinted>2016-10-27T12:29:00Z</cp:lastPrinted>
  <dcterms:created xsi:type="dcterms:W3CDTF">2024-12-12T19:07:00Z</dcterms:created>
  <dcterms:modified xsi:type="dcterms:W3CDTF">2024-12-16T04:19:00Z</dcterms:modified>
</cp:coreProperties>
</file>