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06D66" w14:textId="3FA6A58C" w:rsidR="00BD02E5" w:rsidRDefault="00900E72">
      <w:r>
        <w:t xml:space="preserve">Based on the data provided, charter schools have overall higher test scores compared to district schools. There is also an inverse relationship between test scores and money spent on students where the more money spent on students, the lower the test scores. </w:t>
      </w:r>
    </w:p>
    <w:sectPr w:rsidR="00BD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72"/>
    <w:rsid w:val="002E6606"/>
    <w:rsid w:val="003D164B"/>
    <w:rsid w:val="00900E72"/>
    <w:rsid w:val="00F1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7C7C"/>
  <w15:chartTrackingRefBased/>
  <w15:docId w15:val="{E609F4F7-6CE8-4B5A-9131-47284CBB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Whistler</dc:creator>
  <cp:keywords/>
  <dc:description/>
  <cp:lastModifiedBy>Mary Whistler</cp:lastModifiedBy>
  <cp:revision>2</cp:revision>
  <dcterms:created xsi:type="dcterms:W3CDTF">2020-07-12T22:05:00Z</dcterms:created>
  <dcterms:modified xsi:type="dcterms:W3CDTF">2020-07-12T22:17:00Z</dcterms:modified>
</cp:coreProperties>
</file>