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BEBC" w14:textId="3F3154B7" w:rsidR="00F46AD9" w:rsidRPr="00E21CF4" w:rsidRDefault="006551A5" w:rsidP="003904C0">
      <w:pPr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 xml:space="preserve">It’s </w:t>
      </w:r>
      <w:r w:rsidR="005460D8" w:rsidRPr="00E21CF4">
        <w:rPr>
          <w:rFonts w:ascii="Roboto" w:hAnsi="Roboto" w:cs="Arial"/>
          <w:sz w:val="24"/>
          <w:szCs w:val="24"/>
        </w:rPr>
        <w:t xml:space="preserve">a new reporting year and </w:t>
      </w:r>
      <w:r w:rsidRPr="00E21CF4">
        <w:rPr>
          <w:rFonts w:ascii="Roboto" w:hAnsi="Roboto" w:cs="Arial"/>
          <w:sz w:val="24"/>
          <w:szCs w:val="24"/>
        </w:rPr>
        <w:t xml:space="preserve">time to plan </w:t>
      </w:r>
      <w:r w:rsidR="005460D8" w:rsidRPr="00E21CF4">
        <w:rPr>
          <w:rFonts w:ascii="Roboto" w:hAnsi="Roboto" w:cs="Arial"/>
          <w:sz w:val="24"/>
          <w:szCs w:val="24"/>
        </w:rPr>
        <w:t>for 202</w:t>
      </w:r>
      <w:r w:rsidR="00382DFB" w:rsidRPr="00E21CF4">
        <w:rPr>
          <w:rFonts w:ascii="Roboto" w:hAnsi="Roboto" w:cs="Arial"/>
          <w:sz w:val="24"/>
          <w:szCs w:val="24"/>
        </w:rPr>
        <w:t>2</w:t>
      </w:r>
      <w:r w:rsidRPr="00E21CF4">
        <w:rPr>
          <w:rFonts w:ascii="Roboto" w:hAnsi="Roboto" w:cs="Arial"/>
          <w:sz w:val="24"/>
          <w:szCs w:val="24"/>
        </w:rPr>
        <w:t xml:space="preserve"> reporting and compliance deadlines.</w:t>
      </w:r>
      <w:r w:rsidR="00D21989" w:rsidRPr="00E21CF4">
        <w:rPr>
          <w:rFonts w:ascii="Roboto" w:hAnsi="Roboto" w:cs="Arial"/>
          <w:sz w:val="24"/>
          <w:szCs w:val="24"/>
        </w:rPr>
        <w:t xml:space="preserve">  Mark your calendars with these environmental and safety reporting deadlines.</w:t>
      </w:r>
      <w:r w:rsidR="00E77B51" w:rsidRPr="00E21CF4">
        <w:rPr>
          <w:rFonts w:ascii="Roboto" w:hAnsi="Roboto" w:cs="Arial"/>
          <w:sz w:val="24"/>
          <w:szCs w:val="24"/>
        </w:rPr>
        <w:t xml:space="preserve"> </w:t>
      </w:r>
    </w:p>
    <w:p w14:paraId="0E6908A8" w14:textId="77777777" w:rsidR="00240D10" w:rsidRPr="00E21CF4" w:rsidRDefault="00240D10" w:rsidP="003904C0">
      <w:pPr>
        <w:tabs>
          <w:tab w:val="left" w:pos="3645"/>
        </w:tabs>
        <w:jc w:val="both"/>
        <w:rPr>
          <w:rFonts w:ascii="Roboto" w:hAnsi="Roboto" w:cs="Arial"/>
          <w:sz w:val="24"/>
          <w:szCs w:val="24"/>
        </w:rPr>
      </w:pPr>
    </w:p>
    <w:p w14:paraId="6E7DC26F" w14:textId="77777777" w:rsidR="00240D10" w:rsidRPr="00E21CF4" w:rsidRDefault="00240D10" w:rsidP="003904C0">
      <w:pPr>
        <w:tabs>
          <w:tab w:val="left" w:pos="3645"/>
        </w:tabs>
        <w:jc w:val="both"/>
        <w:rPr>
          <w:rFonts w:ascii="Roboto" w:hAnsi="Roboto" w:cs="Arial"/>
          <w:b/>
          <w:color w:val="C30538"/>
          <w:sz w:val="24"/>
          <w:szCs w:val="24"/>
        </w:rPr>
      </w:pPr>
      <w:r w:rsidRPr="00E21CF4">
        <w:rPr>
          <w:rFonts w:ascii="Roboto" w:hAnsi="Roboto" w:cs="Arial"/>
          <w:b/>
          <w:color w:val="C30538"/>
          <w:sz w:val="24"/>
          <w:szCs w:val="24"/>
        </w:rPr>
        <w:t>EPA/Environmental</w:t>
      </w:r>
    </w:p>
    <w:p w14:paraId="69991F5F" w14:textId="77777777" w:rsidR="00240D10" w:rsidRPr="00E21CF4" w:rsidRDefault="00240D10" w:rsidP="003904C0">
      <w:pPr>
        <w:tabs>
          <w:tab w:val="left" w:pos="3645"/>
        </w:tabs>
        <w:jc w:val="both"/>
        <w:rPr>
          <w:rFonts w:ascii="Roboto" w:hAnsi="Roboto" w:cs="Arial"/>
          <w:sz w:val="24"/>
          <w:szCs w:val="24"/>
        </w:rPr>
      </w:pPr>
    </w:p>
    <w:p w14:paraId="6C4AE612" w14:textId="2C4D93BF" w:rsidR="00E21CF4" w:rsidRPr="00E21CF4" w:rsidRDefault="00C9578D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" w:hAnsi="Roboto" w:cs="Arial"/>
          <w:i/>
          <w:iCs/>
          <w:color w:val="000000" w:themeColor="text1"/>
          <w:sz w:val="24"/>
          <w:szCs w:val="24"/>
        </w:rPr>
      </w:pPr>
      <w:r w:rsidRPr="00E21CF4">
        <w:rPr>
          <w:rFonts w:ascii="Roboto" w:hAnsi="Roboto" w:cs="Arial"/>
          <w:b/>
          <w:bCs/>
        </w:rPr>
        <w:t>March 1</w:t>
      </w:r>
      <w:r w:rsidRPr="00E21CF4">
        <w:rPr>
          <w:rFonts w:ascii="Roboto" w:hAnsi="Roboto" w:cs="Arial"/>
        </w:rPr>
        <w:t xml:space="preserve">:  </w:t>
      </w:r>
      <w:hyperlink r:id="rId6" w:history="1">
        <w:r w:rsidR="00240D10" w:rsidRPr="00E21CF4">
          <w:rPr>
            <w:rStyle w:val="Hyperlink"/>
            <w:rFonts w:ascii="Roboto" w:hAnsi="Roboto" w:cs="Arial"/>
            <w:sz w:val="24"/>
            <w:szCs w:val="24"/>
          </w:rPr>
          <w:t>EPCRA SARA Tier II (311 and 312)</w:t>
        </w:r>
      </w:hyperlink>
      <w:r w:rsidR="00E21CF4" w:rsidRPr="00A11CCE">
        <w:rPr>
          <w:rStyle w:val="Hyperlink"/>
          <w:rFonts w:ascii="Roboto" w:hAnsi="Roboto" w:cs="Arial"/>
          <w:sz w:val="24"/>
          <w:szCs w:val="24"/>
          <w:u w:val="none"/>
        </w:rPr>
        <w:t xml:space="preserve"> </w:t>
      </w:r>
    </w:p>
    <w:p w14:paraId="134B3597" w14:textId="5237822C" w:rsidR="00240D10" w:rsidRPr="00E21CF4" w:rsidRDefault="00C9578D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b/>
          <w:bCs/>
          <w:sz w:val="24"/>
          <w:szCs w:val="24"/>
        </w:rPr>
        <w:t>March 1</w:t>
      </w:r>
      <w:r w:rsidRPr="00E21CF4">
        <w:rPr>
          <w:rFonts w:ascii="Roboto" w:hAnsi="Roboto" w:cs="Arial"/>
          <w:sz w:val="24"/>
          <w:szCs w:val="24"/>
        </w:rPr>
        <w:t xml:space="preserve">:  </w:t>
      </w:r>
      <w:hyperlink r:id="rId7" w:history="1">
        <w:r w:rsidR="00240D10" w:rsidRPr="006005AB">
          <w:rPr>
            <w:rStyle w:val="Hyperlink"/>
            <w:rFonts w:ascii="Roboto" w:hAnsi="Roboto" w:cs="Arial"/>
            <w:sz w:val="24"/>
            <w:szCs w:val="24"/>
          </w:rPr>
          <w:t>Hazardous Waste – Biennial Reports for Large Quantity Generators</w:t>
        </w:r>
      </w:hyperlink>
      <w:r w:rsidR="00240D10" w:rsidRPr="00E21CF4">
        <w:rPr>
          <w:rFonts w:ascii="Roboto" w:hAnsi="Roboto" w:cs="Arial"/>
          <w:sz w:val="24"/>
          <w:szCs w:val="24"/>
        </w:rPr>
        <w:t xml:space="preserve"> </w:t>
      </w:r>
    </w:p>
    <w:p w14:paraId="475393D5" w14:textId="0AAF97E8" w:rsidR="00240D10" w:rsidRPr="00E21CF4" w:rsidRDefault="00C9578D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b/>
          <w:bCs/>
          <w:sz w:val="24"/>
          <w:szCs w:val="24"/>
        </w:rPr>
        <w:t>March 31</w:t>
      </w:r>
      <w:r w:rsidRPr="00E21CF4">
        <w:rPr>
          <w:rFonts w:ascii="Roboto" w:hAnsi="Roboto" w:cs="Arial"/>
          <w:sz w:val="24"/>
          <w:szCs w:val="24"/>
        </w:rPr>
        <w:t xml:space="preserve">: </w:t>
      </w:r>
      <w:r w:rsidR="00240D10" w:rsidRPr="00E21CF4">
        <w:rPr>
          <w:rFonts w:ascii="Roboto" w:hAnsi="Roboto" w:cs="Arial"/>
          <w:sz w:val="24"/>
          <w:szCs w:val="24"/>
        </w:rPr>
        <w:t xml:space="preserve">Greenhouse Gas Emissions Report </w:t>
      </w:r>
    </w:p>
    <w:p w14:paraId="6C5B3223" w14:textId="75941B61" w:rsidR="00240D10" w:rsidRPr="00E21CF4" w:rsidRDefault="00C9578D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b/>
          <w:bCs/>
          <w:sz w:val="24"/>
          <w:szCs w:val="24"/>
        </w:rPr>
        <w:t>April 1</w:t>
      </w:r>
      <w:r w:rsidRPr="00E21CF4">
        <w:rPr>
          <w:rFonts w:ascii="Roboto" w:hAnsi="Roboto" w:cs="Arial"/>
          <w:sz w:val="24"/>
          <w:szCs w:val="24"/>
        </w:rPr>
        <w:t xml:space="preserve">:  </w:t>
      </w:r>
      <w:r w:rsidR="00240D10" w:rsidRPr="00E21CF4">
        <w:rPr>
          <w:rFonts w:ascii="Roboto" w:hAnsi="Roboto" w:cs="Arial"/>
          <w:sz w:val="24"/>
          <w:szCs w:val="24"/>
        </w:rPr>
        <w:t>Air Emissions Inventory:  Class I</w:t>
      </w:r>
      <w:r w:rsidRPr="00E21CF4">
        <w:rPr>
          <w:rFonts w:ascii="Roboto" w:hAnsi="Roboto" w:cs="Arial"/>
          <w:sz w:val="24"/>
          <w:szCs w:val="24"/>
        </w:rPr>
        <w:t xml:space="preserve"> and</w:t>
      </w:r>
      <w:r w:rsidR="00240D10" w:rsidRPr="00E21CF4">
        <w:rPr>
          <w:rFonts w:ascii="Roboto" w:hAnsi="Roboto" w:cs="Arial"/>
          <w:sz w:val="24"/>
          <w:szCs w:val="24"/>
        </w:rPr>
        <w:t xml:space="preserve"> Class II</w:t>
      </w:r>
    </w:p>
    <w:p w14:paraId="739EEBCD" w14:textId="4EE809F1" w:rsidR="00E21CF4" w:rsidRPr="006005AB" w:rsidRDefault="00C9578D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Style w:val="Hyperlink"/>
          <w:rFonts w:ascii="Roboto" w:hAnsi="Roboto" w:cs="Arial"/>
          <w:i/>
          <w:iCs/>
          <w:color w:val="000000" w:themeColor="text1"/>
          <w:sz w:val="24"/>
          <w:szCs w:val="24"/>
          <w:u w:val="none"/>
        </w:rPr>
      </w:pPr>
      <w:r w:rsidRPr="00E21CF4">
        <w:rPr>
          <w:rFonts w:ascii="Roboto" w:hAnsi="Roboto" w:cs="Arial"/>
          <w:b/>
          <w:bCs/>
        </w:rPr>
        <w:t>July 1</w:t>
      </w:r>
      <w:r w:rsidRPr="00E21CF4">
        <w:rPr>
          <w:rFonts w:ascii="Roboto" w:hAnsi="Roboto" w:cs="Arial"/>
        </w:rPr>
        <w:t xml:space="preserve">:  </w:t>
      </w:r>
      <w:hyperlink r:id="rId8" w:history="1">
        <w:r w:rsidR="00240D10" w:rsidRPr="00E21CF4">
          <w:rPr>
            <w:rStyle w:val="Hyperlink"/>
            <w:rFonts w:ascii="Roboto" w:hAnsi="Roboto" w:cs="Arial"/>
            <w:sz w:val="24"/>
            <w:szCs w:val="24"/>
          </w:rPr>
          <w:t>EPCRA SARA Form R Toxic Release Inventory (313)</w:t>
        </w:r>
      </w:hyperlink>
      <w:r w:rsidR="00E21CF4" w:rsidRPr="00A11CCE">
        <w:rPr>
          <w:rStyle w:val="Hyperlink"/>
          <w:rFonts w:ascii="Roboto" w:hAnsi="Roboto" w:cs="Arial"/>
          <w:sz w:val="24"/>
          <w:szCs w:val="24"/>
          <w:u w:val="none"/>
        </w:rPr>
        <w:t xml:space="preserve"> </w:t>
      </w:r>
    </w:p>
    <w:p w14:paraId="36D23858" w14:textId="3AF1AF87" w:rsidR="006005AB" w:rsidRPr="00E21CF4" w:rsidRDefault="006005AB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" w:hAnsi="Roboto" w:cs="Arial"/>
          <w:i/>
          <w:iCs/>
          <w:color w:val="000000" w:themeColor="text1"/>
          <w:sz w:val="24"/>
          <w:szCs w:val="24"/>
        </w:rPr>
      </w:pPr>
      <w:r>
        <w:rPr>
          <w:rFonts w:ascii="Roboto" w:hAnsi="Roboto" w:cs="Arial"/>
          <w:b/>
          <w:bCs/>
        </w:rPr>
        <w:t>July 1:</w:t>
      </w:r>
      <w:r>
        <w:rPr>
          <w:rFonts w:ascii="Roboto" w:hAnsi="Roboto" w:cs="Arial"/>
          <w:i/>
          <w:iCs/>
          <w:color w:val="000000" w:themeColor="text1"/>
          <w:sz w:val="24"/>
          <w:szCs w:val="24"/>
        </w:rPr>
        <w:t xml:space="preserve">  </w:t>
      </w:r>
      <w:hyperlink r:id="rId9" w:history="1">
        <w:r w:rsidRPr="006005AB">
          <w:rPr>
            <w:rStyle w:val="Hyperlink"/>
            <w:rFonts w:ascii="Roboto" w:hAnsi="Roboto" w:cs="Arial"/>
            <w:sz w:val="24"/>
            <w:szCs w:val="24"/>
          </w:rPr>
          <w:t>Mercury Inventory Report, per TSCA</w:t>
        </w:r>
      </w:hyperlink>
    </w:p>
    <w:p w14:paraId="1CD0B8E6" w14:textId="28C8ECC0" w:rsidR="00E21CF4" w:rsidRDefault="002D03C9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</w:pPr>
      <w:r w:rsidRPr="00E21CF4">
        <w:rPr>
          <w:rStyle w:val="Hyperlink"/>
          <w:rFonts w:ascii="Roboto" w:hAnsi="Roboto" w:cs="Arial"/>
          <w:b/>
          <w:bCs/>
          <w:color w:val="000000" w:themeColor="text1"/>
          <w:sz w:val="24"/>
          <w:szCs w:val="24"/>
          <w:u w:val="none"/>
        </w:rPr>
        <w:t>July 15</w:t>
      </w:r>
      <w:r w:rsidRPr="00E21CF4"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  <w:t>:  Annual PCB Report</w:t>
      </w:r>
      <w:r w:rsidR="006005AB"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  <w:t>,</w:t>
      </w:r>
      <w:r w:rsidRPr="00E21CF4"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  <w:t xml:space="preserve"> per TSCA</w:t>
      </w:r>
    </w:p>
    <w:p w14:paraId="4D730352" w14:textId="77777777" w:rsidR="00E21CF4" w:rsidRDefault="002D03C9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</w:pPr>
      <w:r w:rsidRPr="00E21CF4">
        <w:rPr>
          <w:rStyle w:val="Hyperlink"/>
          <w:rFonts w:ascii="Roboto" w:hAnsi="Roboto" w:cs="Arial"/>
          <w:b/>
          <w:bCs/>
          <w:color w:val="000000" w:themeColor="text1"/>
          <w:sz w:val="24"/>
          <w:szCs w:val="24"/>
          <w:u w:val="none"/>
        </w:rPr>
        <w:t>July 31</w:t>
      </w:r>
      <w:r w:rsidRPr="00E21CF4"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  <w:t xml:space="preserve">:  Voluntary Form R or Form </w:t>
      </w:r>
      <w:proofErr w:type="gramStart"/>
      <w:r w:rsidRPr="00E21CF4"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  <w:t>A</w:t>
      </w:r>
      <w:proofErr w:type="gramEnd"/>
      <w:r w:rsidRPr="00E21CF4"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  <w:t xml:space="preserve"> Revisions to TRI-</w:t>
      </w:r>
      <w:proofErr w:type="spellStart"/>
      <w:r w:rsidRPr="00E21CF4">
        <w:rPr>
          <w:rStyle w:val="Hyperlink"/>
          <w:rFonts w:ascii="Roboto" w:hAnsi="Roboto" w:cs="Arial"/>
          <w:color w:val="000000" w:themeColor="text1"/>
          <w:sz w:val="24"/>
          <w:szCs w:val="24"/>
          <w:u w:val="none"/>
        </w:rPr>
        <w:t>MEweb</w:t>
      </w:r>
      <w:proofErr w:type="spellEnd"/>
    </w:p>
    <w:p w14:paraId="56924A47" w14:textId="53F6AF34" w:rsidR="00240D10" w:rsidRPr="00641EC7" w:rsidRDefault="00240D10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" w:hAnsi="Roboto" w:cs="Arial"/>
          <w:color w:val="000000" w:themeColor="text1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 xml:space="preserve">Small Quantity Hazardous Waste Generators Requirement to Update Site Notification Information Every 4 Years </w:t>
      </w:r>
    </w:p>
    <w:p w14:paraId="39AC32EF" w14:textId="43398B1D" w:rsidR="00641EC7" w:rsidRPr="00E21CF4" w:rsidRDefault="00641EC7" w:rsidP="00CA61D0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" w:hAnsi="Roboto" w:cs="Arial"/>
          <w:color w:val="000000" w:themeColor="text1"/>
          <w:sz w:val="24"/>
          <w:szCs w:val="24"/>
        </w:rPr>
      </w:pPr>
      <w:hyperlink r:id="rId10" w:history="1">
        <w:r w:rsidRPr="00641EC7">
          <w:rPr>
            <w:rStyle w:val="Hyperlink"/>
            <w:rFonts w:ascii="Roboto" w:hAnsi="Roboto" w:cs="Arial"/>
            <w:sz w:val="24"/>
            <w:szCs w:val="24"/>
          </w:rPr>
          <w:t>Annual Supplier Notifications per EPCRA Section 313</w:t>
        </w:r>
      </w:hyperlink>
    </w:p>
    <w:p w14:paraId="2276DBED" w14:textId="3116D503" w:rsidR="00240D10" w:rsidRPr="00CA61D0" w:rsidRDefault="00641EC7" w:rsidP="00CA61D0">
      <w:pPr>
        <w:pStyle w:val="ListParagraph"/>
        <w:numPr>
          <w:ilvl w:val="0"/>
          <w:numId w:val="1"/>
        </w:numPr>
        <w:tabs>
          <w:tab w:val="left" w:pos="3645"/>
        </w:tabs>
        <w:spacing w:after="120"/>
        <w:contextualSpacing w:val="0"/>
        <w:rPr>
          <w:rFonts w:ascii="Roboto" w:hAnsi="Roboto" w:cs="Arial"/>
          <w:sz w:val="24"/>
          <w:szCs w:val="24"/>
        </w:rPr>
      </w:pPr>
      <w:hyperlink r:id="rId11" w:history="1">
        <w:r w:rsidR="00240D10" w:rsidRPr="00641EC7">
          <w:rPr>
            <w:rStyle w:val="Hyperlink"/>
            <w:rFonts w:ascii="Roboto" w:hAnsi="Roboto" w:cs="Arial"/>
            <w:sz w:val="24"/>
            <w:szCs w:val="24"/>
          </w:rPr>
          <w:t xml:space="preserve">Required Annual </w:t>
        </w:r>
        <w:r w:rsidRPr="00641EC7">
          <w:rPr>
            <w:rStyle w:val="Hyperlink"/>
            <w:rFonts w:ascii="Roboto" w:hAnsi="Roboto" w:cs="Arial"/>
            <w:sz w:val="24"/>
            <w:szCs w:val="24"/>
          </w:rPr>
          <w:t>E</w:t>
        </w:r>
        <w:r w:rsidRPr="00641EC7">
          <w:rPr>
            <w:rStyle w:val="Hyperlink"/>
            <w:rFonts w:ascii="Roboto" w:hAnsi="Roboto" w:cs="Arial"/>
            <w:sz w:val="24"/>
            <w:szCs w:val="24"/>
          </w:rPr>
          <w:t>n</w:t>
        </w:r>
        <w:r w:rsidRPr="00641EC7">
          <w:rPr>
            <w:rStyle w:val="Hyperlink"/>
            <w:rFonts w:ascii="Roboto" w:hAnsi="Roboto" w:cs="Arial"/>
            <w:sz w:val="24"/>
            <w:szCs w:val="24"/>
          </w:rPr>
          <w:t>viron</w:t>
        </w:r>
        <w:r w:rsidRPr="00641EC7">
          <w:rPr>
            <w:rStyle w:val="Hyperlink"/>
            <w:rFonts w:ascii="Roboto" w:hAnsi="Roboto" w:cs="Arial"/>
            <w:sz w:val="24"/>
            <w:szCs w:val="24"/>
          </w:rPr>
          <w:t>m</w:t>
        </w:r>
        <w:r w:rsidRPr="00641EC7">
          <w:rPr>
            <w:rStyle w:val="Hyperlink"/>
            <w:rFonts w:ascii="Roboto" w:hAnsi="Roboto" w:cs="Arial"/>
            <w:sz w:val="24"/>
            <w:szCs w:val="24"/>
          </w:rPr>
          <w:t xml:space="preserve">ental </w:t>
        </w:r>
        <w:r w:rsidR="00240D10" w:rsidRPr="00641EC7">
          <w:rPr>
            <w:rStyle w:val="Hyperlink"/>
            <w:rFonts w:ascii="Roboto" w:hAnsi="Roboto" w:cs="Arial"/>
            <w:sz w:val="24"/>
            <w:szCs w:val="24"/>
          </w:rPr>
          <w:t>Training</w:t>
        </w:r>
        <w:r w:rsidRPr="00641EC7">
          <w:rPr>
            <w:rStyle w:val="Hyperlink"/>
            <w:rFonts w:ascii="Roboto" w:hAnsi="Roboto" w:cs="Arial"/>
            <w:sz w:val="24"/>
            <w:szCs w:val="24"/>
          </w:rPr>
          <w:t xml:space="preserve"> in Specific Topics</w:t>
        </w:r>
      </w:hyperlink>
      <w:r w:rsidR="00E21CF4" w:rsidRPr="00CA61D0">
        <w:rPr>
          <w:rStyle w:val="Hyperlink"/>
          <w:rFonts w:ascii="Roboto" w:hAnsi="Roboto" w:cs="Arial"/>
          <w:sz w:val="24"/>
          <w:szCs w:val="24"/>
          <w:u w:val="none"/>
        </w:rPr>
        <w:t xml:space="preserve"> </w:t>
      </w:r>
    </w:p>
    <w:p w14:paraId="0A48F78D" w14:textId="77777777" w:rsidR="00CA61D0" w:rsidRDefault="00CA61D0" w:rsidP="003904C0">
      <w:pPr>
        <w:tabs>
          <w:tab w:val="left" w:pos="3645"/>
        </w:tabs>
        <w:jc w:val="both"/>
        <w:rPr>
          <w:rFonts w:ascii="Roboto" w:hAnsi="Roboto" w:cs="Arial"/>
          <w:b/>
          <w:color w:val="C30538"/>
          <w:sz w:val="24"/>
          <w:szCs w:val="24"/>
        </w:rPr>
      </w:pPr>
    </w:p>
    <w:p w14:paraId="44DFC6E0" w14:textId="08F71763" w:rsidR="00240D10" w:rsidRPr="00E21CF4" w:rsidRDefault="00240D10" w:rsidP="003904C0">
      <w:pPr>
        <w:tabs>
          <w:tab w:val="left" w:pos="3645"/>
        </w:tabs>
        <w:jc w:val="both"/>
        <w:rPr>
          <w:rFonts w:ascii="Roboto" w:hAnsi="Roboto" w:cs="Arial"/>
          <w:b/>
          <w:color w:val="C30538"/>
          <w:sz w:val="24"/>
          <w:szCs w:val="24"/>
        </w:rPr>
      </w:pPr>
      <w:r w:rsidRPr="00E21CF4">
        <w:rPr>
          <w:rFonts w:ascii="Roboto" w:hAnsi="Roboto" w:cs="Arial"/>
          <w:b/>
          <w:color w:val="C30538"/>
          <w:sz w:val="24"/>
          <w:szCs w:val="24"/>
        </w:rPr>
        <w:t>OSHA/Safety</w:t>
      </w:r>
    </w:p>
    <w:p w14:paraId="57DD468E" w14:textId="77777777" w:rsidR="00D21989" w:rsidRPr="00E21CF4" w:rsidRDefault="007F19E1" w:rsidP="003904C0">
      <w:pPr>
        <w:tabs>
          <w:tab w:val="left" w:pos="3645"/>
        </w:tabs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ab/>
      </w:r>
    </w:p>
    <w:p w14:paraId="5EE8A4DA" w14:textId="25C98272" w:rsidR="000D693B" w:rsidRPr="00A11CCE" w:rsidRDefault="00C9578D" w:rsidP="00CA61D0">
      <w:pPr>
        <w:pStyle w:val="ListParagraph"/>
        <w:numPr>
          <w:ilvl w:val="0"/>
          <w:numId w:val="6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r w:rsidRPr="00A11CCE">
        <w:rPr>
          <w:rFonts w:ascii="Roboto" w:hAnsi="Roboto" w:cs="Arial"/>
          <w:b/>
          <w:bCs/>
          <w:sz w:val="24"/>
          <w:szCs w:val="24"/>
        </w:rPr>
        <w:t>Feb</w:t>
      </w:r>
      <w:r w:rsidR="000F4D32" w:rsidRPr="00A11CCE">
        <w:rPr>
          <w:rFonts w:ascii="Roboto" w:hAnsi="Roboto" w:cs="Arial"/>
          <w:b/>
          <w:bCs/>
          <w:sz w:val="24"/>
          <w:szCs w:val="24"/>
        </w:rPr>
        <w:t>ruary</w:t>
      </w:r>
      <w:r w:rsidRPr="00A11CCE">
        <w:rPr>
          <w:rFonts w:ascii="Roboto" w:hAnsi="Roboto" w:cs="Arial"/>
          <w:b/>
          <w:bCs/>
          <w:sz w:val="24"/>
          <w:szCs w:val="24"/>
        </w:rPr>
        <w:t xml:space="preserve"> 1</w:t>
      </w:r>
      <w:r w:rsidRPr="00A11CCE">
        <w:rPr>
          <w:rFonts w:ascii="Roboto" w:hAnsi="Roboto" w:cs="Arial"/>
          <w:sz w:val="24"/>
          <w:szCs w:val="24"/>
        </w:rPr>
        <w:t xml:space="preserve">:  </w:t>
      </w:r>
      <w:r w:rsidR="000D693B" w:rsidRPr="00A11CCE">
        <w:rPr>
          <w:rFonts w:ascii="Roboto" w:hAnsi="Roboto" w:cs="Arial"/>
          <w:sz w:val="24"/>
          <w:szCs w:val="24"/>
        </w:rPr>
        <w:t>OSHA Annual Injury and Illness Summary:  Post from February 1</w:t>
      </w:r>
      <w:r w:rsidR="000D693B" w:rsidRPr="00A11CCE">
        <w:rPr>
          <w:rFonts w:ascii="Roboto" w:hAnsi="Roboto" w:cs="Arial"/>
          <w:sz w:val="24"/>
          <w:szCs w:val="24"/>
          <w:vertAlign w:val="superscript"/>
        </w:rPr>
        <w:t>st</w:t>
      </w:r>
      <w:r w:rsidR="000D693B" w:rsidRPr="00A11CCE">
        <w:rPr>
          <w:rFonts w:ascii="Roboto" w:hAnsi="Roboto" w:cs="Arial"/>
          <w:sz w:val="24"/>
          <w:szCs w:val="24"/>
        </w:rPr>
        <w:t xml:space="preserve"> through April 30</w:t>
      </w:r>
      <w:r w:rsidR="000D693B" w:rsidRPr="00A11CCE">
        <w:rPr>
          <w:rFonts w:ascii="Roboto" w:hAnsi="Roboto" w:cs="Arial"/>
          <w:sz w:val="24"/>
          <w:szCs w:val="24"/>
          <w:vertAlign w:val="superscript"/>
        </w:rPr>
        <w:t>th</w:t>
      </w:r>
      <w:r w:rsidR="000D693B" w:rsidRPr="00A11CCE">
        <w:rPr>
          <w:rFonts w:ascii="Roboto" w:hAnsi="Roboto" w:cs="Arial"/>
          <w:sz w:val="24"/>
          <w:szCs w:val="24"/>
        </w:rPr>
        <w:t xml:space="preserve"> </w:t>
      </w:r>
    </w:p>
    <w:p w14:paraId="7F4F04E4" w14:textId="13F71B94" w:rsidR="000F4D32" w:rsidRPr="00A11CCE" w:rsidRDefault="000F4D32" w:rsidP="00CA61D0">
      <w:pPr>
        <w:pStyle w:val="ListParagraph"/>
        <w:numPr>
          <w:ilvl w:val="0"/>
          <w:numId w:val="6"/>
        </w:numPr>
        <w:spacing w:after="120"/>
        <w:contextualSpacing w:val="0"/>
        <w:rPr>
          <w:rFonts w:ascii="Roboto" w:hAnsi="Roboto" w:cs="Arial"/>
          <w:color w:val="000000" w:themeColor="text1"/>
          <w:sz w:val="24"/>
          <w:szCs w:val="24"/>
        </w:rPr>
      </w:pPr>
      <w:r w:rsidRPr="00A11CCE">
        <w:rPr>
          <w:rFonts w:ascii="Roboto" w:hAnsi="Roboto" w:cs="Arial"/>
          <w:b/>
          <w:bCs/>
          <w:color w:val="000000" w:themeColor="text1"/>
          <w:sz w:val="24"/>
          <w:szCs w:val="24"/>
        </w:rPr>
        <w:t>February 15</w:t>
      </w:r>
      <w:r w:rsidRPr="00A11CCE">
        <w:rPr>
          <w:rFonts w:ascii="Roboto" w:hAnsi="Roboto" w:cs="Arial"/>
          <w:color w:val="000000" w:themeColor="text1"/>
          <w:sz w:val="24"/>
          <w:szCs w:val="24"/>
        </w:rPr>
        <w:t>:  OSHA VPP Sites Submit Annual Injury and Illness Rates per Annual Submission Document for VPP Sites</w:t>
      </w:r>
    </w:p>
    <w:p w14:paraId="1E093549" w14:textId="3F54051A" w:rsidR="006551A5" w:rsidRPr="00A11CCE" w:rsidRDefault="00C9578D" w:rsidP="00CA61D0">
      <w:pPr>
        <w:pStyle w:val="ListParagraph"/>
        <w:numPr>
          <w:ilvl w:val="0"/>
          <w:numId w:val="6"/>
        </w:numPr>
        <w:spacing w:after="120"/>
        <w:contextualSpacing w:val="0"/>
        <w:rPr>
          <w:rFonts w:ascii="Roboto" w:hAnsi="Roboto" w:cs="Arial"/>
          <w:color w:val="000000" w:themeColor="text1"/>
          <w:sz w:val="24"/>
          <w:szCs w:val="24"/>
        </w:rPr>
      </w:pPr>
      <w:r w:rsidRPr="00A11CCE">
        <w:rPr>
          <w:rFonts w:ascii="Roboto" w:hAnsi="Roboto" w:cs="Arial"/>
          <w:b/>
          <w:bCs/>
          <w:color w:val="000000" w:themeColor="text1"/>
          <w:sz w:val="24"/>
          <w:szCs w:val="24"/>
        </w:rPr>
        <w:t>Mar</w:t>
      </w:r>
      <w:r w:rsidR="000F4D32" w:rsidRPr="00A11CCE">
        <w:rPr>
          <w:rFonts w:ascii="Roboto" w:hAnsi="Roboto" w:cs="Arial"/>
          <w:b/>
          <w:bCs/>
          <w:color w:val="000000" w:themeColor="text1"/>
          <w:sz w:val="24"/>
          <w:szCs w:val="24"/>
        </w:rPr>
        <w:t>ch</w:t>
      </w:r>
      <w:r w:rsidRPr="00A11CCE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2</w:t>
      </w:r>
      <w:r w:rsidRPr="00A11CCE">
        <w:rPr>
          <w:rFonts w:ascii="Roboto" w:hAnsi="Roboto" w:cs="Arial"/>
          <w:color w:val="000000" w:themeColor="text1"/>
          <w:sz w:val="24"/>
          <w:szCs w:val="24"/>
        </w:rPr>
        <w:t xml:space="preserve">:  </w:t>
      </w:r>
      <w:r w:rsidR="006551A5" w:rsidRPr="00A11CCE">
        <w:rPr>
          <w:rFonts w:ascii="Roboto" w:hAnsi="Roboto" w:cs="Arial"/>
          <w:color w:val="000000" w:themeColor="text1"/>
          <w:sz w:val="24"/>
          <w:szCs w:val="24"/>
        </w:rPr>
        <w:t>OSHA Electronic Injury and Illness Reporting for 20</w:t>
      </w:r>
      <w:r w:rsidRPr="00A11CCE">
        <w:rPr>
          <w:rFonts w:ascii="Roboto" w:hAnsi="Roboto" w:cs="Arial"/>
          <w:color w:val="000000" w:themeColor="text1"/>
          <w:sz w:val="24"/>
          <w:szCs w:val="24"/>
        </w:rPr>
        <w:t>21</w:t>
      </w:r>
      <w:r w:rsidR="006551A5" w:rsidRPr="00A11CCE">
        <w:rPr>
          <w:rFonts w:ascii="Roboto" w:hAnsi="Roboto" w:cs="Arial"/>
          <w:color w:val="000000" w:themeColor="text1"/>
          <w:sz w:val="24"/>
          <w:szCs w:val="24"/>
        </w:rPr>
        <w:t xml:space="preserve">  </w:t>
      </w:r>
    </w:p>
    <w:p w14:paraId="0F04F861" w14:textId="77777777" w:rsidR="00074997" w:rsidRDefault="002D03C9" w:rsidP="00CA61D0">
      <w:pPr>
        <w:pStyle w:val="ListParagraph"/>
        <w:numPr>
          <w:ilvl w:val="0"/>
          <w:numId w:val="6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r w:rsidRPr="00A11CCE">
        <w:rPr>
          <w:rFonts w:ascii="Roboto" w:hAnsi="Roboto" w:cs="Arial"/>
          <w:sz w:val="24"/>
          <w:szCs w:val="24"/>
        </w:rPr>
        <w:t xml:space="preserve">Process Safety Management </w:t>
      </w:r>
    </w:p>
    <w:p w14:paraId="7F3E27C4" w14:textId="77777777" w:rsidR="00074997" w:rsidRDefault="00CA61D0" w:rsidP="00074997">
      <w:pPr>
        <w:pStyle w:val="ListParagraph"/>
        <w:numPr>
          <w:ilvl w:val="1"/>
          <w:numId w:val="6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hyperlink r:id="rId12" w:history="1">
        <w:r w:rsidR="002D03C9" w:rsidRPr="00CA61D0">
          <w:rPr>
            <w:rStyle w:val="Hyperlink"/>
            <w:rFonts w:ascii="Roboto" w:hAnsi="Roboto" w:cs="Arial"/>
            <w:sz w:val="24"/>
            <w:szCs w:val="24"/>
          </w:rPr>
          <w:t>Hazard Analysis Revalidation (every 5 years)</w:t>
        </w:r>
      </w:hyperlink>
      <w:r w:rsidR="002D03C9" w:rsidRPr="00A11CCE">
        <w:rPr>
          <w:rFonts w:ascii="Roboto" w:hAnsi="Roboto" w:cs="Arial"/>
          <w:sz w:val="24"/>
          <w:szCs w:val="24"/>
        </w:rPr>
        <w:t xml:space="preserve">, </w:t>
      </w:r>
    </w:p>
    <w:p w14:paraId="7077A011" w14:textId="77777777" w:rsidR="00074997" w:rsidRDefault="00CA61D0" w:rsidP="00074997">
      <w:pPr>
        <w:pStyle w:val="ListParagraph"/>
        <w:numPr>
          <w:ilvl w:val="1"/>
          <w:numId w:val="6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hyperlink r:id="rId13" w:history="1">
        <w:r w:rsidR="002D03C9" w:rsidRPr="00CA61D0">
          <w:rPr>
            <w:rStyle w:val="Hyperlink"/>
            <w:rFonts w:ascii="Roboto" w:hAnsi="Roboto" w:cs="Arial"/>
            <w:sz w:val="24"/>
            <w:szCs w:val="24"/>
          </w:rPr>
          <w:t>Compliance Evaluation (every 3 years)</w:t>
        </w:r>
      </w:hyperlink>
      <w:r w:rsidR="002D03C9" w:rsidRPr="00A11CCE">
        <w:rPr>
          <w:rFonts w:ascii="Roboto" w:hAnsi="Roboto" w:cs="Arial"/>
          <w:sz w:val="24"/>
          <w:szCs w:val="24"/>
        </w:rPr>
        <w:t xml:space="preserve">, </w:t>
      </w:r>
    </w:p>
    <w:p w14:paraId="1FEFBAD3" w14:textId="1035868E" w:rsidR="002D03C9" w:rsidRPr="00A11CCE" w:rsidRDefault="00CA61D0" w:rsidP="00074997">
      <w:pPr>
        <w:pStyle w:val="ListParagraph"/>
        <w:numPr>
          <w:ilvl w:val="1"/>
          <w:numId w:val="6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hyperlink r:id="rId14" w:history="1">
        <w:r w:rsidR="002D03C9" w:rsidRPr="00CA61D0">
          <w:rPr>
            <w:rStyle w:val="Hyperlink"/>
            <w:rFonts w:ascii="Roboto" w:hAnsi="Roboto" w:cs="Arial"/>
            <w:sz w:val="24"/>
            <w:szCs w:val="24"/>
          </w:rPr>
          <w:t>Training (every 3 years)</w:t>
        </w:r>
      </w:hyperlink>
    </w:p>
    <w:p w14:paraId="4477A364" w14:textId="4A25DEB8" w:rsidR="002D03C9" w:rsidRPr="00A11CCE" w:rsidRDefault="00A11CCE" w:rsidP="00CA61D0">
      <w:pPr>
        <w:pStyle w:val="ListParagraph"/>
        <w:numPr>
          <w:ilvl w:val="0"/>
          <w:numId w:val="6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hyperlink r:id="rId15" w:history="1">
        <w:r w:rsidR="00074997">
          <w:rPr>
            <w:rStyle w:val="Hyperlink"/>
            <w:rFonts w:ascii="Roboto" w:hAnsi="Roboto" w:cs="Arial"/>
            <w:sz w:val="24"/>
            <w:szCs w:val="24"/>
          </w:rPr>
          <w:t>Annual R</w:t>
        </w:r>
        <w:r w:rsidR="002D03C9" w:rsidRPr="00A11CCE">
          <w:rPr>
            <w:rStyle w:val="Hyperlink"/>
            <w:rFonts w:ascii="Roboto" w:hAnsi="Roboto" w:cs="Arial"/>
            <w:sz w:val="24"/>
            <w:szCs w:val="24"/>
          </w:rPr>
          <w:t>espirator Fit-Testing and Respiratory Protection Training</w:t>
        </w:r>
      </w:hyperlink>
      <w:r w:rsidRPr="00A11CCE">
        <w:rPr>
          <w:rFonts w:ascii="Roboto" w:hAnsi="Roboto" w:cs="Arial"/>
          <w:sz w:val="24"/>
          <w:szCs w:val="24"/>
        </w:rPr>
        <w:t xml:space="preserve">  </w:t>
      </w:r>
    </w:p>
    <w:p w14:paraId="3CC3FF62" w14:textId="77777777" w:rsidR="002D03C9" w:rsidRPr="00A11CCE" w:rsidRDefault="002D03C9" w:rsidP="00CA61D0">
      <w:pPr>
        <w:pStyle w:val="ListParagraph"/>
        <w:numPr>
          <w:ilvl w:val="0"/>
          <w:numId w:val="6"/>
        </w:numPr>
        <w:spacing w:after="120"/>
        <w:contextualSpacing w:val="0"/>
        <w:rPr>
          <w:rFonts w:ascii="Roboto" w:hAnsi="Roboto" w:cs="Arial"/>
          <w:sz w:val="24"/>
          <w:szCs w:val="24"/>
        </w:rPr>
      </w:pPr>
      <w:r w:rsidRPr="00A11CCE">
        <w:rPr>
          <w:rFonts w:ascii="Roboto" w:hAnsi="Roboto" w:cs="Arial"/>
          <w:sz w:val="24"/>
          <w:szCs w:val="24"/>
        </w:rPr>
        <w:t>Annually Required or Year-Based OSHA Safety Program Reviews</w:t>
      </w:r>
    </w:p>
    <w:p w14:paraId="52731659" w14:textId="313F11A9" w:rsidR="00E21CF4" w:rsidRPr="00A11CCE" w:rsidRDefault="00E21CF4" w:rsidP="00CA61D0">
      <w:pPr>
        <w:pStyle w:val="ListParagraph"/>
        <w:numPr>
          <w:ilvl w:val="0"/>
          <w:numId w:val="6"/>
        </w:numPr>
        <w:spacing w:after="120"/>
        <w:contextualSpacing w:val="0"/>
        <w:rPr>
          <w:rFonts w:ascii="Roboto" w:hAnsi="Roboto" w:cs="Arial"/>
          <w:i/>
          <w:iCs/>
          <w:color w:val="000000" w:themeColor="text1"/>
          <w:sz w:val="24"/>
          <w:szCs w:val="24"/>
        </w:rPr>
      </w:pPr>
      <w:r w:rsidRPr="00A11CCE">
        <w:rPr>
          <w:rFonts w:ascii="Roboto" w:hAnsi="Roboto" w:cs="Arial"/>
          <w:sz w:val="24"/>
          <w:szCs w:val="24"/>
        </w:rPr>
        <w:fldChar w:fldCharType="begin"/>
      </w:r>
      <w:r w:rsidRPr="00A11CCE">
        <w:rPr>
          <w:rFonts w:ascii="Roboto" w:hAnsi="Roboto" w:cs="Arial"/>
          <w:sz w:val="24"/>
          <w:szCs w:val="24"/>
        </w:rPr>
        <w:instrText xml:space="preserve"> HYPERLINK "https://isienvironmental.com/index.php/annual-safety-training-blog/" </w:instrText>
      </w:r>
      <w:r w:rsidRPr="00A11CCE">
        <w:rPr>
          <w:rFonts w:ascii="Roboto" w:hAnsi="Roboto" w:cs="Arial"/>
          <w:sz w:val="24"/>
          <w:szCs w:val="24"/>
        </w:rPr>
        <w:fldChar w:fldCharType="separate"/>
      </w:r>
      <w:r w:rsidRPr="00A11CCE">
        <w:rPr>
          <w:rStyle w:val="Hyperlink"/>
          <w:rFonts w:ascii="Roboto" w:hAnsi="Roboto" w:cs="Arial"/>
          <w:sz w:val="24"/>
          <w:szCs w:val="24"/>
        </w:rPr>
        <w:t>Required Annual Tr</w:t>
      </w:r>
      <w:r w:rsidRPr="00A11CCE">
        <w:rPr>
          <w:rStyle w:val="Hyperlink"/>
          <w:rFonts w:ascii="Roboto" w:hAnsi="Roboto" w:cs="Arial"/>
          <w:sz w:val="24"/>
          <w:szCs w:val="24"/>
        </w:rPr>
        <w:t>a</w:t>
      </w:r>
      <w:r w:rsidRPr="00A11CCE">
        <w:rPr>
          <w:rStyle w:val="Hyperlink"/>
          <w:rFonts w:ascii="Roboto" w:hAnsi="Roboto" w:cs="Arial"/>
          <w:sz w:val="24"/>
          <w:szCs w:val="24"/>
        </w:rPr>
        <w:t>ining in Specific Topics</w:t>
      </w:r>
      <w:r w:rsidRPr="00A11CCE">
        <w:rPr>
          <w:rFonts w:ascii="Roboto" w:hAnsi="Roboto" w:cs="Arial"/>
          <w:sz w:val="24"/>
          <w:szCs w:val="24"/>
        </w:rPr>
        <w:fldChar w:fldCharType="end"/>
      </w:r>
      <w:r w:rsidRPr="00A11CCE">
        <w:rPr>
          <w:rStyle w:val="Hyperlink"/>
          <w:rFonts w:ascii="Roboto" w:hAnsi="Roboto" w:cs="Arial"/>
          <w:sz w:val="24"/>
          <w:szCs w:val="24"/>
          <w:u w:val="none"/>
        </w:rPr>
        <w:t xml:space="preserve"> </w:t>
      </w:r>
      <w:r w:rsidR="00A11CCE" w:rsidRPr="00A11CCE">
        <w:rPr>
          <w:rStyle w:val="Hyperlink"/>
          <w:rFonts w:ascii="Roboto" w:hAnsi="Roboto" w:cs="Arial"/>
          <w:sz w:val="24"/>
          <w:szCs w:val="24"/>
          <w:u w:val="none"/>
        </w:rPr>
        <w:t xml:space="preserve"> </w:t>
      </w:r>
    </w:p>
    <w:p w14:paraId="3ADEBDA6" w14:textId="242D301F" w:rsidR="00E21CF4" w:rsidRPr="00074997" w:rsidRDefault="00E21CF4" w:rsidP="00074997">
      <w:pPr>
        <w:jc w:val="both"/>
        <w:rPr>
          <w:rFonts w:ascii="Roboto" w:hAnsi="Roboto" w:cs="Arial"/>
          <w:sz w:val="24"/>
          <w:szCs w:val="24"/>
        </w:rPr>
      </w:pPr>
    </w:p>
    <w:p w14:paraId="45E14611" w14:textId="77777777" w:rsidR="00240D10" w:rsidRPr="00E21CF4" w:rsidRDefault="00240D10" w:rsidP="00240D10">
      <w:pPr>
        <w:jc w:val="both"/>
        <w:rPr>
          <w:rFonts w:ascii="Roboto" w:hAnsi="Roboto" w:cs="Arial"/>
          <w:b/>
          <w:color w:val="C30538"/>
          <w:sz w:val="24"/>
          <w:szCs w:val="24"/>
        </w:rPr>
      </w:pPr>
      <w:r w:rsidRPr="00E21CF4">
        <w:rPr>
          <w:rFonts w:ascii="Roboto" w:hAnsi="Roboto" w:cs="Arial"/>
          <w:b/>
          <w:color w:val="C30538"/>
          <w:sz w:val="24"/>
          <w:szCs w:val="24"/>
        </w:rPr>
        <w:t>DOT/Transportation</w:t>
      </w:r>
    </w:p>
    <w:p w14:paraId="6E49C45A" w14:textId="77777777" w:rsidR="00240D10" w:rsidRPr="00E21CF4" w:rsidRDefault="00240D10" w:rsidP="00240D10">
      <w:pPr>
        <w:jc w:val="both"/>
        <w:rPr>
          <w:rFonts w:ascii="Roboto" w:hAnsi="Roboto" w:cs="Arial"/>
          <w:sz w:val="24"/>
          <w:szCs w:val="24"/>
        </w:rPr>
      </w:pPr>
    </w:p>
    <w:p w14:paraId="1EFEAA28" w14:textId="01E4A516" w:rsidR="00240D10" w:rsidRPr="00E21CF4" w:rsidRDefault="00C9578D" w:rsidP="00CA61D0">
      <w:pPr>
        <w:pStyle w:val="ListParagraph"/>
        <w:numPr>
          <w:ilvl w:val="0"/>
          <w:numId w:val="4"/>
        </w:numPr>
        <w:spacing w:line="300" w:lineRule="auto"/>
        <w:rPr>
          <w:rFonts w:ascii="Roboto" w:hAnsi="Roboto" w:cs="Arial"/>
          <w:sz w:val="24"/>
          <w:szCs w:val="24"/>
        </w:rPr>
      </w:pPr>
      <w:r w:rsidRPr="00283ABF">
        <w:rPr>
          <w:rFonts w:ascii="Roboto" w:hAnsi="Roboto" w:cs="Arial"/>
          <w:b/>
          <w:bCs/>
          <w:sz w:val="24"/>
          <w:szCs w:val="24"/>
        </w:rPr>
        <w:lastRenderedPageBreak/>
        <w:t>June 30</w:t>
      </w:r>
      <w:r w:rsidRPr="00E21CF4">
        <w:rPr>
          <w:rFonts w:ascii="Roboto" w:hAnsi="Roboto" w:cs="Arial"/>
          <w:sz w:val="24"/>
          <w:szCs w:val="24"/>
        </w:rPr>
        <w:t xml:space="preserve">:  </w:t>
      </w:r>
      <w:hyperlink r:id="rId16" w:history="1">
        <w:r w:rsidR="00240D10" w:rsidRPr="00CA61D0">
          <w:rPr>
            <w:rStyle w:val="Hyperlink"/>
            <w:rFonts w:ascii="Roboto" w:hAnsi="Roboto" w:cs="Arial"/>
            <w:sz w:val="24"/>
            <w:szCs w:val="24"/>
          </w:rPr>
          <w:t>DOT Registration</w:t>
        </w:r>
        <w:r w:rsidR="000F4D32" w:rsidRPr="00CA61D0">
          <w:rPr>
            <w:rStyle w:val="Hyperlink"/>
            <w:rFonts w:ascii="Roboto" w:hAnsi="Roboto" w:cs="Arial"/>
            <w:sz w:val="24"/>
            <w:szCs w:val="24"/>
          </w:rPr>
          <w:t>s</w:t>
        </w:r>
        <w:r w:rsidR="00240D10" w:rsidRPr="00CA61D0">
          <w:rPr>
            <w:rStyle w:val="Hyperlink"/>
            <w:rFonts w:ascii="Roboto" w:hAnsi="Roboto" w:cs="Arial"/>
            <w:sz w:val="24"/>
            <w:szCs w:val="24"/>
          </w:rPr>
          <w:t xml:space="preserve"> </w:t>
        </w:r>
      </w:hyperlink>
      <w:r w:rsidR="00240D10" w:rsidRPr="00E21CF4">
        <w:rPr>
          <w:rFonts w:ascii="Roboto" w:hAnsi="Roboto" w:cs="Arial"/>
          <w:sz w:val="24"/>
          <w:szCs w:val="24"/>
        </w:rPr>
        <w:t xml:space="preserve"> </w:t>
      </w:r>
    </w:p>
    <w:p w14:paraId="2D98C34E" w14:textId="77777777" w:rsidR="00CB1CB0" w:rsidRPr="00E21CF4" w:rsidRDefault="00240D10" w:rsidP="00CA61D0">
      <w:pPr>
        <w:pStyle w:val="ListParagraph"/>
        <w:numPr>
          <w:ilvl w:val="0"/>
          <w:numId w:val="4"/>
        </w:numPr>
        <w:spacing w:line="300" w:lineRule="auto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 xml:space="preserve">Hazmat Refresher Training:  </w:t>
      </w:r>
    </w:p>
    <w:p w14:paraId="22BABE43" w14:textId="163180E9" w:rsidR="00CB1CB0" w:rsidRPr="00E21CF4" w:rsidRDefault="00CA61D0" w:rsidP="00CA61D0">
      <w:pPr>
        <w:pStyle w:val="ListParagraph"/>
        <w:numPr>
          <w:ilvl w:val="1"/>
          <w:numId w:val="4"/>
        </w:numPr>
        <w:spacing w:line="300" w:lineRule="auto"/>
        <w:rPr>
          <w:rFonts w:ascii="Roboto" w:hAnsi="Roboto" w:cs="Arial"/>
          <w:sz w:val="24"/>
          <w:szCs w:val="24"/>
        </w:rPr>
      </w:pPr>
      <w:hyperlink r:id="rId17" w:history="1">
        <w:r w:rsidR="00240D10" w:rsidRPr="00CA61D0">
          <w:rPr>
            <w:rStyle w:val="Hyperlink"/>
            <w:rFonts w:ascii="Roboto" w:hAnsi="Roboto" w:cs="Arial"/>
            <w:sz w:val="24"/>
            <w:szCs w:val="24"/>
          </w:rPr>
          <w:t>DOT (Every 3 Years),</w:t>
        </w:r>
      </w:hyperlink>
    </w:p>
    <w:p w14:paraId="6112EDBC" w14:textId="77777777" w:rsidR="00CB1CB0" w:rsidRPr="00E21CF4" w:rsidRDefault="00240D10" w:rsidP="00CA61D0">
      <w:pPr>
        <w:pStyle w:val="ListParagraph"/>
        <w:numPr>
          <w:ilvl w:val="1"/>
          <w:numId w:val="4"/>
        </w:numPr>
        <w:spacing w:line="300" w:lineRule="auto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 xml:space="preserve">IATA (Every 2 Years), </w:t>
      </w:r>
    </w:p>
    <w:p w14:paraId="14E5E58D" w14:textId="1C283E3A" w:rsidR="00CB1CB0" w:rsidRPr="00E21CF4" w:rsidRDefault="006005AB" w:rsidP="00CA61D0">
      <w:pPr>
        <w:pStyle w:val="ListParagraph"/>
        <w:numPr>
          <w:ilvl w:val="1"/>
          <w:numId w:val="4"/>
        </w:numPr>
        <w:spacing w:line="300" w:lineRule="auto"/>
        <w:rPr>
          <w:rFonts w:ascii="Roboto" w:hAnsi="Roboto" w:cs="Arial"/>
          <w:sz w:val="24"/>
          <w:szCs w:val="24"/>
        </w:rPr>
      </w:pPr>
      <w:hyperlink r:id="rId18" w:history="1">
        <w:r w:rsidR="00240D10" w:rsidRPr="006005AB">
          <w:rPr>
            <w:rStyle w:val="Hyperlink"/>
            <w:rFonts w:ascii="Roboto" w:hAnsi="Roboto" w:cs="Arial"/>
            <w:sz w:val="24"/>
            <w:szCs w:val="24"/>
          </w:rPr>
          <w:t>IMDG (Every 3 Years)</w:t>
        </w:r>
      </w:hyperlink>
      <w:r w:rsidR="00240D10" w:rsidRPr="00E21CF4">
        <w:rPr>
          <w:rFonts w:ascii="Roboto" w:hAnsi="Roboto" w:cs="Arial"/>
          <w:sz w:val="24"/>
          <w:szCs w:val="24"/>
        </w:rPr>
        <w:t xml:space="preserve">, </w:t>
      </w:r>
    </w:p>
    <w:p w14:paraId="2AD284F1" w14:textId="70C9738B" w:rsidR="00240D10" w:rsidRPr="00E21CF4" w:rsidRDefault="00240D10" w:rsidP="00CA61D0">
      <w:pPr>
        <w:pStyle w:val="ListParagraph"/>
        <w:numPr>
          <w:ilvl w:val="1"/>
          <w:numId w:val="4"/>
        </w:numPr>
        <w:spacing w:line="300" w:lineRule="auto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FAR Part 145</w:t>
      </w:r>
      <w:r w:rsidR="00CB1CB0" w:rsidRPr="00E21CF4">
        <w:rPr>
          <w:rFonts w:ascii="Roboto" w:hAnsi="Roboto" w:cs="Arial"/>
          <w:sz w:val="24"/>
          <w:szCs w:val="24"/>
        </w:rPr>
        <w:t xml:space="preserve"> for Certified FAA Repair Stations</w:t>
      </w:r>
      <w:r w:rsidRPr="00E21CF4">
        <w:rPr>
          <w:rFonts w:ascii="Roboto" w:hAnsi="Roboto" w:cs="Arial"/>
          <w:sz w:val="24"/>
          <w:szCs w:val="24"/>
        </w:rPr>
        <w:t xml:space="preserve"> (Every 2 Years)</w:t>
      </w:r>
    </w:p>
    <w:p w14:paraId="6942E52B" w14:textId="77777777" w:rsidR="00240D10" w:rsidRPr="00E21CF4" w:rsidRDefault="00240D10" w:rsidP="00240D10">
      <w:pPr>
        <w:jc w:val="both"/>
        <w:rPr>
          <w:rFonts w:ascii="Roboto" w:hAnsi="Roboto" w:cs="Arial"/>
          <w:sz w:val="24"/>
          <w:szCs w:val="24"/>
        </w:rPr>
      </w:pPr>
    </w:p>
    <w:p w14:paraId="465E97BC" w14:textId="77777777" w:rsidR="000D693B" w:rsidRPr="00E21CF4" w:rsidRDefault="00240D10" w:rsidP="003904C0">
      <w:pPr>
        <w:jc w:val="both"/>
        <w:rPr>
          <w:rFonts w:ascii="Roboto" w:hAnsi="Roboto" w:cs="Arial"/>
          <w:b/>
          <w:color w:val="C30538"/>
          <w:sz w:val="24"/>
          <w:szCs w:val="24"/>
        </w:rPr>
      </w:pPr>
      <w:r w:rsidRPr="00E21CF4">
        <w:rPr>
          <w:rFonts w:ascii="Roboto" w:hAnsi="Roboto" w:cs="Arial"/>
          <w:b/>
          <w:color w:val="C30538"/>
          <w:sz w:val="24"/>
          <w:szCs w:val="24"/>
        </w:rPr>
        <w:t xml:space="preserve">State and Local Reporting </w:t>
      </w:r>
      <w:r w:rsidR="003348A8" w:rsidRPr="00E21CF4">
        <w:rPr>
          <w:rFonts w:ascii="Roboto" w:hAnsi="Roboto" w:cs="Arial"/>
          <w:b/>
          <w:color w:val="C30538"/>
          <w:sz w:val="24"/>
          <w:szCs w:val="24"/>
        </w:rPr>
        <w:t>Dates</w:t>
      </w:r>
    </w:p>
    <w:p w14:paraId="35EFDD77" w14:textId="77777777" w:rsidR="000D693B" w:rsidRPr="00E21CF4" w:rsidRDefault="000D693B" w:rsidP="003904C0">
      <w:pPr>
        <w:jc w:val="both"/>
        <w:rPr>
          <w:rFonts w:ascii="Roboto" w:hAnsi="Roboto" w:cs="Arial"/>
          <w:sz w:val="24"/>
          <w:szCs w:val="24"/>
        </w:rPr>
      </w:pPr>
    </w:p>
    <w:p w14:paraId="4E0FF3B9" w14:textId="18717FF4" w:rsidR="000D693B" w:rsidRPr="00E21CF4" w:rsidRDefault="000D693B" w:rsidP="003904C0">
      <w:pPr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 xml:space="preserve">There are other environmental </w:t>
      </w:r>
      <w:r w:rsidR="000F4D32" w:rsidRPr="00E21CF4">
        <w:rPr>
          <w:rFonts w:ascii="Roboto" w:hAnsi="Roboto" w:cs="Arial"/>
          <w:sz w:val="24"/>
          <w:szCs w:val="24"/>
        </w:rPr>
        <w:t xml:space="preserve">and/or safety </w:t>
      </w:r>
      <w:r w:rsidRPr="00E21CF4">
        <w:rPr>
          <w:rFonts w:ascii="Roboto" w:hAnsi="Roboto" w:cs="Arial"/>
          <w:sz w:val="24"/>
          <w:szCs w:val="24"/>
        </w:rPr>
        <w:t>rep</w:t>
      </w:r>
      <w:r w:rsidR="00777B6A" w:rsidRPr="00E21CF4">
        <w:rPr>
          <w:rFonts w:ascii="Roboto" w:hAnsi="Roboto" w:cs="Arial"/>
          <w:sz w:val="24"/>
          <w:szCs w:val="24"/>
        </w:rPr>
        <w:t xml:space="preserve">orts you must complete, but due </w:t>
      </w:r>
      <w:r w:rsidRPr="00E21CF4">
        <w:rPr>
          <w:rFonts w:ascii="Roboto" w:hAnsi="Roboto" w:cs="Arial"/>
          <w:sz w:val="24"/>
          <w:szCs w:val="24"/>
        </w:rPr>
        <w:t>dates may vary according to your state and local regulations</w:t>
      </w:r>
      <w:r w:rsidR="00777B6A" w:rsidRPr="00E21CF4">
        <w:rPr>
          <w:rFonts w:ascii="Roboto" w:hAnsi="Roboto" w:cs="Arial"/>
          <w:sz w:val="24"/>
          <w:szCs w:val="24"/>
        </w:rPr>
        <w:t xml:space="preserve"> or when your permits or reports were first completed.  Some examples include:</w:t>
      </w:r>
    </w:p>
    <w:p w14:paraId="5505E3B6" w14:textId="77777777" w:rsidR="000D693B" w:rsidRPr="00E21CF4" w:rsidRDefault="000D693B" w:rsidP="003904C0">
      <w:pPr>
        <w:jc w:val="both"/>
        <w:rPr>
          <w:rFonts w:ascii="Roboto" w:hAnsi="Roboto" w:cs="Arial"/>
          <w:sz w:val="24"/>
          <w:szCs w:val="24"/>
        </w:rPr>
      </w:pPr>
    </w:p>
    <w:p w14:paraId="5DFD9F59" w14:textId="77777777" w:rsidR="000D693B" w:rsidRPr="00E21CF4" w:rsidRDefault="000D693B" w:rsidP="00A11CC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 xml:space="preserve">Title </w:t>
      </w:r>
      <w:r w:rsidR="00777B6A" w:rsidRPr="00E21CF4">
        <w:rPr>
          <w:rFonts w:ascii="Roboto" w:hAnsi="Roboto" w:cs="Arial"/>
          <w:sz w:val="24"/>
          <w:szCs w:val="24"/>
        </w:rPr>
        <w:t>V Air Permits</w:t>
      </w:r>
      <w:r w:rsidR="005460D8" w:rsidRPr="00E21CF4">
        <w:rPr>
          <w:rFonts w:ascii="Roboto" w:hAnsi="Roboto" w:cs="Arial"/>
          <w:sz w:val="24"/>
          <w:szCs w:val="24"/>
        </w:rPr>
        <w:t xml:space="preserve"> (Semi-Annual Compliance Certifications)</w:t>
      </w:r>
    </w:p>
    <w:p w14:paraId="65D6F830" w14:textId="77777777" w:rsidR="00777B6A" w:rsidRPr="00E21CF4" w:rsidRDefault="00777B6A" w:rsidP="00A11CC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Hazardous Waste Reports</w:t>
      </w:r>
    </w:p>
    <w:p w14:paraId="02FC47FF" w14:textId="77777777" w:rsidR="00777B6A" w:rsidRPr="00E21CF4" w:rsidRDefault="00777B6A" w:rsidP="00A11CC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Wastewater Discharge Certifications and Monitoring Reports</w:t>
      </w:r>
    </w:p>
    <w:p w14:paraId="2362AD19" w14:textId="77777777" w:rsidR="005460D8" w:rsidRPr="00E21CF4" w:rsidRDefault="005460D8" w:rsidP="00A11CC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Groundwater Monitoring Reports</w:t>
      </w:r>
    </w:p>
    <w:p w14:paraId="1B97590D" w14:textId="77777777" w:rsidR="00777B6A" w:rsidRPr="00E21CF4" w:rsidRDefault="00777B6A" w:rsidP="00A11CC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Air MACT Certifications, Deviation Reports and Summary Reports</w:t>
      </w:r>
    </w:p>
    <w:p w14:paraId="183FFE59" w14:textId="77777777" w:rsidR="00777B6A" w:rsidRPr="00E21CF4" w:rsidRDefault="00777B6A" w:rsidP="00A11CC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Stormwater Reports</w:t>
      </w:r>
      <w:r w:rsidR="003348A8" w:rsidRPr="00E21CF4">
        <w:rPr>
          <w:rFonts w:ascii="Roboto" w:hAnsi="Roboto" w:cs="Arial"/>
          <w:sz w:val="24"/>
          <w:szCs w:val="24"/>
        </w:rPr>
        <w:t>, Inspections</w:t>
      </w:r>
      <w:r w:rsidRPr="00E21CF4">
        <w:rPr>
          <w:rFonts w:ascii="Roboto" w:hAnsi="Roboto" w:cs="Arial"/>
          <w:sz w:val="24"/>
          <w:szCs w:val="24"/>
        </w:rPr>
        <w:t xml:space="preserve"> and Sampling</w:t>
      </w:r>
    </w:p>
    <w:p w14:paraId="6A0D5FC4" w14:textId="554666AA" w:rsidR="007566DD" w:rsidRPr="00E21CF4" w:rsidRDefault="00777B6A" w:rsidP="00A11CCE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Boiler Reports</w:t>
      </w:r>
    </w:p>
    <w:p w14:paraId="1E1FCE54" w14:textId="77777777" w:rsidR="007566DD" w:rsidRPr="00E21CF4" w:rsidRDefault="007566DD" w:rsidP="003904C0">
      <w:pPr>
        <w:jc w:val="both"/>
        <w:rPr>
          <w:rFonts w:ascii="Roboto" w:hAnsi="Roboto" w:cs="Arial"/>
          <w:sz w:val="24"/>
          <w:szCs w:val="24"/>
        </w:rPr>
      </w:pPr>
    </w:p>
    <w:p w14:paraId="453B241D" w14:textId="77777777" w:rsidR="00240D10" w:rsidRPr="00E21CF4" w:rsidRDefault="00240D10" w:rsidP="00240D10">
      <w:pPr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 xml:space="preserve">Stay tuned to our blog for any updates or notices of new regulations.  </w:t>
      </w:r>
    </w:p>
    <w:p w14:paraId="08E53DD6" w14:textId="77777777" w:rsidR="00240D10" w:rsidRPr="00E21CF4" w:rsidRDefault="00240D10" w:rsidP="003904C0">
      <w:pPr>
        <w:jc w:val="both"/>
        <w:rPr>
          <w:rFonts w:ascii="Roboto" w:hAnsi="Roboto" w:cs="Arial"/>
          <w:sz w:val="24"/>
          <w:szCs w:val="24"/>
        </w:rPr>
      </w:pPr>
    </w:p>
    <w:p w14:paraId="5D81F14A" w14:textId="77777777" w:rsidR="00777B6A" w:rsidRPr="00E21CF4" w:rsidRDefault="003904C0" w:rsidP="003904C0">
      <w:pPr>
        <w:jc w:val="both"/>
        <w:rPr>
          <w:rFonts w:ascii="Roboto" w:hAnsi="Roboto" w:cs="Arial"/>
          <w:sz w:val="24"/>
          <w:szCs w:val="24"/>
        </w:rPr>
      </w:pPr>
      <w:r w:rsidRPr="00E21CF4">
        <w:rPr>
          <w:rFonts w:ascii="Roboto" w:hAnsi="Roboto" w:cs="Arial"/>
          <w:sz w:val="24"/>
          <w:szCs w:val="24"/>
        </w:rPr>
        <w:t>Because environmental and safety regulations vary from state to state, city to city, there may be additional requirements for your company which are not listed above.  I</w:t>
      </w:r>
      <w:r w:rsidR="003348A8" w:rsidRPr="00E21CF4">
        <w:rPr>
          <w:rFonts w:ascii="Roboto" w:hAnsi="Roboto" w:cs="Arial"/>
          <w:sz w:val="24"/>
          <w:szCs w:val="24"/>
        </w:rPr>
        <w:t>f you need assistance in determining which of these apply to you, or assistance with completing these reports and pe</w:t>
      </w:r>
      <w:r w:rsidR="006551A5" w:rsidRPr="00E21CF4">
        <w:rPr>
          <w:rFonts w:ascii="Roboto" w:hAnsi="Roboto" w:cs="Arial"/>
          <w:sz w:val="24"/>
          <w:szCs w:val="24"/>
        </w:rPr>
        <w:t xml:space="preserve">rmits, iSi would love to help!  </w:t>
      </w:r>
      <w:r w:rsidR="003348A8" w:rsidRPr="00E21CF4">
        <w:rPr>
          <w:rFonts w:ascii="Roboto" w:hAnsi="Roboto" w:cs="Arial"/>
          <w:sz w:val="24"/>
          <w:szCs w:val="24"/>
        </w:rPr>
        <w:t>Please contact us for more information and pricing.</w:t>
      </w:r>
    </w:p>
    <w:p w14:paraId="5D1286B6" w14:textId="77777777" w:rsidR="000D693B" w:rsidRPr="00E21CF4" w:rsidRDefault="000D693B" w:rsidP="003904C0">
      <w:pPr>
        <w:jc w:val="both"/>
        <w:rPr>
          <w:rFonts w:ascii="Roboto" w:hAnsi="Roboto" w:cs="Arial"/>
          <w:sz w:val="24"/>
          <w:szCs w:val="24"/>
        </w:rPr>
      </w:pPr>
    </w:p>
    <w:p w14:paraId="2AC6E45D" w14:textId="77777777" w:rsidR="000D693B" w:rsidRPr="00E21CF4" w:rsidRDefault="000D693B" w:rsidP="003904C0">
      <w:pPr>
        <w:jc w:val="both"/>
        <w:rPr>
          <w:rFonts w:ascii="Roboto" w:hAnsi="Roboto" w:cs="Arial"/>
        </w:rPr>
      </w:pPr>
    </w:p>
    <w:sectPr w:rsidR="000D693B" w:rsidRPr="00E2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4EC"/>
    <w:multiLevelType w:val="hybridMultilevel"/>
    <w:tmpl w:val="B67C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E1ABF"/>
    <w:multiLevelType w:val="hybridMultilevel"/>
    <w:tmpl w:val="B0C6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5640"/>
    <w:multiLevelType w:val="hybridMultilevel"/>
    <w:tmpl w:val="5B46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70052"/>
    <w:multiLevelType w:val="hybridMultilevel"/>
    <w:tmpl w:val="E5E0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E3565"/>
    <w:multiLevelType w:val="hybridMultilevel"/>
    <w:tmpl w:val="50A4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63C"/>
    <w:multiLevelType w:val="hybridMultilevel"/>
    <w:tmpl w:val="CCB4C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989"/>
    <w:rsid w:val="00074997"/>
    <w:rsid w:val="000D693B"/>
    <w:rsid w:val="000E7D35"/>
    <w:rsid w:val="000F4D32"/>
    <w:rsid w:val="001626A9"/>
    <w:rsid w:val="001F7D3D"/>
    <w:rsid w:val="00204B1F"/>
    <w:rsid w:val="00240D10"/>
    <w:rsid w:val="00283ABF"/>
    <w:rsid w:val="002D03C9"/>
    <w:rsid w:val="003348A8"/>
    <w:rsid w:val="00382DFB"/>
    <w:rsid w:val="003904C0"/>
    <w:rsid w:val="005460D8"/>
    <w:rsid w:val="005555C7"/>
    <w:rsid w:val="005605CE"/>
    <w:rsid w:val="006005AB"/>
    <w:rsid w:val="00641EC7"/>
    <w:rsid w:val="006551A5"/>
    <w:rsid w:val="00742214"/>
    <w:rsid w:val="007566DD"/>
    <w:rsid w:val="00777B6A"/>
    <w:rsid w:val="007F19E1"/>
    <w:rsid w:val="00996589"/>
    <w:rsid w:val="00A11CCE"/>
    <w:rsid w:val="00A51090"/>
    <w:rsid w:val="00B22E33"/>
    <w:rsid w:val="00B45F26"/>
    <w:rsid w:val="00B92AFB"/>
    <w:rsid w:val="00C52D2D"/>
    <w:rsid w:val="00C9578D"/>
    <w:rsid w:val="00CA61D0"/>
    <w:rsid w:val="00CB1CB0"/>
    <w:rsid w:val="00D21989"/>
    <w:rsid w:val="00DE2C5F"/>
    <w:rsid w:val="00E21CF4"/>
    <w:rsid w:val="00E77B51"/>
    <w:rsid w:val="00EE7505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D08B"/>
  <w15:chartTrackingRefBased/>
  <w15:docId w15:val="{464677B4-3ED1-47B6-91BE-CE911F0F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5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0D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CB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1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C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CF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2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environmental.com/index.php/tri-form-r-blog/" TargetMode="External"/><Relationship Id="rId13" Type="http://schemas.openxmlformats.org/officeDocument/2006/relationships/hyperlink" Target="https://isienvironmental.com/psm-compliance-blog/" TargetMode="External"/><Relationship Id="rId18" Type="http://schemas.openxmlformats.org/officeDocument/2006/relationships/hyperlink" Target="https://isienvironmental.com/imdg-blog/" TargetMode="External"/><Relationship Id="rId3" Type="http://schemas.openxmlformats.org/officeDocument/2006/relationships/styles" Target="styles.xml"/><Relationship Id="rId7" Type="http://schemas.openxmlformats.org/officeDocument/2006/relationships/hyperlink" Target="https://isienvironmental.com/biennial-hazardous-waste-blog/" TargetMode="External"/><Relationship Id="rId12" Type="http://schemas.openxmlformats.org/officeDocument/2006/relationships/hyperlink" Target="https://isienvironmental.com/what-is-psm-blog/" TargetMode="External"/><Relationship Id="rId17" Type="http://schemas.openxmlformats.org/officeDocument/2006/relationships/hyperlink" Target="https://isienvironmental.com/dot-training-blo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sienvironmental.com/dot-registration-blo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sienvironmental.com/index.php/epcra-tier-ii-blog/" TargetMode="External"/><Relationship Id="rId11" Type="http://schemas.openxmlformats.org/officeDocument/2006/relationships/hyperlink" Target="https://isienvironmental.com/annual-environmental-training-blo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ienvironmental.com/respirator-issues-blog/" TargetMode="External"/><Relationship Id="rId10" Type="http://schemas.openxmlformats.org/officeDocument/2006/relationships/hyperlink" Target="https://isienvironmental.com/chemical-notification-blo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ienvironmental.com/mercury-reporting-blog/" TargetMode="External"/><Relationship Id="rId14" Type="http://schemas.openxmlformats.org/officeDocument/2006/relationships/hyperlink" Target="https://isienvironmental.com/what-is-psm-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9AB11-0C55-40AF-BC3B-5F8F95E2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5</cp:revision>
  <dcterms:created xsi:type="dcterms:W3CDTF">2022-01-05T23:35:00Z</dcterms:created>
  <dcterms:modified xsi:type="dcterms:W3CDTF">2022-01-06T00:27:00Z</dcterms:modified>
</cp:coreProperties>
</file>