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70" w:rsidRPr="00373CBE" w:rsidRDefault="00D03EBB" w:rsidP="00D03EBB">
      <w:pPr>
        <w:spacing w:after="0" w:line="240" w:lineRule="auto"/>
        <w:rPr>
          <w:b/>
          <w:sz w:val="28"/>
        </w:rPr>
      </w:pPr>
      <w:r w:rsidRPr="00373CBE">
        <w:rPr>
          <w:b/>
          <w:sz w:val="28"/>
        </w:rPr>
        <w:t xml:space="preserve">EPA Adds Chemical 1-BP to </w:t>
      </w:r>
      <w:r w:rsidR="00E92442">
        <w:rPr>
          <w:b/>
          <w:sz w:val="28"/>
        </w:rPr>
        <w:t xml:space="preserve">Clean Air Act’s </w:t>
      </w:r>
      <w:r w:rsidRPr="00373CBE">
        <w:rPr>
          <w:b/>
          <w:sz w:val="28"/>
        </w:rPr>
        <w:t>Hazardous Air Pollutants List</w:t>
      </w:r>
    </w:p>
    <w:p w:rsidR="00D03EBB" w:rsidRDefault="00D03EBB" w:rsidP="00D03EBB">
      <w:pPr>
        <w:spacing w:after="0" w:line="240" w:lineRule="auto"/>
      </w:pPr>
    </w:p>
    <w:p w:rsidR="00D03EBB" w:rsidRDefault="00D03EBB" w:rsidP="00E92442">
      <w:pPr>
        <w:spacing w:after="0" w:line="240" w:lineRule="auto"/>
        <w:jc w:val="both"/>
      </w:pPr>
      <w:r>
        <w:t xml:space="preserve">EPA has added </w:t>
      </w:r>
      <w:bookmarkStart w:id="0" w:name="_GoBack"/>
      <w:r>
        <w:t xml:space="preserve">1-bromopropane (1-BP), aka n-propyl bromide, to its list of hazardous air pollutants </w:t>
      </w:r>
      <w:bookmarkEnd w:id="0"/>
      <w:r>
        <w:t xml:space="preserve">under the Clean Air Act.  This is the first time since 1990 that EPA has added a chemical to the list from a petition request. </w:t>
      </w:r>
    </w:p>
    <w:p w:rsidR="00C74B55" w:rsidRDefault="00C74B55" w:rsidP="00E92442">
      <w:pPr>
        <w:spacing w:after="0" w:line="240" w:lineRule="auto"/>
        <w:jc w:val="both"/>
      </w:pPr>
    </w:p>
    <w:p w:rsidR="00C74B55" w:rsidRDefault="00C74B55" w:rsidP="00E92442">
      <w:pPr>
        <w:spacing w:after="0" w:line="240" w:lineRule="auto"/>
        <w:jc w:val="both"/>
      </w:pPr>
      <w:r>
        <w:t xml:space="preserve">The CAS number for 1-BP is </w:t>
      </w:r>
      <w:r w:rsidRPr="00C74B55">
        <w:t>106-94-5.</w:t>
      </w:r>
    </w:p>
    <w:p w:rsidR="00D03EBB" w:rsidRDefault="00D03EBB" w:rsidP="00E92442">
      <w:pPr>
        <w:spacing w:after="0" w:line="240" w:lineRule="auto"/>
        <w:jc w:val="both"/>
      </w:pPr>
    </w:p>
    <w:p w:rsidR="00D03EBB" w:rsidRPr="007D088B" w:rsidRDefault="00D03EBB" w:rsidP="00E92442">
      <w:pPr>
        <w:spacing w:after="0" w:line="240" w:lineRule="auto"/>
        <w:jc w:val="both"/>
        <w:rPr>
          <w:b/>
          <w:color w:val="C30538"/>
        </w:rPr>
      </w:pPr>
      <w:r w:rsidRPr="007D088B">
        <w:rPr>
          <w:b/>
          <w:color w:val="C30538"/>
        </w:rPr>
        <w:t>How i</w:t>
      </w:r>
      <w:r w:rsidR="007D088B" w:rsidRPr="007D088B">
        <w:rPr>
          <w:b/>
          <w:color w:val="C30538"/>
        </w:rPr>
        <w:t>s 1-BP</w:t>
      </w:r>
      <w:r w:rsidRPr="007D088B">
        <w:rPr>
          <w:b/>
          <w:color w:val="C30538"/>
        </w:rPr>
        <w:t xml:space="preserve"> Used?</w:t>
      </w:r>
    </w:p>
    <w:p w:rsidR="00D03EBB" w:rsidRDefault="00D03EBB" w:rsidP="00E92442">
      <w:pPr>
        <w:spacing w:after="0" w:line="240" w:lineRule="auto"/>
        <w:jc w:val="both"/>
      </w:pPr>
    </w:p>
    <w:p w:rsidR="00D03EBB" w:rsidRDefault="00D03EBB" w:rsidP="00E92442">
      <w:pPr>
        <w:spacing w:after="0" w:line="240" w:lineRule="auto"/>
        <w:jc w:val="both"/>
      </w:pPr>
      <w:r>
        <w:t xml:space="preserve">1-BP </w:t>
      </w:r>
      <w:proofErr w:type="gramStart"/>
      <w:r w:rsidR="00D778ED">
        <w:t>is</w:t>
      </w:r>
      <w:r w:rsidR="007D088B">
        <w:t xml:space="preserve"> </w:t>
      </w:r>
      <w:r w:rsidR="00D778ED">
        <w:t>found</w:t>
      </w:r>
      <w:proofErr w:type="gramEnd"/>
      <w:r w:rsidR="00D778ED">
        <w:t xml:space="preserve"> </w:t>
      </w:r>
      <w:r w:rsidR="007D088B">
        <w:t xml:space="preserve">in products for the </w:t>
      </w:r>
      <w:r>
        <w:t>following applications:</w:t>
      </w:r>
    </w:p>
    <w:p w:rsidR="00D03EBB" w:rsidRDefault="00D03EBB" w:rsidP="00E92442">
      <w:pPr>
        <w:spacing w:after="0" w:line="240" w:lineRule="auto"/>
        <w:jc w:val="both"/>
      </w:pPr>
    </w:p>
    <w:p w:rsidR="00D03EBB" w:rsidRDefault="00D03EBB" w:rsidP="00E92442">
      <w:pPr>
        <w:pStyle w:val="ListParagraph"/>
        <w:numPr>
          <w:ilvl w:val="0"/>
          <w:numId w:val="1"/>
        </w:numPr>
        <w:spacing w:after="0" w:line="240" w:lineRule="auto"/>
        <w:jc w:val="both"/>
      </w:pPr>
      <w:r>
        <w:t>Adhesive sprays</w:t>
      </w:r>
    </w:p>
    <w:p w:rsidR="00373CBE" w:rsidRDefault="00373CBE" w:rsidP="00E92442">
      <w:pPr>
        <w:pStyle w:val="ListParagraph"/>
        <w:numPr>
          <w:ilvl w:val="0"/>
          <w:numId w:val="1"/>
        </w:numPr>
        <w:spacing w:after="0" w:line="240" w:lineRule="auto"/>
        <w:jc w:val="both"/>
      </w:pPr>
      <w:r>
        <w:t>Solvent sprays for asphalt production, aircraft maintenance, and synthetic fiber manufacturing</w:t>
      </w:r>
    </w:p>
    <w:p w:rsidR="00D03EBB" w:rsidRDefault="00D03EBB" w:rsidP="00E92442">
      <w:pPr>
        <w:pStyle w:val="ListParagraph"/>
        <w:numPr>
          <w:ilvl w:val="0"/>
          <w:numId w:val="1"/>
        </w:numPr>
        <w:spacing w:after="0" w:line="240" w:lineRule="auto"/>
        <w:jc w:val="both"/>
      </w:pPr>
      <w:r>
        <w:t>Vapor and immersion degr</w:t>
      </w:r>
      <w:r w:rsidR="00636ABC">
        <w:t>easers</w:t>
      </w:r>
      <w:r>
        <w:t xml:space="preserve"> for cleaning plastics, metals, electronic components and optical components</w:t>
      </w:r>
    </w:p>
    <w:p w:rsidR="00D03EBB" w:rsidRDefault="00D03EBB" w:rsidP="00E92442">
      <w:pPr>
        <w:pStyle w:val="ListParagraph"/>
        <w:numPr>
          <w:ilvl w:val="0"/>
          <w:numId w:val="1"/>
        </w:numPr>
        <w:spacing w:after="0" w:line="240" w:lineRule="auto"/>
        <w:jc w:val="both"/>
      </w:pPr>
      <w:r>
        <w:t>Dry cleaning</w:t>
      </w:r>
    </w:p>
    <w:p w:rsidR="007D088B" w:rsidRDefault="007D088B" w:rsidP="00E92442">
      <w:pPr>
        <w:pStyle w:val="ListParagraph"/>
        <w:numPr>
          <w:ilvl w:val="0"/>
          <w:numId w:val="1"/>
        </w:numPr>
        <w:spacing w:after="0" w:line="240" w:lineRule="auto"/>
        <w:jc w:val="both"/>
      </w:pPr>
      <w:r>
        <w:t>Spot removers</w:t>
      </w:r>
    </w:p>
    <w:p w:rsidR="007D088B" w:rsidRDefault="007D088B" w:rsidP="00E92442">
      <w:pPr>
        <w:pStyle w:val="ListParagraph"/>
        <w:numPr>
          <w:ilvl w:val="0"/>
          <w:numId w:val="1"/>
        </w:numPr>
        <w:spacing w:after="0" w:line="240" w:lineRule="auto"/>
        <w:jc w:val="both"/>
      </w:pPr>
      <w:r>
        <w:t>Coin cleaners</w:t>
      </w:r>
    </w:p>
    <w:p w:rsidR="007D088B" w:rsidRDefault="007D088B" w:rsidP="00E92442">
      <w:pPr>
        <w:pStyle w:val="ListParagraph"/>
        <w:numPr>
          <w:ilvl w:val="0"/>
          <w:numId w:val="1"/>
        </w:numPr>
        <w:spacing w:after="0" w:line="240" w:lineRule="auto"/>
        <w:jc w:val="both"/>
      </w:pPr>
      <w:r>
        <w:t>Paintable mold release products</w:t>
      </w:r>
    </w:p>
    <w:p w:rsidR="007D088B" w:rsidRDefault="007D088B" w:rsidP="00E92442">
      <w:pPr>
        <w:pStyle w:val="ListParagraph"/>
        <w:numPr>
          <w:ilvl w:val="0"/>
          <w:numId w:val="1"/>
        </w:numPr>
        <w:spacing w:after="0" w:line="240" w:lineRule="auto"/>
        <w:jc w:val="both"/>
      </w:pPr>
      <w:r>
        <w:t>Automotive refrigerant flushes</w:t>
      </w:r>
    </w:p>
    <w:p w:rsidR="007D088B" w:rsidRDefault="007D088B" w:rsidP="00E92442">
      <w:pPr>
        <w:pStyle w:val="ListParagraph"/>
        <w:numPr>
          <w:ilvl w:val="0"/>
          <w:numId w:val="1"/>
        </w:numPr>
        <w:spacing w:after="0" w:line="240" w:lineRule="auto"/>
        <w:jc w:val="both"/>
      </w:pPr>
      <w:r>
        <w:t>Lubricants</w:t>
      </w:r>
    </w:p>
    <w:p w:rsidR="00636ABC" w:rsidRDefault="00636ABC" w:rsidP="00E92442">
      <w:pPr>
        <w:spacing w:after="0" w:line="240" w:lineRule="auto"/>
        <w:jc w:val="both"/>
      </w:pPr>
    </w:p>
    <w:p w:rsidR="005F3F1E" w:rsidRPr="00C1036B" w:rsidRDefault="005F3F1E" w:rsidP="00E92442">
      <w:pPr>
        <w:spacing w:after="0" w:line="240" w:lineRule="auto"/>
        <w:jc w:val="both"/>
        <w:rPr>
          <w:b/>
          <w:color w:val="C30538"/>
        </w:rPr>
      </w:pPr>
      <w:r w:rsidRPr="00C1036B">
        <w:rPr>
          <w:b/>
          <w:color w:val="C30538"/>
        </w:rPr>
        <w:t xml:space="preserve">Which EPA Compliance Obligations </w:t>
      </w:r>
      <w:r>
        <w:rPr>
          <w:b/>
          <w:color w:val="C30538"/>
        </w:rPr>
        <w:t xml:space="preserve">Will </w:t>
      </w:r>
      <w:r w:rsidRPr="00C1036B">
        <w:rPr>
          <w:b/>
          <w:color w:val="C30538"/>
        </w:rPr>
        <w:t>This Affect?</w:t>
      </w:r>
    </w:p>
    <w:p w:rsidR="005F3F1E" w:rsidRDefault="005F3F1E" w:rsidP="00E92442">
      <w:pPr>
        <w:spacing w:after="0" w:line="240" w:lineRule="auto"/>
        <w:jc w:val="both"/>
      </w:pPr>
    </w:p>
    <w:p w:rsidR="005F3F1E" w:rsidRDefault="005F3F1E" w:rsidP="00E92442">
      <w:pPr>
        <w:spacing w:after="0" w:line="240" w:lineRule="auto"/>
        <w:jc w:val="both"/>
      </w:pPr>
      <w:r>
        <w:t xml:space="preserve">Since the change is part of the Clean Air Act, you will need to take note that this will affect the following </w:t>
      </w:r>
      <w:r w:rsidR="00373CBE">
        <w:t>EPA reports and permits</w:t>
      </w:r>
      <w:r>
        <w:t>:</w:t>
      </w:r>
    </w:p>
    <w:p w:rsidR="005F3F1E" w:rsidRDefault="005F3F1E" w:rsidP="00E92442">
      <w:pPr>
        <w:spacing w:after="0" w:line="240" w:lineRule="auto"/>
        <w:jc w:val="both"/>
      </w:pPr>
    </w:p>
    <w:p w:rsidR="005F3F1E" w:rsidRDefault="004E490D" w:rsidP="00E92442">
      <w:pPr>
        <w:pStyle w:val="ListParagraph"/>
        <w:numPr>
          <w:ilvl w:val="0"/>
          <w:numId w:val="2"/>
        </w:numPr>
        <w:spacing w:after="0" w:line="240" w:lineRule="auto"/>
        <w:jc w:val="both"/>
      </w:pPr>
      <w:hyperlink r:id="rId5" w:history="1">
        <w:r w:rsidR="005F3F1E" w:rsidRPr="00C1036B">
          <w:rPr>
            <w:rStyle w:val="Hyperlink"/>
          </w:rPr>
          <w:t>SARA 313, Form R Toxic Release Inventory</w:t>
        </w:r>
      </w:hyperlink>
    </w:p>
    <w:p w:rsidR="005F3F1E" w:rsidRDefault="005F3F1E" w:rsidP="00E92442">
      <w:pPr>
        <w:pStyle w:val="ListParagraph"/>
        <w:numPr>
          <w:ilvl w:val="0"/>
          <w:numId w:val="2"/>
        </w:numPr>
        <w:spacing w:after="0" w:line="240" w:lineRule="auto"/>
        <w:jc w:val="both"/>
      </w:pPr>
      <w:r>
        <w:t>Air Emissions Permits</w:t>
      </w:r>
    </w:p>
    <w:p w:rsidR="00373CBE" w:rsidRDefault="004E490D" w:rsidP="00E92442">
      <w:pPr>
        <w:pStyle w:val="ListParagraph"/>
        <w:numPr>
          <w:ilvl w:val="0"/>
          <w:numId w:val="2"/>
        </w:numPr>
        <w:spacing w:after="0" w:line="240" w:lineRule="auto"/>
        <w:jc w:val="both"/>
      </w:pPr>
      <w:hyperlink r:id="rId6" w:history="1">
        <w:r w:rsidR="005F3F1E" w:rsidRPr="00C1036B">
          <w:rPr>
            <w:rStyle w:val="Hyperlink"/>
          </w:rPr>
          <w:t>EPCRA Tier II Report</w:t>
        </w:r>
      </w:hyperlink>
    </w:p>
    <w:p w:rsidR="00373CBE" w:rsidRDefault="00373CBE" w:rsidP="00E92442">
      <w:pPr>
        <w:spacing w:after="0" w:line="240" w:lineRule="auto"/>
        <w:jc w:val="both"/>
      </w:pPr>
    </w:p>
    <w:p w:rsidR="00373CBE" w:rsidRDefault="00373CBE" w:rsidP="00E92442">
      <w:pPr>
        <w:spacing w:after="0" w:line="240" w:lineRule="auto"/>
        <w:jc w:val="both"/>
      </w:pPr>
      <w:r>
        <w:t>You should also now start tracking the quantities purchased and used to help you with these reports.</w:t>
      </w:r>
    </w:p>
    <w:p w:rsidR="005F3F1E" w:rsidRDefault="005F3F1E" w:rsidP="00E92442">
      <w:pPr>
        <w:spacing w:after="0" w:line="240" w:lineRule="auto"/>
        <w:jc w:val="both"/>
      </w:pPr>
    </w:p>
    <w:p w:rsidR="00D03EBB" w:rsidRPr="00C1036B" w:rsidRDefault="007D088B" w:rsidP="00E92442">
      <w:pPr>
        <w:spacing w:after="0" w:line="240" w:lineRule="auto"/>
        <w:jc w:val="both"/>
        <w:rPr>
          <w:b/>
          <w:color w:val="C30538"/>
        </w:rPr>
      </w:pPr>
      <w:r w:rsidRPr="00C1036B">
        <w:rPr>
          <w:b/>
          <w:color w:val="C30538"/>
        </w:rPr>
        <w:t>What is the Hazard?</w:t>
      </w:r>
    </w:p>
    <w:p w:rsidR="007D088B" w:rsidRDefault="007D088B" w:rsidP="00E92442">
      <w:pPr>
        <w:spacing w:after="0" w:line="240" w:lineRule="auto"/>
        <w:jc w:val="both"/>
      </w:pPr>
    </w:p>
    <w:p w:rsidR="003D5474" w:rsidRDefault="007D088B" w:rsidP="00E92442">
      <w:pPr>
        <w:spacing w:after="0" w:line="240" w:lineRule="auto"/>
        <w:jc w:val="both"/>
      </w:pPr>
      <w:r w:rsidRPr="007D088B">
        <w:t xml:space="preserve">1-BP can </w:t>
      </w:r>
      <w:r>
        <w:t xml:space="preserve">be inhaled as a vapor or mists of spray and </w:t>
      </w:r>
      <w:proofErr w:type="gramStart"/>
      <w:r>
        <w:t>can also</w:t>
      </w:r>
      <w:proofErr w:type="gramEnd"/>
      <w:r>
        <w:t xml:space="preserve"> be absorbed through skin contact.   It is colorless with a sweet odor.  It can cause irritation of the eyes, nose and throat, and can damage the nervous system.  Women of childbearing age </w:t>
      </w:r>
      <w:proofErr w:type="gramStart"/>
      <w:r>
        <w:t>are cautioned</w:t>
      </w:r>
      <w:proofErr w:type="gramEnd"/>
      <w:r>
        <w:t xml:space="preserve"> that prolonged exposure can cause developmental and reproductive effects.  Extreme cases can cause kidney and liver issues as well as neurological issues such as dizziness, loss of consciousness, slurred speech, confusion, </w:t>
      </w:r>
      <w:r w:rsidR="00D778ED">
        <w:t xml:space="preserve">twitching and </w:t>
      </w:r>
      <w:r>
        <w:t xml:space="preserve">difficulty walking.  </w:t>
      </w:r>
    </w:p>
    <w:p w:rsidR="003D5474" w:rsidRDefault="003D5474" w:rsidP="00E92442">
      <w:pPr>
        <w:spacing w:after="0" w:line="240" w:lineRule="auto"/>
        <w:jc w:val="both"/>
      </w:pPr>
    </w:p>
    <w:p w:rsidR="007D088B" w:rsidRDefault="007D088B" w:rsidP="00E92442">
      <w:pPr>
        <w:spacing w:after="0" w:line="240" w:lineRule="auto"/>
        <w:jc w:val="both"/>
      </w:pPr>
      <w:r>
        <w:t>Some people have experience</w:t>
      </w:r>
      <w:r w:rsidR="00D778ED">
        <w:t>d</w:t>
      </w:r>
      <w:r>
        <w:t xml:space="preserve"> symptoms with use as little as 2 days, but most cases have effects after long</w:t>
      </w:r>
      <w:r w:rsidR="000308F3">
        <w:t>-</w:t>
      </w:r>
      <w:r>
        <w:t>term exposure.</w:t>
      </w:r>
    </w:p>
    <w:p w:rsidR="003D5474" w:rsidRDefault="003D5474" w:rsidP="00E92442">
      <w:pPr>
        <w:spacing w:after="0" w:line="240" w:lineRule="auto"/>
        <w:jc w:val="both"/>
      </w:pPr>
    </w:p>
    <w:p w:rsidR="00C74B55" w:rsidRDefault="00C74B55" w:rsidP="00E92442">
      <w:pPr>
        <w:spacing w:after="0" w:line="240" w:lineRule="auto"/>
        <w:jc w:val="both"/>
      </w:pPr>
    </w:p>
    <w:p w:rsidR="00636ABC" w:rsidRDefault="00636ABC" w:rsidP="00E92442">
      <w:pPr>
        <w:spacing w:after="0" w:line="240" w:lineRule="auto"/>
        <w:jc w:val="both"/>
        <w:rPr>
          <w:b/>
          <w:color w:val="C30538"/>
        </w:rPr>
      </w:pPr>
      <w:r>
        <w:rPr>
          <w:b/>
          <w:color w:val="C30538"/>
        </w:rPr>
        <w:lastRenderedPageBreak/>
        <w:t>Make Sure You Know Your Exposures</w:t>
      </w:r>
    </w:p>
    <w:p w:rsidR="00636ABC" w:rsidRPr="00636ABC" w:rsidRDefault="00636ABC" w:rsidP="00E92442">
      <w:pPr>
        <w:spacing w:after="0" w:line="240" w:lineRule="auto"/>
        <w:jc w:val="both"/>
        <w:rPr>
          <w:color w:val="000000" w:themeColor="text1"/>
        </w:rPr>
      </w:pPr>
    </w:p>
    <w:p w:rsidR="00636ABC" w:rsidRDefault="00636ABC" w:rsidP="00E92442">
      <w:pPr>
        <w:spacing w:after="0" w:line="240" w:lineRule="auto"/>
        <w:jc w:val="both"/>
      </w:pPr>
      <w:r w:rsidRPr="00636ABC">
        <w:rPr>
          <w:color w:val="000000" w:themeColor="text1"/>
        </w:rPr>
        <w:t xml:space="preserve">If your company is using products with 1-BP, please make sure you </w:t>
      </w:r>
      <w:r>
        <w:rPr>
          <w:color w:val="000000" w:themeColor="text1"/>
        </w:rPr>
        <w:t xml:space="preserve">are </w:t>
      </w:r>
      <w:r w:rsidR="00E92442">
        <w:rPr>
          <w:color w:val="000000" w:themeColor="text1"/>
        </w:rPr>
        <w:t xml:space="preserve">conducting industrial hygiene </w:t>
      </w:r>
      <w:r>
        <w:rPr>
          <w:color w:val="000000" w:themeColor="text1"/>
        </w:rPr>
        <w:t xml:space="preserve">sampling </w:t>
      </w:r>
      <w:r w:rsidR="00E92442">
        <w:rPr>
          <w:color w:val="000000" w:themeColor="text1"/>
        </w:rPr>
        <w:t xml:space="preserve">of </w:t>
      </w:r>
      <w:r>
        <w:rPr>
          <w:color w:val="000000" w:themeColor="text1"/>
        </w:rPr>
        <w:t xml:space="preserve">your employees and their usage of </w:t>
      </w:r>
      <w:r w:rsidR="00E92442">
        <w:rPr>
          <w:color w:val="000000" w:themeColor="text1"/>
        </w:rPr>
        <w:t>1-BP</w:t>
      </w:r>
      <w:r>
        <w:rPr>
          <w:color w:val="000000" w:themeColor="text1"/>
        </w:rPr>
        <w:t xml:space="preserve"> to identify </w:t>
      </w:r>
      <w:r w:rsidRPr="00636ABC">
        <w:rPr>
          <w:color w:val="000000" w:themeColor="text1"/>
        </w:rPr>
        <w:t xml:space="preserve">what </w:t>
      </w:r>
      <w:r>
        <w:rPr>
          <w:color w:val="000000" w:themeColor="text1"/>
        </w:rPr>
        <w:t>their</w:t>
      </w:r>
      <w:r w:rsidRPr="00636ABC">
        <w:rPr>
          <w:color w:val="000000" w:themeColor="text1"/>
        </w:rPr>
        <w:t xml:space="preserve"> exposure</w:t>
      </w:r>
      <w:r>
        <w:rPr>
          <w:color w:val="000000" w:themeColor="text1"/>
        </w:rPr>
        <w:t>s</w:t>
      </w:r>
      <w:r w:rsidRPr="00636ABC">
        <w:rPr>
          <w:color w:val="000000" w:themeColor="text1"/>
        </w:rPr>
        <w:t xml:space="preserve"> are.  </w:t>
      </w:r>
      <w:r>
        <w:t xml:space="preserve">The American Conference of Governmental Industrial Hygienist’s (ACGIH) threshold </w:t>
      </w:r>
      <w:r>
        <w:t xml:space="preserve">limit value </w:t>
      </w:r>
      <w:r>
        <w:t>for 1-BP is a very low 0.1 ppm, so any exposures over that will require respiratory protection.</w:t>
      </w:r>
    </w:p>
    <w:p w:rsidR="00636ABC" w:rsidRDefault="00636ABC" w:rsidP="00E92442">
      <w:pPr>
        <w:spacing w:after="0" w:line="240" w:lineRule="auto"/>
        <w:jc w:val="both"/>
      </w:pPr>
    </w:p>
    <w:p w:rsidR="00636ABC" w:rsidRPr="00636ABC" w:rsidRDefault="00636ABC" w:rsidP="00E92442">
      <w:pPr>
        <w:spacing w:after="0" w:line="240" w:lineRule="auto"/>
        <w:jc w:val="both"/>
        <w:rPr>
          <w:color w:val="000000" w:themeColor="text1"/>
        </w:rPr>
      </w:pPr>
      <w:proofErr w:type="gramStart"/>
      <w:r>
        <w:t>iSi</w:t>
      </w:r>
      <w:proofErr w:type="gramEnd"/>
      <w:r>
        <w:t xml:space="preserve"> </w:t>
      </w:r>
      <w:r w:rsidR="00E92442">
        <w:t xml:space="preserve">has </w:t>
      </w:r>
      <w:r>
        <w:t xml:space="preserve">conducted </w:t>
      </w:r>
      <w:r w:rsidR="00E92442">
        <w:t xml:space="preserve">1-BP </w:t>
      </w:r>
      <w:r>
        <w:t>sampling for two of our clients within the past year.  Each were using vapor degreasers with 1-BP in them</w:t>
      </w:r>
      <w:r w:rsidR="00E92442">
        <w:t>.  E</w:t>
      </w:r>
      <w:r>
        <w:t>xposures measured at 3.74 ppm for one company and 49.5 ppm for another.  These were very well above the recommended 0.1 ppm and each company needed to change protocols to get the exposures down.</w:t>
      </w:r>
    </w:p>
    <w:p w:rsidR="00636ABC" w:rsidRDefault="00636ABC" w:rsidP="00E92442">
      <w:pPr>
        <w:spacing w:after="0" w:line="240" w:lineRule="auto"/>
        <w:jc w:val="both"/>
        <w:rPr>
          <w:b/>
          <w:color w:val="C30538"/>
        </w:rPr>
      </w:pPr>
    </w:p>
    <w:p w:rsidR="00C74B55" w:rsidRPr="00C74B55" w:rsidRDefault="00C74B55" w:rsidP="00E92442">
      <w:pPr>
        <w:spacing w:after="0" w:line="240" w:lineRule="auto"/>
        <w:jc w:val="both"/>
        <w:rPr>
          <w:b/>
          <w:color w:val="C30538"/>
        </w:rPr>
      </w:pPr>
      <w:r w:rsidRPr="00C74B55">
        <w:rPr>
          <w:b/>
          <w:color w:val="C30538"/>
        </w:rPr>
        <w:t>PPE and Administrative Controls</w:t>
      </w:r>
    </w:p>
    <w:p w:rsidR="00C74B55" w:rsidRDefault="00C74B55" w:rsidP="00E92442">
      <w:pPr>
        <w:spacing w:after="0" w:line="240" w:lineRule="auto"/>
        <w:jc w:val="both"/>
      </w:pPr>
    </w:p>
    <w:p w:rsidR="00C74B55" w:rsidRDefault="00636ABC" w:rsidP="00E92442">
      <w:pPr>
        <w:spacing w:after="0" w:line="240" w:lineRule="auto"/>
        <w:jc w:val="both"/>
      </w:pPr>
      <w:r>
        <w:t xml:space="preserve">Besides </w:t>
      </w:r>
      <w:r w:rsidR="00E92442">
        <w:t>respiratory</w:t>
      </w:r>
      <w:r>
        <w:t xml:space="preserve"> protection when limits are over the </w:t>
      </w:r>
      <w:r w:rsidR="00E92442">
        <w:t>thresholds</w:t>
      </w:r>
      <w:r>
        <w:t xml:space="preserve">, </w:t>
      </w:r>
      <w:r w:rsidR="00E92442">
        <w:t>b</w:t>
      </w:r>
      <w:r w:rsidR="003D5474">
        <w:t xml:space="preserve">oth EPA and OSHA recommend usage of chemical protective gloves/clothing and eye protection when handling 1-BP.  </w:t>
      </w:r>
    </w:p>
    <w:p w:rsidR="00C74B55" w:rsidRDefault="00C74B55" w:rsidP="00E92442">
      <w:pPr>
        <w:spacing w:after="0" w:line="240" w:lineRule="auto"/>
        <w:jc w:val="both"/>
      </w:pPr>
    </w:p>
    <w:p w:rsidR="003D5474" w:rsidRDefault="003D5474" w:rsidP="00E92442">
      <w:pPr>
        <w:spacing w:after="0" w:line="240" w:lineRule="auto"/>
        <w:jc w:val="both"/>
      </w:pPr>
      <w:r>
        <w:t xml:space="preserve">OSHA has specific recommendations for eliminating the hazard altogether </w:t>
      </w:r>
      <w:r w:rsidR="00E92442">
        <w:t>through isolation, ventilation and other engineering controls.  Some</w:t>
      </w:r>
      <w:r>
        <w:t xml:space="preserve"> administrative control</w:t>
      </w:r>
      <w:r w:rsidR="00E92442">
        <w:t xml:space="preserve">s they recommend include reducing </w:t>
      </w:r>
      <w:r>
        <w:t>both the time and number of workers exposed to the chemical, purchasing and st</w:t>
      </w:r>
      <w:r w:rsidR="00E92442">
        <w:t>oring the least amount possible</w:t>
      </w:r>
      <w:r>
        <w:t xml:space="preserve"> and </w:t>
      </w:r>
      <w:r w:rsidR="00D778ED">
        <w:t>keeping containers closed between use.</w:t>
      </w:r>
    </w:p>
    <w:p w:rsidR="00C74B55" w:rsidRDefault="00C74B55" w:rsidP="00E92442">
      <w:pPr>
        <w:spacing w:after="0" w:line="240" w:lineRule="auto"/>
        <w:jc w:val="both"/>
      </w:pPr>
    </w:p>
    <w:p w:rsidR="00D778ED" w:rsidRDefault="00D778ED" w:rsidP="00E92442">
      <w:pPr>
        <w:spacing w:after="0" w:line="240" w:lineRule="auto"/>
        <w:jc w:val="both"/>
      </w:pPr>
      <w:r>
        <w:t xml:space="preserve">Because of the hazard, there are other products now on the market that </w:t>
      </w:r>
      <w:proofErr w:type="gramStart"/>
      <w:r>
        <w:t>can be used</w:t>
      </w:r>
      <w:proofErr w:type="gramEnd"/>
      <w:r>
        <w:t xml:space="preserve"> for the same functions that do not have 1-BP in them.</w:t>
      </w:r>
    </w:p>
    <w:p w:rsidR="000308F3" w:rsidRDefault="000308F3" w:rsidP="00E92442">
      <w:pPr>
        <w:spacing w:after="0" w:line="240" w:lineRule="auto"/>
        <w:jc w:val="both"/>
      </w:pPr>
    </w:p>
    <w:p w:rsidR="005F3F1E" w:rsidRDefault="005F3F1E" w:rsidP="00E92442">
      <w:pPr>
        <w:spacing w:after="0" w:line="240" w:lineRule="auto"/>
        <w:jc w:val="both"/>
      </w:pPr>
      <w:r>
        <w:t xml:space="preserve">Get 1-BP </w:t>
      </w:r>
      <w:r w:rsidR="00373CBE">
        <w:t xml:space="preserve">fact sheets </w:t>
      </w:r>
      <w:r>
        <w:t xml:space="preserve">on the </w:t>
      </w:r>
      <w:hyperlink r:id="rId7" w:history="1">
        <w:r w:rsidRPr="00373CBE">
          <w:rPr>
            <w:rStyle w:val="Hyperlink"/>
          </w:rPr>
          <w:t>EPA website</w:t>
        </w:r>
        <w:r w:rsidR="00373CBE" w:rsidRPr="00373CBE">
          <w:rPr>
            <w:rStyle w:val="Hyperlink"/>
          </w:rPr>
          <w:t xml:space="preserve"> here</w:t>
        </w:r>
      </w:hyperlink>
      <w:r w:rsidR="00373CBE">
        <w:t xml:space="preserve"> and on the </w:t>
      </w:r>
      <w:hyperlink r:id="rId8" w:history="1">
        <w:r w:rsidR="00373CBE" w:rsidRPr="00373CBE">
          <w:rPr>
            <w:rStyle w:val="Hyperlink"/>
          </w:rPr>
          <w:t>OSHA website</w:t>
        </w:r>
        <w:r w:rsidR="00373CBE" w:rsidRPr="00373CBE">
          <w:rPr>
            <w:rStyle w:val="Hyperlink"/>
          </w:rPr>
          <w:t xml:space="preserve"> </w:t>
        </w:r>
        <w:r w:rsidR="00373CBE" w:rsidRPr="00373CBE">
          <w:rPr>
            <w:rStyle w:val="Hyperlink"/>
          </w:rPr>
          <w:t>here</w:t>
        </w:r>
      </w:hyperlink>
      <w:r w:rsidR="00373CBE">
        <w:t xml:space="preserve"> to learn more.</w:t>
      </w:r>
    </w:p>
    <w:p w:rsidR="00D778ED" w:rsidRDefault="00D778ED" w:rsidP="00E92442">
      <w:pPr>
        <w:spacing w:after="0" w:line="240" w:lineRule="auto"/>
        <w:jc w:val="both"/>
      </w:pPr>
    </w:p>
    <w:p w:rsidR="00C1036B" w:rsidRPr="00373CBE" w:rsidRDefault="00D778ED" w:rsidP="00E92442">
      <w:pPr>
        <w:spacing w:after="0" w:line="240" w:lineRule="auto"/>
        <w:jc w:val="both"/>
        <w:rPr>
          <w:b/>
          <w:color w:val="C30538"/>
        </w:rPr>
      </w:pPr>
      <w:r w:rsidRPr="00373CBE">
        <w:rPr>
          <w:b/>
          <w:color w:val="C30538"/>
        </w:rPr>
        <w:t>Questions?</w:t>
      </w:r>
    </w:p>
    <w:p w:rsidR="00C1036B" w:rsidRDefault="00C1036B" w:rsidP="00E92442">
      <w:pPr>
        <w:spacing w:after="0" w:line="240" w:lineRule="auto"/>
        <w:jc w:val="both"/>
      </w:pPr>
    </w:p>
    <w:p w:rsidR="007D088B" w:rsidRDefault="00D778ED" w:rsidP="00E92442">
      <w:pPr>
        <w:spacing w:after="0" w:line="240" w:lineRule="auto"/>
        <w:jc w:val="both"/>
      </w:pPr>
      <w:r>
        <w:t>If your company is using 1-BP and you have questions on how it</w:t>
      </w:r>
      <w:r w:rsidR="005F3F1E">
        <w:t xml:space="preserve"> wi</w:t>
      </w:r>
      <w:r>
        <w:t xml:space="preserve">ll affect your compliance reporting and tracking obligations, we can help!  </w:t>
      </w:r>
      <w:hyperlink r:id="rId9" w:history="1">
        <w:r w:rsidRPr="00D778ED">
          <w:rPr>
            <w:rStyle w:val="Hyperlink"/>
          </w:rPr>
          <w:t>Email us</w:t>
        </w:r>
      </w:hyperlink>
      <w:r>
        <w:t xml:space="preserve"> or contact us by phone.</w:t>
      </w:r>
    </w:p>
    <w:p w:rsidR="007D088B" w:rsidRPr="007D088B" w:rsidRDefault="007D088B" w:rsidP="00E92442">
      <w:pPr>
        <w:spacing w:after="0" w:line="240" w:lineRule="auto"/>
        <w:jc w:val="both"/>
      </w:pPr>
    </w:p>
    <w:sectPr w:rsidR="007D088B" w:rsidRPr="007D0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5484"/>
    <w:multiLevelType w:val="hybridMultilevel"/>
    <w:tmpl w:val="0A1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C79AF"/>
    <w:multiLevelType w:val="hybridMultilevel"/>
    <w:tmpl w:val="EE1E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EBB"/>
    <w:rsid w:val="000308F3"/>
    <w:rsid w:val="00373CBE"/>
    <w:rsid w:val="003D5474"/>
    <w:rsid w:val="004E490D"/>
    <w:rsid w:val="005F3F1E"/>
    <w:rsid w:val="00636ABC"/>
    <w:rsid w:val="007D088B"/>
    <w:rsid w:val="00907670"/>
    <w:rsid w:val="00C1036B"/>
    <w:rsid w:val="00C74B55"/>
    <w:rsid w:val="00D03EBB"/>
    <w:rsid w:val="00D778ED"/>
    <w:rsid w:val="00E9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402A4"/>
  <w14:defaultImageDpi w14:val="330"/>
  <w15:chartTrackingRefBased/>
  <w15:docId w15:val="{4AFFE36B-DDE1-446E-8A7D-5F0547EF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8B"/>
    <w:pPr>
      <w:ind w:left="720"/>
      <w:contextualSpacing/>
    </w:pPr>
  </w:style>
  <w:style w:type="character" w:styleId="Hyperlink">
    <w:name w:val="Hyperlink"/>
    <w:basedOn w:val="DefaultParagraphFont"/>
    <w:uiPriority w:val="99"/>
    <w:unhideWhenUsed/>
    <w:rsid w:val="00C1036B"/>
    <w:rPr>
      <w:color w:val="0563C1" w:themeColor="hyperlink"/>
      <w:u w:val="single"/>
    </w:rPr>
  </w:style>
  <w:style w:type="character" w:styleId="FollowedHyperlink">
    <w:name w:val="FollowedHyperlink"/>
    <w:basedOn w:val="DefaultParagraphFont"/>
    <w:uiPriority w:val="99"/>
    <w:semiHidden/>
    <w:unhideWhenUsed/>
    <w:rsid w:val="00C74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ha.gov/dts/hazardalerts/1bromopropane_hazard_alert.html" TargetMode="External"/><Relationship Id="rId3" Type="http://schemas.openxmlformats.org/officeDocument/2006/relationships/settings" Target="settings.xml"/><Relationship Id="rId7" Type="http://schemas.openxmlformats.org/officeDocument/2006/relationships/hyperlink" Target="https://www.epa.gov/assessing-and-managing-chemicals-under-tsca/fact-sheet-1-bromopropane-1-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ienvironmental.com/index.php/epcra-tier-ii-blog/" TargetMode="External"/><Relationship Id="rId11" Type="http://schemas.openxmlformats.org/officeDocument/2006/relationships/theme" Target="theme/theme1.xml"/><Relationship Id="rId5" Type="http://schemas.openxmlformats.org/officeDocument/2006/relationships/hyperlink" Target="https://isienvironmental.com/index.php/tri-form-r-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eedback@isienvironmental.com?subject=1-BP%20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2020-06-25T17:42:00Z</dcterms:created>
  <dcterms:modified xsi:type="dcterms:W3CDTF">2020-06-25T23:19:00Z</dcterms:modified>
</cp:coreProperties>
</file>