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A9" w:rsidRDefault="00A708A9" w:rsidP="00A708A9">
      <w:pPr>
        <w:spacing w:after="0" w:line="240" w:lineRule="auto"/>
      </w:pPr>
      <w:r>
        <w:t xml:space="preserve">Running off of </w:t>
      </w:r>
      <w:proofErr w:type="gramStart"/>
      <w:r>
        <w:t>Fall</w:t>
      </w:r>
      <w:proofErr w:type="gramEnd"/>
      <w:r>
        <w:t xml:space="preserve"> 2014 agenda</w:t>
      </w:r>
    </w:p>
    <w:p w:rsidR="00A708A9" w:rsidRDefault="00A708A9" w:rsidP="00A708A9">
      <w:pPr>
        <w:spacing w:after="0" w:line="240" w:lineRule="auto"/>
      </w:pPr>
    </w:p>
    <w:p w:rsidR="00B35C8A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BBP standard up for review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Infectious diseases – do we need a standard?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Chemical mgmt. permissible exposure limits – looking for info from the public what types of PELs should we </w:t>
      </w:r>
      <w:proofErr w:type="gramStart"/>
      <w:r>
        <w:t>have,</w:t>
      </w:r>
      <w:proofErr w:type="gramEnd"/>
      <w:r>
        <w:t xml:space="preserve"> what methods to </w:t>
      </w:r>
      <w:proofErr w:type="spellStart"/>
      <w:r>
        <w:t>prvent</w:t>
      </w:r>
      <w:proofErr w:type="spellEnd"/>
      <w:r>
        <w:t xml:space="preserve"> exposure? previous version from osha didn’t take into account public feedback and was vacated by court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PSM – presidential directive for safer and more secure chemical production, what types of things to be done with the standard to </w:t>
      </w:r>
      <w:proofErr w:type="spellStart"/>
      <w:r>
        <w:t>prvent</w:t>
      </w:r>
      <w:proofErr w:type="spellEnd"/>
      <w:r>
        <w:t xml:space="preserve"> disasters and releases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shipyard fall protection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communications towers – lots of accidents in 2013, use various for now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emergency response and preparedness – outdated standards, presidential directive </w:t>
      </w:r>
      <w:proofErr w:type="spellStart"/>
      <w:r>
        <w:t>cuz</w:t>
      </w:r>
      <w:proofErr w:type="spellEnd"/>
      <w:r>
        <w:t xml:space="preserve"> of w. </w:t>
      </w:r>
      <w:proofErr w:type="spellStart"/>
      <w:r>
        <w:t>texas</w:t>
      </w:r>
      <w:proofErr w:type="spellEnd"/>
      <w:r>
        <w:t xml:space="preserve"> disaster (like above), types of hazards and exposure very different now, things advanced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crystalline silica – comprehensive standard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gramStart"/>
      <w:r>
        <w:t>standards</w:t>
      </w:r>
      <w:proofErr w:type="gramEnd"/>
      <w:r>
        <w:t xml:space="preserve"> improvement project – look @ standards, do we have outdated ones? review…, do 2 standards tell you to do different things for same issue – looking at construction standards first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gramStart"/>
      <w:r>
        <w:t>cranes</w:t>
      </w:r>
      <w:proofErr w:type="gramEnd"/>
      <w:r>
        <w:t xml:space="preserve"> and derricks in construction – amendments, correcting things in standard related to power lines. broadening an exclusion for forklifts so not in same standard as cranes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continuing duty to maintain accuracy in injury and illness records, close loophole saying that can amend after any time, will put in time limit for making changes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cranes -- operator certifications – certified operator, size and type of crane, correcting problem w/standard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updating </w:t>
      </w:r>
      <w:proofErr w:type="spellStart"/>
      <w:r>
        <w:t>stanards</w:t>
      </w:r>
      <w:proofErr w:type="spellEnd"/>
      <w:r>
        <w:t xml:space="preserve"> in accordance with national consensus standards – eye and face protection especially but will look at others that need it too</w:t>
      </w:r>
    </w:p>
    <w:p w:rsidR="00A708A9" w:rsidRDefault="00A708A9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AZ state plan for occupational safety and health </w:t>
      </w:r>
      <w:r w:rsidR="00BE7F42">
        <w:t>–</w:t>
      </w:r>
      <w:r>
        <w:t xml:space="preserve"> </w:t>
      </w:r>
      <w:r w:rsidR="00BE7F42">
        <w:t>fall protection in residential construction set by state of AZ, federal disagreed and wouldn’t accept, so AZ decided to do their own plan</w:t>
      </w:r>
    </w:p>
    <w:p w:rsidR="00BE7F42" w:rsidRDefault="00BE7F42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Updating fit-testing protocol – 3 new methods/protocols  will be accepted by the standard</w:t>
      </w:r>
    </w:p>
    <w:p w:rsidR="00BE7F42" w:rsidRDefault="00BE7F42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Certification alone is not a guarantee of safety – certification is not end all, employers have responsibility to ensure safety taught and known as well.</w:t>
      </w:r>
    </w:p>
    <w:p w:rsidR="00BE7F42" w:rsidRDefault="00B902AD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Confined</w:t>
      </w:r>
      <w:r w:rsidR="00DB3CF5">
        <w:t xml:space="preserve"> spaces in construction </w:t>
      </w:r>
    </w:p>
    <w:p w:rsidR="00DB3CF5" w:rsidRDefault="00DB3CF5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Current technologies and methods walking and working surfaces and personal fall protection systems , slips trips and falls</w:t>
      </w:r>
    </w:p>
    <w:p w:rsidR="00DB3CF5" w:rsidRDefault="00DB3CF5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Employee </w:t>
      </w:r>
      <w:r w:rsidR="00B902AD">
        <w:t>retaliation</w:t>
      </w:r>
      <w:r>
        <w:t xml:space="preserve"> procedures – procedures for handling</w:t>
      </w:r>
    </w:p>
    <w:p w:rsidR="00DB3CF5" w:rsidRDefault="00DB3CF5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Access to employee medical records</w:t>
      </w:r>
    </w:p>
    <w:p w:rsidR="00DB3CF5" w:rsidRDefault="00DB3CF5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expand legal authority to collect electronic injury and illness information, </w:t>
      </w:r>
    </w:p>
    <w:p w:rsidR="00DB3CF5" w:rsidRDefault="00DB3CF5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approve state plan states – approve expansions of authority set by states, have to approve minor and major changes</w:t>
      </w:r>
    </w:p>
    <w:p w:rsidR="00DB3CF5" w:rsidRDefault="00DB3CF5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combustible dust – not real quick, will be a standard eventually, taking data from national emphasis programs and best practices</w:t>
      </w:r>
    </w:p>
    <w:p w:rsidR="00DB3CF5" w:rsidRDefault="00DB3CF5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occupational injury/illness reporting – adding an MSD column like used to have</w:t>
      </w:r>
    </w:p>
    <w:p w:rsidR="00DB3CF5" w:rsidRDefault="00DB3CF5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standard to say everyone has injury and illness prevention program, specification standard</w:t>
      </w:r>
      <w:r w:rsidR="0036415B">
        <w:t xml:space="preserve"> – out on the horizon</w:t>
      </w:r>
    </w:p>
    <w:p w:rsidR="0036415B" w:rsidRDefault="0036415B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preventing </w:t>
      </w:r>
      <w:proofErr w:type="spellStart"/>
      <w:r>
        <w:t>backover</w:t>
      </w:r>
      <w:proofErr w:type="spellEnd"/>
      <w:r>
        <w:t xml:space="preserve"> injuries and fatalities, </w:t>
      </w:r>
      <w:r w:rsidR="00B902AD">
        <w:t>pretension</w:t>
      </w:r>
      <w:r>
        <w:t xml:space="preserve"> and </w:t>
      </w:r>
      <w:proofErr w:type="spellStart"/>
      <w:r>
        <w:t>prestressed</w:t>
      </w:r>
      <w:proofErr w:type="spellEnd"/>
      <w:r>
        <w:t xml:space="preserve"> concrete</w:t>
      </w:r>
    </w:p>
    <w:p w:rsidR="0036415B" w:rsidRDefault="0036415B" w:rsidP="00B902AD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update to </w:t>
      </w:r>
      <w:proofErr w:type="spellStart"/>
      <w:r>
        <w:t>hazcom</w:t>
      </w:r>
      <w:proofErr w:type="spellEnd"/>
      <w:r>
        <w:t xml:space="preserve"> plan – GHS is a living document</w:t>
      </w:r>
      <w:r w:rsidR="00867F02">
        <w:t>, updating standards to update to version 3 of GHS</w:t>
      </w:r>
    </w:p>
    <w:p w:rsidR="00867F02" w:rsidRDefault="00867F02" w:rsidP="00867F02">
      <w:pPr>
        <w:spacing w:after="0" w:line="240" w:lineRule="auto"/>
      </w:pPr>
    </w:p>
    <w:p w:rsidR="00867F02" w:rsidRDefault="00867F02" w:rsidP="00867F02">
      <w:pPr>
        <w:spacing w:after="0" w:line="240" w:lineRule="auto"/>
      </w:pPr>
      <w:r>
        <w:t>Completed Items:</w:t>
      </w:r>
    </w:p>
    <w:p w:rsidR="00867F02" w:rsidRDefault="00867F02" w:rsidP="00867F02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Recordkeeping and reporting</w:t>
      </w:r>
    </w:p>
    <w:p w:rsidR="00867F02" w:rsidRDefault="00867F02" w:rsidP="00867F02">
      <w:pPr>
        <w:pStyle w:val="ListParagraph"/>
        <w:numPr>
          <w:ilvl w:val="0"/>
          <w:numId w:val="2"/>
        </w:numPr>
        <w:spacing w:after="0" w:line="240" w:lineRule="auto"/>
      </w:pPr>
      <w:r>
        <w:t>Operator certification extended to Nov 2017</w:t>
      </w:r>
    </w:p>
    <w:p w:rsidR="00867F02" w:rsidRDefault="00867F02" w:rsidP="00867F02">
      <w:pPr>
        <w:spacing w:after="0" w:line="240" w:lineRule="auto"/>
      </w:pPr>
    </w:p>
    <w:p w:rsidR="00867F02" w:rsidRPr="00D37F8C" w:rsidRDefault="00867F02" w:rsidP="00867F02">
      <w:pPr>
        <w:spacing w:after="0" w:line="240" w:lineRule="auto"/>
        <w:rPr>
          <w:b/>
        </w:rPr>
      </w:pPr>
      <w:r w:rsidRPr="00D37F8C">
        <w:rPr>
          <w:b/>
        </w:rPr>
        <w:t>Emphasis Region VII</w:t>
      </w:r>
    </w:p>
    <w:p w:rsidR="00867F02" w:rsidRDefault="00867F02" w:rsidP="00B902A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Implementation of national emphasis programs</w:t>
      </w:r>
    </w:p>
    <w:p w:rsidR="00B23FE6" w:rsidRDefault="00867F02" w:rsidP="00B902A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Grain handling facilities </w:t>
      </w:r>
    </w:p>
    <w:p w:rsidR="00867F02" w:rsidRDefault="00B23FE6" w:rsidP="00B902AD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Side</w:t>
      </w:r>
      <w:r w:rsidR="00B902AD">
        <w:t xml:space="preserve"> </w:t>
      </w:r>
      <w:r>
        <w:t>notes</w:t>
      </w:r>
      <w:r w:rsidR="00867F02">
        <w:t xml:space="preserve">– 2015 could be the worst year for </w:t>
      </w:r>
      <w:proofErr w:type="spellStart"/>
      <w:r w:rsidR="00867F02">
        <w:t>engulfments</w:t>
      </w:r>
      <w:proofErr w:type="spellEnd"/>
      <w:r w:rsidR="00867F02">
        <w:t xml:space="preserve"> yet because of conditions of crops</w:t>
      </w:r>
      <w:r>
        <w:t>, no jurisdiction on the family farm but may work spreading the word through orgs such as FFA</w:t>
      </w:r>
    </w:p>
    <w:p w:rsidR="00867F02" w:rsidRDefault="00B23FE6" w:rsidP="00B902A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Residential construction following extreme and severe weather event – now don’t do enforcement immediately after extreme weather event, assistance first but emphasis for safe compliant practices after a certain amount of time</w:t>
      </w:r>
    </w:p>
    <w:p w:rsidR="00B23FE6" w:rsidRDefault="00B23FE6" w:rsidP="00B902A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safety in landscaping industry – fatalities for people using weed eaters along highways</w:t>
      </w:r>
    </w:p>
    <w:p w:rsidR="00B23FE6" w:rsidRDefault="00B902AD" w:rsidP="00B902A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Release</w:t>
      </w:r>
      <w:r w:rsidR="00B23FE6">
        <w:t xml:space="preserve"> of EPA-monitored chemicals. report to EPA, EPA report to OSHA</w:t>
      </w:r>
    </w:p>
    <w:p w:rsidR="00B23FE6" w:rsidRDefault="00B23FE6" w:rsidP="002105CB">
      <w:pPr>
        <w:pStyle w:val="ListParagraph"/>
        <w:spacing w:after="0" w:line="240" w:lineRule="auto"/>
      </w:pPr>
    </w:p>
    <w:p w:rsidR="002105CB" w:rsidRPr="00D37F8C" w:rsidRDefault="002105CB" w:rsidP="002105CB">
      <w:pPr>
        <w:pStyle w:val="ListParagraph"/>
        <w:spacing w:after="0" w:line="240" w:lineRule="auto"/>
        <w:ind w:left="0"/>
        <w:rPr>
          <w:b/>
        </w:rPr>
      </w:pPr>
      <w:r w:rsidRPr="00D37F8C">
        <w:rPr>
          <w:b/>
        </w:rPr>
        <w:t>National emphasis programs</w:t>
      </w:r>
    </w:p>
    <w:p w:rsidR="002105CB" w:rsidRDefault="002105CB" w:rsidP="002105C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hazardous machinery </w:t>
      </w:r>
    </w:p>
    <w:p w:rsidR="002105CB" w:rsidRDefault="002105CB" w:rsidP="002105CB">
      <w:pPr>
        <w:pStyle w:val="ListParagraph"/>
        <w:numPr>
          <w:ilvl w:val="0"/>
          <w:numId w:val="4"/>
        </w:numPr>
        <w:spacing w:after="0" w:line="240" w:lineRule="auto"/>
      </w:pPr>
      <w:r>
        <w:t>PSM</w:t>
      </w:r>
    </w:p>
    <w:p w:rsidR="002105CB" w:rsidRDefault="002105CB" w:rsidP="002105CB">
      <w:pPr>
        <w:pStyle w:val="ListParagraph"/>
        <w:numPr>
          <w:ilvl w:val="0"/>
          <w:numId w:val="4"/>
        </w:numPr>
        <w:spacing w:after="0" w:line="240" w:lineRule="auto"/>
      </w:pPr>
      <w:r>
        <w:t>Isocyanates</w:t>
      </w:r>
    </w:p>
    <w:p w:rsidR="002105CB" w:rsidRDefault="002105CB" w:rsidP="002105CB">
      <w:pPr>
        <w:pStyle w:val="ListParagraph"/>
        <w:numPr>
          <w:ilvl w:val="0"/>
          <w:numId w:val="4"/>
        </w:numPr>
        <w:spacing w:after="0" w:line="240" w:lineRule="auto"/>
      </w:pPr>
      <w:r>
        <w:t>Federal agency targeting</w:t>
      </w:r>
    </w:p>
    <w:p w:rsidR="002105CB" w:rsidRDefault="002105CB" w:rsidP="002105CB">
      <w:pPr>
        <w:pStyle w:val="ListParagraph"/>
        <w:numPr>
          <w:ilvl w:val="0"/>
          <w:numId w:val="4"/>
        </w:numPr>
        <w:spacing w:after="0" w:line="240" w:lineRule="auto"/>
      </w:pPr>
      <w:r>
        <w:t>Trenching and excavations</w:t>
      </w:r>
    </w:p>
    <w:p w:rsidR="002105CB" w:rsidRDefault="002105CB" w:rsidP="00B902AD">
      <w:pPr>
        <w:spacing w:after="0" w:line="240" w:lineRule="auto"/>
      </w:pPr>
    </w:p>
    <w:p w:rsidR="00B902AD" w:rsidRPr="00D37F8C" w:rsidRDefault="00B902AD" w:rsidP="00B902AD">
      <w:pPr>
        <w:spacing w:after="0" w:line="240" w:lineRule="auto"/>
        <w:rPr>
          <w:b/>
        </w:rPr>
      </w:pPr>
      <w:r w:rsidRPr="00D37F8C">
        <w:rPr>
          <w:b/>
        </w:rPr>
        <w:t>Initiatives</w:t>
      </w:r>
    </w:p>
    <w:p w:rsidR="00B902AD" w:rsidRDefault="00B902AD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Strengthening whistleblower program – more tools for investigators</w:t>
      </w:r>
    </w:p>
    <w:p w:rsidR="00B902AD" w:rsidRDefault="00B902AD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infection control and ergonomics in health care</w:t>
      </w:r>
    </w:p>
    <w:p w:rsidR="00B902AD" w:rsidRDefault="00B902AD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Ergonomics</w:t>
      </w:r>
    </w:p>
    <w:p w:rsidR="00B902AD" w:rsidRDefault="00B902AD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Crystalline silica</w:t>
      </w:r>
    </w:p>
    <w:p w:rsidR="00B902AD" w:rsidRDefault="00B902AD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hazardous chemicals</w:t>
      </w:r>
    </w:p>
    <w:p w:rsidR="00B902AD" w:rsidRDefault="00B902AD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protecting temporary and contract workers</w:t>
      </w:r>
    </w:p>
    <w:p w:rsidR="00B902AD" w:rsidRDefault="00B902AD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falls in construction</w:t>
      </w:r>
    </w:p>
    <w:p w:rsidR="00B902AD" w:rsidRDefault="00B902AD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heat stress</w:t>
      </w:r>
    </w:p>
    <w:p w:rsidR="00B902AD" w:rsidRDefault="00B902AD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GHS</w:t>
      </w:r>
    </w:p>
    <w:p w:rsidR="00B902AD" w:rsidRDefault="00B75B32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energy control procedures – are they written, are they periodically inspected</w:t>
      </w:r>
    </w:p>
    <w:p w:rsidR="00B75B32" w:rsidRDefault="00B75B32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adequate hardware for securing and locking</w:t>
      </w:r>
    </w:p>
    <w:p w:rsidR="00D37F8C" w:rsidRDefault="00D37F8C" w:rsidP="00D37F8C">
      <w:pPr>
        <w:spacing w:after="0" w:line="240" w:lineRule="auto"/>
      </w:pPr>
    </w:p>
    <w:p w:rsidR="00D37F8C" w:rsidRPr="00D37F8C" w:rsidRDefault="00D37F8C" w:rsidP="00D37F8C">
      <w:pPr>
        <w:spacing w:after="0" w:line="240" w:lineRule="auto"/>
        <w:rPr>
          <w:b/>
        </w:rPr>
      </w:pPr>
      <w:r w:rsidRPr="00D37F8C">
        <w:rPr>
          <w:b/>
        </w:rPr>
        <w:t>Things local inspectors looking at:</w:t>
      </w:r>
    </w:p>
    <w:p w:rsidR="00D37F8C" w:rsidRDefault="00D37F8C" w:rsidP="00D37F8C">
      <w:pPr>
        <w:pStyle w:val="ListParagraph"/>
        <w:numPr>
          <w:ilvl w:val="0"/>
          <w:numId w:val="5"/>
        </w:numPr>
        <w:spacing w:after="0" w:line="240" w:lineRule="auto"/>
      </w:pPr>
      <w:r>
        <w:t>Powered</w:t>
      </w:r>
      <w:r>
        <w:t xml:space="preserve"> industrial trucks – inspections, maintenance, controls on lift worn off/peeled off so don’t know what control is which (inspectors writing that up), will new truck operator know what </w:t>
      </w:r>
      <w:r>
        <w:t xml:space="preserve">that control is?  Is </w:t>
      </w:r>
      <w:proofErr w:type="spellStart"/>
      <w:r>
        <w:t>is</w:t>
      </w:r>
      <w:proofErr w:type="spellEnd"/>
      <w:r>
        <w:t xml:space="preserve"> visible?</w:t>
      </w:r>
    </w:p>
    <w:p w:rsidR="00B75B32" w:rsidRDefault="00B75B32" w:rsidP="00B902AD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hazcom</w:t>
      </w:r>
      <w:proofErr w:type="spellEnd"/>
      <w:r>
        <w:t xml:space="preserve"> – labeling, do you have a written plan, </w:t>
      </w:r>
      <w:proofErr w:type="spellStart"/>
      <w:r>
        <w:t>msds</w:t>
      </w:r>
      <w:proofErr w:type="spellEnd"/>
      <w:r>
        <w:t>/</w:t>
      </w:r>
      <w:proofErr w:type="spellStart"/>
      <w:r>
        <w:t>sds</w:t>
      </w:r>
      <w:proofErr w:type="spellEnd"/>
      <w:r>
        <w:t xml:space="preserve"> do you at least have one or the other</w:t>
      </w:r>
    </w:p>
    <w:p w:rsidR="00B75B32" w:rsidRDefault="00B75B32" w:rsidP="00B902A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electrical wiring – flexible cords, missing things on boxes, identification, </w:t>
      </w:r>
      <w:r w:rsidR="00D37F8C">
        <w:t xml:space="preserve"> properly labeling, temporary wiring, bad: daisy chaining cords together</w:t>
      </w:r>
    </w:p>
    <w:p w:rsidR="00D37F8C" w:rsidRDefault="00D37F8C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machine guarding, point of operating guarding</w:t>
      </w:r>
    </w:p>
    <w:p w:rsidR="00D37F8C" w:rsidRDefault="00D37F8C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Respirator – fit testing, training, proper respirator</w:t>
      </w:r>
      <w:proofErr w:type="gramStart"/>
      <w:r>
        <w:t>?,</w:t>
      </w:r>
      <w:proofErr w:type="gramEnd"/>
      <w:r>
        <w:t xml:space="preserve"> program needed and do you have it?</w:t>
      </w:r>
    </w:p>
    <w:p w:rsidR="00D37F8C" w:rsidRDefault="00D37F8C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housekeeping  issues</w:t>
      </w:r>
    </w:p>
    <w:p w:rsidR="00D37F8C" w:rsidRDefault="00D37F8C" w:rsidP="00B902AD">
      <w:pPr>
        <w:pStyle w:val="ListParagraph"/>
        <w:numPr>
          <w:ilvl w:val="0"/>
          <w:numId w:val="5"/>
        </w:numPr>
        <w:spacing w:after="0" w:line="240" w:lineRule="auto"/>
      </w:pPr>
      <w:r>
        <w:t>Churches – steep slope roofing work</w:t>
      </w:r>
    </w:p>
    <w:p w:rsidR="00D37F8C" w:rsidRDefault="00D37F8C" w:rsidP="00B902AD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scaffolds – fall protection, decking and planking</w:t>
      </w:r>
    </w:p>
    <w:p w:rsidR="00D37F8C" w:rsidRDefault="00D37F8C" w:rsidP="00B902A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ladders – misuse, not being used for what they’re designed </w:t>
      </w:r>
    </w:p>
    <w:p w:rsidR="00D37F8C" w:rsidRDefault="002E569D" w:rsidP="00B902A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articulating booms, </w:t>
      </w:r>
      <w:r w:rsidR="00D37F8C">
        <w:t>JLGs – wearing fall protection</w:t>
      </w:r>
    </w:p>
    <w:p w:rsidR="00867F02" w:rsidRDefault="00867F02" w:rsidP="00867F02">
      <w:pPr>
        <w:spacing w:after="0" w:line="240" w:lineRule="auto"/>
      </w:pPr>
    </w:p>
    <w:p w:rsidR="002E569D" w:rsidRDefault="002E569D" w:rsidP="00867F02">
      <w:pPr>
        <w:spacing w:after="0" w:line="240" w:lineRule="auto"/>
      </w:pPr>
      <w:r>
        <w:t>Other Info/Reminders</w:t>
      </w:r>
    </w:p>
    <w:p w:rsidR="002E569D" w:rsidRDefault="002E569D" w:rsidP="00B04165">
      <w:pPr>
        <w:pStyle w:val="ListParagraph"/>
        <w:numPr>
          <w:ilvl w:val="0"/>
          <w:numId w:val="6"/>
        </w:numPr>
        <w:spacing w:after="0" w:line="240" w:lineRule="auto"/>
      </w:pPr>
      <w:r>
        <w:t>Exceptions additions and deletions from recordkeeping</w:t>
      </w:r>
    </w:p>
    <w:p w:rsidR="00B04165" w:rsidRDefault="00B04165" w:rsidP="00B04165">
      <w:pPr>
        <w:pStyle w:val="ListParagraph"/>
        <w:numPr>
          <w:ilvl w:val="0"/>
          <w:numId w:val="6"/>
        </w:numPr>
        <w:spacing w:after="0" w:line="240" w:lineRule="auto"/>
      </w:pPr>
      <w:r>
        <w:t>changes in recordkeeping rules, is causing more inspections</w:t>
      </w:r>
    </w:p>
    <w:p w:rsidR="000F2029" w:rsidRDefault="000F2029" w:rsidP="00B04165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Hazcom</w:t>
      </w:r>
      <w:proofErr w:type="spellEnd"/>
      <w:r>
        <w:t xml:space="preserve"> effective dates – pictograms by June 1</w:t>
      </w:r>
      <w:bookmarkStart w:id="0" w:name="_GoBack"/>
      <w:bookmarkEnd w:id="0"/>
    </w:p>
    <w:p w:rsidR="002E569D" w:rsidRDefault="002E569D" w:rsidP="00867F02">
      <w:pPr>
        <w:spacing w:after="0" w:line="240" w:lineRule="auto"/>
      </w:pPr>
    </w:p>
    <w:sectPr w:rsidR="002E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882"/>
    <w:multiLevelType w:val="hybridMultilevel"/>
    <w:tmpl w:val="038E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8373B"/>
    <w:multiLevelType w:val="hybridMultilevel"/>
    <w:tmpl w:val="44B2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433B7"/>
    <w:multiLevelType w:val="hybridMultilevel"/>
    <w:tmpl w:val="4EF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76138"/>
    <w:multiLevelType w:val="hybridMultilevel"/>
    <w:tmpl w:val="E536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74A76"/>
    <w:multiLevelType w:val="hybridMultilevel"/>
    <w:tmpl w:val="8EB6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660FB"/>
    <w:multiLevelType w:val="hybridMultilevel"/>
    <w:tmpl w:val="6EB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A9"/>
    <w:rsid w:val="000F2029"/>
    <w:rsid w:val="001A0A2A"/>
    <w:rsid w:val="002105CB"/>
    <w:rsid w:val="002E569D"/>
    <w:rsid w:val="0036415B"/>
    <w:rsid w:val="003A7DA9"/>
    <w:rsid w:val="00440C05"/>
    <w:rsid w:val="004D4C43"/>
    <w:rsid w:val="007700B5"/>
    <w:rsid w:val="00867F02"/>
    <w:rsid w:val="00A708A9"/>
    <w:rsid w:val="00B04165"/>
    <w:rsid w:val="00B23FE6"/>
    <w:rsid w:val="00B35C8A"/>
    <w:rsid w:val="00B75B32"/>
    <w:rsid w:val="00B902AD"/>
    <w:rsid w:val="00BE7F42"/>
    <w:rsid w:val="00D37F8C"/>
    <w:rsid w:val="00DB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43"/>
  </w:style>
  <w:style w:type="paragraph" w:styleId="Heading5">
    <w:name w:val="heading 5"/>
    <w:basedOn w:val="Normal"/>
    <w:next w:val="Normal"/>
    <w:link w:val="Heading5Char"/>
    <w:autoRedefine/>
    <w:qFormat/>
    <w:rsid w:val="00440C05"/>
    <w:pPr>
      <w:keepNext/>
      <w:widowControl w:val="0"/>
      <w:shd w:val="clear" w:color="auto" w:fill="0039A6"/>
      <w:autoSpaceDE w:val="0"/>
      <w:autoSpaceDN w:val="0"/>
      <w:adjustRightInd w:val="0"/>
      <w:spacing w:after="0" w:line="240" w:lineRule="auto"/>
      <w:jc w:val="center"/>
      <w:outlineLvl w:val="4"/>
    </w:pPr>
    <w:rPr>
      <w:rFonts w:ascii="Franklin Gothic Demi" w:eastAsia="Times New Roman" w:hAnsi="Franklin Gothic Demi" w:cs="Times New Roman"/>
      <w:color w:val="FFFFFF" w:themeColor="backgroun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Headers">
    <w:name w:val="Proposal Headers"/>
    <w:basedOn w:val="Normal"/>
    <w:link w:val="ProposalHeadersChar"/>
    <w:autoRedefine/>
    <w:qFormat/>
    <w:rsid w:val="003A7DA9"/>
    <w:pPr>
      <w:pBdr>
        <w:bottom w:val="single" w:sz="6" w:space="0" w:color="auto"/>
      </w:pBdr>
      <w:spacing w:after="0" w:line="240" w:lineRule="auto"/>
      <w:jc w:val="both"/>
    </w:pPr>
    <w:rPr>
      <w:rFonts w:ascii="Franklin Gothic Demi" w:eastAsia="Calibri" w:hAnsi="Franklin Gothic Demi" w:cs="Times New Roman"/>
      <w:sz w:val="24"/>
      <w:szCs w:val="24"/>
    </w:rPr>
  </w:style>
  <w:style w:type="character" w:customStyle="1" w:styleId="ProposalHeadersChar">
    <w:name w:val="Proposal Headers Char"/>
    <w:basedOn w:val="DefaultParagraphFont"/>
    <w:link w:val="ProposalHeaders"/>
    <w:rsid w:val="003A7DA9"/>
    <w:rPr>
      <w:rFonts w:ascii="Franklin Gothic Demi" w:eastAsia="Calibri" w:hAnsi="Franklin Gothic Demi" w:cs="Times New Roman"/>
      <w:sz w:val="24"/>
      <w:szCs w:val="24"/>
    </w:rPr>
  </w:style>
  <w:style w:type="paragraph" w:customStyle="1" w:styleId="Style1">
    <w:name w:val="Style1"/>
    <w:basedOn w:val="Normal"/>
    <w:link w:val="Style1Char"/>
    <w:autoRedefine/>
    <w:qFormat/>
    <w:rsid w:val="007700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C30538"/>
      <w:spacing w:after="0" w:line="240" w:lineRule="auto"/>
      <w:jc w:val="center"/>
    </w:pPr>
    <w:rPr>
      <w:rFonts w:ascii="Franklin Gothic Demi" w:eastAsia="Times New Roman" w:hAnsi="Franklin Gothic Demi" w:cs="Arial"/>
      <w:sz w:val="24"/>
      <w:szCs w:val="20"/>
    </w:rPr>
  </w:style>
  <w:style w:type="character" w:customStyle="1" w:styleId="Style1Char">
    <w:name w:val="Style1 Char"/>
    <w:basedOn w:val="DefaultParagraphFont"/>
    <w:link w:val="Style1"/>
    <w:rsid w:val="007700B5"/>
    <w:rPr>
      <w:rFonts w:ascii="Franklin Gothic Demi" w:eastAsia="Times New Roman" w:hAnsi="Franklin Gothic Demi" w:cs="Arial"/>
      <w:sz w:val="24"/>
      <w:szCs w:val="20"/>
      <w:shd w:val="pct20" w:color="auto" w:fill="C30538"/>
    </w:rPr>
  </w:style>
  <w:style w:type="paragraph" w:customStyle="1" w:styleId="iSiHeader">
    <w:name w:val="iSi Header"/>
    <w:basedOn w:val="Normal"/>
    <w:link w:val="iSiHeaderChar"/>
    <w:qFormat/>
    <w:rsid w:val="001A0A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30538" w:fill="C30538"/>
      <w:spacing w:after="0" w:line="240" w:lineRule="auto"/>
      <w:jc w:val="center"/>
    </w:pPr>
    <w:rPr>
      <w:rFonts w:ascii="Franklin Gothic Demi" w:hAnsi="Franklin Gothic Demi" w:cs="Arial"/>
      <w:color w:val="FFFFFF" w:themeColor="background1"/>
      <w:sz w:val="24"/>
      <w:szCs w:val="24"/>
    </w:rPr>
  </w:style>
  <w:style w:type="character" w:customStyle="1" w:styleId="iSiHeaderChar">
    <w:name w:val="iSi Header Char"/>
    <w:basedOn w:val="DefaultParagraphFont"/>
    <w:link w:val="iSiHeader"/>
    <w:rsid w:val="001A0A2A"/>
    <w:rPr>
      <w:rFonts w:ascii="Franklin Gothic Demi" w:hAnsi="Franklin Gothic Demi" w:cs="Arial"/>
      <w:color w:val="FFFFFF" w:themeColor="background1"/>
      <w:sz w:val="24"/>
      <w:szCs w:val="24"/>
      <w:shd w:val="solid" w:color="C30538" w:fill="C30538"/>
    </w:rPr>
  </w:style>
  <w:style w:type="character" w:customStyle="1" w:styleId="Heading5Char">
    <w:name w:val="Heading 5 Char"/>
    <w:basedOn w:val="DefaultParagraphFont"/>
    <w:link w:val="Heading5"/>
    <w:rsid w:val="00440C05"/>
    <w:rPr>
      <w:rFonts w:ascii="Franklin Gothic Demi" w:eastAsia="Times New Roman" w:hAnsi="Franklin Gothic Demi" w:cs="Times New Roman"/>
      <w:color w:val="FFFFFF" w:themeColor="background1"/>
      <w:sz w:val="24"/>
      <w:szCs w:val="24"/>
      <w:shd w:val="clear" w:color="auto" w:fill="0039A6"/>
    </w:rPr>
  </w:style>
  <w:style w:type="paragraph" w:styleId="ListParagraph">
    <w:name w:val="List Paragraph"/>
    <w:basedOn w:val="Normal"/>
    <w:uiPriority w:val="34"/>
    <w:qFormat/>
    <w:rsid w:val="00A70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C43"/>
  </w:style>
  <w:style w:type="paragraph" w:styleId="Heading5">
    <w:name w:val="heading 5"/>
    <w:basedOn w:val="Normal"/>
    <w:next w:val="Normal"/>
    <w:link w:val="Heading5Char"/>
    <w:autoRedefine/>
    <w:qFormat/>
    <w:rsid w:val="00440C05"/>
    <w:pPr>
      <w:keepNext/>
      <w:widowControl w:val="0"/>
      <w:shd w:val="clear" w:color="auto" w:fill="0039A6"/>
      <w:autoSpaceDE w:val="0"/>
      <w:autoSpaceDN w:val="0"/>
      <w:adjustRightInd w:val="0"/>
      <w:spacing w:after="0" w:line="240" w:lineRule="auto"/>
      <w:jc w:val="center"/>
      <w:outlineLvl w:val="4"/>
    </w:pPr>
    <w:rPr>
      <w:rFonts w:ascii="Franklin Gothic Demi" w:eastAsia="Times New Roman" w:hAnsi="Franklin Gothic Demi" w:cs="Times New Roman"/>
      <w:color w:val="FFFFFF" w:themeColor="backgroun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Headers">
    <w:name w:val="Proposal Headers"/>
    <w:basedOn w:val="Normal"/>
    <w:link w:val="ProposalHeadersChar"/>
    <w:autoRedefine/>
    <w:qFormat/>
    <w:rsid w:val="003A7DA9"/>
    <w:pPr>
      <w:pBdr>
        <w:bottom w:val="single" w:sz="6" w:space="0" w:color="auto"/>
      </w:pBdr>
      <w:spacing w:after="0" w:line="240" w:lineRule="auto"/>
      <w:jc w:val="both"/>
    </w:pPr>
    <w:rPr>
      <w:rFonts w:ascii="Franklin Gothic Demi" w:eastAsia="Calibri" w:hAnsi="Franklin Gothic Demi" w:cs="Times New Roman"/>
      <w:sz w:val="24"/>
      <w:szCs w:val="24"/>
    </w:rPr>
  </w:style>
  <w:style w:type="character" w:customStyle="1" w:styleId="ProposalHeadersChar">
    <w:name w:val="Proposal Headers Char"/>
    <w:basedOn w:val="DefaultParagraphFont"/>
    <w:link w:val="ProposalHeaders"/>
    <w:rsid w:val="003A7DA9"/>
    <w:rPr>
      <w:rFonts w:ascii="Franklin Gothic Demi" w:eastAsia="Calibri" w:hAnsi="Franklin Gothic Demi" w:cs="Times New Roman"/>
      <w:sz w:val="24"/>
      <w:szCs w:val="24"/>
    </w:rPr>
  </w:style>
  <w:style w:type="paragraph" w:customStyle="1" w:styleId="Style1">
    <w:name w:val="Style1"/>
    <w:basedOn w:val="Normal"/>
    <w:link w:val="Style1Char"/>
    <w:autoRedefine/>
    <w:qFormat/>
    <w:rsid w:val="007700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C30538"/>
      <w:spacing w:after="0" w:line="240" w:lineRule="auto"/>
      <w:jc w:val="center"/>
    </w:pPr>
    <w:rPr>
      <w:rFonts w:ascii="Franklin Gothic Demi" w:eastAsia="Times New Roman" w:hAnsi="Franklin Gothic Demi" w:cs="Arial"/>
      <w:sz w:val="24"/>
      <w:szCs w:val="20"/>
    </w:rPr>
  </w:style>
  <w:style w:type="character" w:customStyle="1" w:styleId="Style1Char">
    <w:name w:val="Style1 Char"/>
    <w:basedOn w:val="DefaultParagraphFont"/>
    <w:link w:val="Style1"/>
    <w:rsid w:val="007700B5"/>
    <w:rPr>
      <w:rFonts w:ascii="Franklin Gothic Demi" w:eastAsia="Times New Roman" w:hAnsi="Franklin Gothic Demi" w:cs="Arial"/>
      <w:sz w:val="24"/>
      <w:szCs w:val="20"/>
      <w:shd w:val="pct20" w:color="auto" w:fill="C30538"/>
    </w:rPr>
  </w:style>
  <w:style w:type="paragraph" w:customStyle="1" w:styleId="iSiHeader">
    <w:name w:val="iSi Header"/>
    <w:basedOn w:val="Normal"/>
    <w:link w:val="iSiHeaderChar"/>
    <w:qFormat/>
    <w:rsid w:val="001A0A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solid" w:color="C30538" w:fill="C30538"/>
      <w:spacing w:after="0" w:line="240" w:lineRule="auto"/>
      <w:jc w:val="center"/>
    </w:pPr>
    <w:rPr>
      <w:rFonts w:ascii="Franklin Gothic Demi" w:hAnsi="Franklin Gothic Demi" w:cs="Arial"/>
      <w:color w:val="FFFFFF" w:themeColor="background1"/>
      <w:sz w:val="24"/>
      <w:szCs w:val="24"/>
    </w:rPr>
  </w:style>
  <w:style w:type="character" w:customStyle="1" w:styleId="iSiHeaderChar">
    <w:name w:val="iSi Header Char"/>
    <w:basedOn w:val="DefaultParagraphFont"/>
    <w:link w:val="iSiHeader"/>
    <w:rsid w:val="001A0A2A"/>
    <w:rPr>
      <w:rFonts w:ascii="Franklin Gothic Demi" w:hAnsi="Franklin Gothic Demi" w:cs="Arial"/>
      <w:color w:val="FFFFFF" w:themeColor="background1"/>
      <w:sz w:val="24"/>
      <w:szCs w:val="24"/>
      <w:shd w:val="solid" w:color="C30538" w:fill="C30538"/>
    </w:rPr>
  </w:style>
  <w:style w:type="character" w:customStyle="1" w:styleId="Heading5Char">
    <w:name w:val="Heading 5 Char"/>
    <w:basedOn w:val="DefaultParagraphFont"/>
    <w:link w:val="Heading5"/>
    <w:rsid w:val="00440C05"/>
    <w:rPr>
      <w:rFonts w:ascii="Franklin Gothic Demi" w:eastAsia="Times New Roman" w:hAnsi="Franklin Gothic Demi" w:cs="Times New Roman"/>
      <w:color w:val="FFFFFF" w:themeColor="background1"/>
      <w:sz w:val="24"/>
      <w:szCs w:val="24"/>
      <w:shd w:val="clear" w:color="auto" w:fill="0039A6"/>
    </w:rPr>
  </w:style>
  <w:style w:type="paragraph" w:styleId="ListParagraph">
    <w:name w:val="List Paragraph"/>
    <w:basedOn w:val="Normal"/>
    <w:uiPriority w:val="34"/>
    <w:qFormat/>
    <w:rsid w:val="00A7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 Hadley</dc:creator>
  <cp:lastModifiedBy>Tami Hadley</cp:lastModifiedBy>
  <cp:revision>9</cp:revision>
  <dcterms:created xsi:type="dcterms:W3CDTF">2015-04-06T17:09:00Z</dcterms:created>
  <dcterms:modified xsi:type="dcterms:W3CDTF">2015-04-06T18:09:00Z</dcterms:modified>
</cp:coreProperties>
</file>