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E9" w:rsidRPr="002271FA" w:rsidRDefault="001527E9" w:rsidP="002271F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271FA">
        <w:rPr>
          <w:rFonts w:ascii="Arial" w:hAnsi="Arial" w:cs="Arial"/>
          <w:b/>
          <w:sz w:val="24"/>
        </w:rPr>
        <w:t>EPA’s Mercury Inventory Report</w:t>
      </w:r>
      <w:bookmarkStart w:id="0" w:name="_GoBack"/>
      <w:bookmarkEnd w:id="0"/>
      <w:r w:rsidRPr="002271FA">
        <w:rPr>
          <w:rFonts w:ascii="Arial" w:hAnsi="Arial" w:cs="Arial"/>
          <w:b/>
          <w:sz w:val="24"/>
        </w:rPr>
        <w:t xml:space="preserve"> Due July 1</w:t>
      </w:r>
    </w:p>
    <w:p w:rsidR="001527E9" w:rsidRPr="002271FA" w:rsidRDefault="001527E9" w:rsidP="002271FA">
      <w:pPr>
        <w:spacing w:after="0" w:line="240" w:lineRule="auto"/>
        <w:rPr>
          <w:rFonts w:ascii="Arial" w:hAnsi="Arial" w:cs="Arial"/>
          <w:sz w:val="24"/>
        </w:rPr>
      </w:pPr>
    </w:p>
    <w:p w:rsidR="001527E9" w:rsidRDefault="001527E9" w:rsidP="004843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 xml:space="preserve">Any person, company or organization who manufactures or imports mercury or mercury-added products  or intentionally uses mercury in a manufacturing process are required to file a report to EPA by July 1, 2019.  </w:t>
      </w:r>
    </w:p>
    <w:p w:rsidR="002271FA" w:rsidRP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A3625" w:rsidRPr="002271FA" w:rsidRDefault="001527E9" w:rsidP="004843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 xml:space="preserve">Called the “Mercury Inventory Reporting Rule,” it is a part of the Toxic Substances Control Act (TSCA).  </w:t>
      </w:r>
      <w:r w:rsidR="00484307">
        <w:rPr>
          <w:rFonts w:ascii="Arial" w:hAnsi="Arial" w:cs="Arial"/>
          <w:sz w:val="24"/>
        </w:rPr>
        <w:t xml:space="preserve">The final rule for this </w:t>
      </w:r>
      <w:proofErr w:type="gramStart"/>
      <w:r w:rsidR="00484307">
        <w:rPr>
          <w:rFonts w:ascii="Arial" w:hAnsi="Arial" w:cs="Arial"/>
          <w:sz w:val="24"/>
        </w:rPr>
        <w:t>was published</w:t>
      </w:r>
      <w:proofErr w:type="gramEnd"/>
      <w:r w:rsidR="00484307">
        <w:rPr>
          <w:rFonts w:ascii="Arial" w:hAnsi="Arial" w:cs="Arial"/>
          <w:sz w:val="24"/>
        </w:rPr>
        <w:t xml:space="preserve"> in June 2018.  T</w:t>
      </w:r>
      <w:r w:rsidRPr="002271FA">
        <w:rPr>
          <w:rFonts w:ascii="Arial" w:hAnsi="Arial" w:cs="Arial"/>
          <w:sz w:val="24"/>
        </w:rPr>
        <w:t xml:space="preserve">SCA requires EPA to publish an inventory on mercury supply, use and trade every </w:t>
      </w:r>
      <w:r w:rsidR="002271FA">
        <w:rPr>
          <w:rFonts w:ascii="Arial" w:hAnsi="Arial" w:cs="Arial"/>
          <w:sz w:val="24"/>
        </w:rPr>
        <w:t>3</w:t>
      </w:r>
      <w:r w:rsidRPr="002271FA">
        <w:rPr>
          <w:rFonts w:ascii="Arial" w:hAnsi="Arial" w:cs="Arial"/>
          <w:sz w:val="24"/>
        </w:rPr>
        <w:t xml:space="preserve"> years.  EPA’s next inventory is due in </w:t>
      </w:r>
      <w:proofErr w:type="gramStart"/>
      <w:r w:rsidRPr="002271FA">
        <w:rPr>
          <w:rFonts w:ascii="Arial" w:hAnsi="Arial" w:cs="Arial"/>
          <w:sz w:val="24"/>
        </w:rPr>
        <w:t>2020,</w:t>
      </w:r>
      <w:proofErr w:type="gramEnd"/>
      <w:r w:rsidRPr="002271FA">
        <w:rPr>
          <w:rFonts w:ascii="Arial" w:hAnsi="Arial" w:cs="Arial"/>
          <w:sz w:val="24"/>
        </w:rPr>
        <w:t xml:space="preserve"> so as a result, they are requiring those use and import mercury to get their data submitted by July 1, 2019.</w:t>
      </w:r>
    </w:p>
    <w:p w:rsidR="001527E9" w:rsidRPr="002271FA" w:rsidRDefault="001527E9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71FA" w:rsidRDefault="001527E9" w:rsidP="00484307">
      <w:p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 xml:space="preserve">If you fall under this requirement, it </w:t>
      </w:r>
      <w:proofErr w:type="gramStart"/>
      <w:r w:rsidRPr="002271FA">
        <w:rPr>
          <w:rFonts w:ascii="Arial" w:hAnsi="Arial" w:cs="Arial"/>
          <w:sz w:val="24"/>
        </w:rPr>
        <w:t>doesn’t</w:t>
      </w:r>
      <w:proofErr w:type="gramEnd"/>
      <w:r w:rsidRPr="002271FA">
        <w:rPr>
          <w:rFonts w:ascii="Arial" w:hAnsi="Arial" w:cs="Arial"/>
          <w:sz w:val="24"/>
        </w:rPr>
        <w:t xml:space="preserve"> matter how much mercury you use, you still need to report to EPA.  Reporting </w:t>
      </w:r>
      <w:proofErr w:type="gramStart"/>
      <w:r w:rsidRPr="002271FA">
        <w:rPr>
          <w:rFonts w:ascii="Arial" w:hAnsi="Arial" w:cs="Arial"/>
          <w:sz w:val="24"/>
        </w:rPr>
        <w:t>is done</w:t>
      </w:r>
      <w:proofErr w:type="gramEnd"/>
      <w:r w:rsidRPr="002271FA">
        <w:rPr>
          <w:rFonts w:ascii="Arial" w:hAnsi="Arial" w:cs="Arial"/>
          <w:sz w:val="24"/>
        </w:rPr>
        <w:t xml:space="preserve"> through EPA’s Ce</w:t>
      </w:r>
      <w:r w:rsidR="002271FA">
        <w:rPr>
          <w:rFonts w:ascii="Arial" w:hAnsi="Arial" w:cs="Arial"/>
          <w:sz w:val="24"/>
        </w:rPr>
        <w:t xml:space="preserve">ntral Data Exchange. </w:t>
      </w:r>
    </w:p>
    <w:p w:rsid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527E9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data </w:t>
      </w:r>
      <w:proofErr w:type="gramStart"/>
      <w:r>
        <w:rPr>
          <w:rFonts w:ascii="Arial" w:hAnsi="Arial" w:cs="Arial"/>
          <w:sz w:val="24"/>
        </w:rPr>
        <w:t>you’ll</w:t>
      </w:r>
      <w:proofErr w:type="gramEnd"/>
      <w:r>
        <w:rPr>
          <w:rFonts w:ascii="Arial" w:hAnsi="Arial" w:cs="Arial"/>
          <w:sz w:val="24"/>
        </w:rPr>
        <w:t xml:space="preserve"> use in the report are quantities from calendar year 2018.  </w:t>
      </w:r>
      <w:r w:rsidR="001527E9" w:rsidRPr="002271FA">
        <w:rPr>
          <w:rFonts w:ascii="Arial" w:hAnsi="Arial" w:cs="Arial"/>
          <w:sz w:val="24"/>
        </w:rPr>
        <w:t xml:space="preserve">Some of the items </w:t>
      </w:r>
      <w:proofErr w:type="gramStart"/>
      <w:r w:rsidR="001527E9" w:rsidRPr="002271FA">
        <w:rPr>
          <w:rFonts w:ascii="Arial" w:hAnsi="Arial" w:cs="Arial"/>
          <w:sz w:val="24"/>
        </w:rPr>
        <w:t>required to be reported</w:t>
      </w:r>
      <w:proofErr w:type="gramEnd"/>
      <w:r w:rsidR="001527E9" w:rsidRPr="002271FA">
        <w:rPr>
          <w:rFonts w:ascii="Arial" w:hAnsi="Arial" w:cs="Arial"/>
          <w:sz w:val="24"/>
        </w:rPr>
        <w:t xml:space="preserve"> include:</w:t>
      </w:r>
    </w:p>
    <w:p w:rsidR="002271FA" w:rsidRP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71FA" w:rsidRPr="002271FA" w:rsidRDefault="002271FA" w:rsidP="004843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>Amount of mercury produced, imported, stored, used, sold, or exported;</w:t>
      </w:r>
    </w:p>
    <w:p w:rsidR="002271FA" w:rsidRPr="002271FA" w:rsidRDefault="002271FA" w:rsidP="004843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>Types of products made;</w:t>
      </w:r>
    </w:p>
    <w:p w:rsidR="002271FA" w:rsidRPr="002271FA" w:rsidRDefault="002271FA" w:rsidP="004843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>Types of manufacturing processes and how mercury is used;</w:t>
      </w:r>
    </w:p>
    <w:p w:rsidR="002271FA" w:rsidRPr="002271FA" w:rsidRDefault="002271FA" w:rsidP="004843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>Business sectors to which mercury or mercury-added products are sold;</w:t>
      </w:r>
    </w:p>
    <w:p w:rsidR="002271FA" w:rsidRPr="002271FA" w:rsidRDefault="002271FA" w:rsidP="004843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>Country of origin of imported mercury or mercury-added products; and</w:t>
      </w:r>
    </w:p>
    <w:p w:rsidR="001527E9" w:rsidRDefault="002271FA" w:rsidP="0048430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>Destination country for exported me</w:t>
      </w:r>
      <w:r>
        <w:rPr>
          <w:rFonts w:ascii="Arial" w:hAnsi="Arial" w:cs="Arial"/>
          <w:sz w:val="24"/>
        </w:rPr>
        <w:t>rcury or mercury-added products.</w:t>
      </w:r>
    </w:p>
    <w:p w:rsid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 submitted, </w:t>
      </w:r>
      <w:proofErr w:type="gramStart"/>
      <w:r>
        <w:rPr>
          <w:rFonts w:ascii="Arial" w:hAnsi="Arial" w:cs="Arial"/>
          <w:sz w:val="24"/>
        </w:rPr>
        <w:t>you’ll</w:t>
      </w:r>
      <w:proofErr w:type="gramEnd"/>
      <w:r>
        <w:rPr>
          <w:rFonts w:ascii="Arial" w:hAnsi="Arial" w:cs="Arial"/>
          <w:sz w:val="24"/>
        </w:rPr>
        <w:t xml:space="preserve"> be required to submit this report again every 3 years.  EPA will not publish names or identifying information once they publish the results.</w:t>
      </w:r>
    </w:p>
    <w:p w:rsid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 are a few exemptions to reporting.  In the following </w:t>
      </w:r>
      <w:proofErr w:type="gramStart"/>
      <w:r>
        <w:rPr>
          <w:rFonts w:ascii="Arial" w:hAnsi="Arial" w:cs="Arial"/>
          <w:sz w:val="24"/>
        </w:rPr>
        <w:t>instances</w:t>
      </w:r>
      <w:proofErr w:type="gramEnd"/>
      <w:r>
        <w:rPr>
          <w:rFonts w:ascii="Arial" w:hAnsi="Arial" w:cs="Arial"/>
          <w:sz w:val="24"/>
        </w:rPr>
        <w:t xml:space="preserve"> you won’t need to report:</w:t>
      </w:r>
    </w:p>
    <w:p w:rsid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71FA" w:rsidRPr="002271FA" w:rsidRDefault="002271FA" w:rsidP="004843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Your</w:t>
      </w:r>
      <w:r w:rsidRPr="002271FA">
        <w:rPr>
          <w:rFonts w:ascii="Arial" w:hAnsi="Arial" w:cs="Arial"/>
          <w:sz w:val="24"/>
        </w:rPr>
        <w:t xml:space="preserve"> mercury activity isn’t for commercial advantage, </w:t>
      </w:r>
    </w:p>
    <w:p w:rsidR="002271FA" w:rsidRPr="002271FA" w:rsidRDefault="002271FA" w:rsidP="004843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</w:t>
      </w:r>
      <w:r w:rsidRPr="002271FA">
        <w:rPr>
          <w:rFonts w:ascii="Arial" w:hAnsi="Arial" w:cs="Arial"/>
          <w:sz w:val="24"/>
        </w:rPr>
        <w:t xml:space="preserve"> mercury you use is only as an impurity, </w:t>
      </w:r>
    </w:p>
    <w:p w:rsidR="002271FA" w:rsidRPr="002271FA" w:rsidRDefault="002271FA" w:rsidP="004843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</w:t>
      </w:r>
      <w:r w:rsidRPr="002271FA">
        <w:rPr>
          <w:rFonts w:ascii="Arial" w:hAnsi="Arial" w:cs="Arial"/>
          <w:sz w:val="24"/>
        </w:rPr>
        <w:t>ou’re generating, handling or managing mercury-containing waste only (and not recovering it for commerce purposes)</w:t>
      </w:r>
    </w:p>
    <w:p w:rsidR="002271FA" w:rsidRPr="002271FA" w:rsidRDefault="002271FA" w:rsidP="004843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Pr="002271FA">
        <w:rPr>
          <w:rFonts w:ascii="Arial" w:hAnsi="Arial" w:cs="Arial"/>
          <w:sz w:val="24"/>
        </w:rPr>
        <w:t>he mercury is in an assembled product that contains a mercury component (EPA gives the example of a mercury light bulb for a car manufacturer)</w:t>
      </w:r>
    </w:p>
    <w:p w:rsidR="002271FA" w:rsidRDefault="002271FA" w:rsidP="0048430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2271FA">
        <w:rPr>
          <w:rFonts w:ascii="Arial" w:hAnsi="Arial" w:cs="Arial"/>
          <w:sz w:val="24"/>
        </w:rPr>
        <w:t>You manufacture assembled products that contain a component that’s a mercury-added product but you didn’t manufacture or import that component</w:t>
      </w:r>
    </w:p>
    <w:p w:rsid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2271FA" w:rsidRPr="002271FA" w:rsidRDefault="002271FA" w:rsidP="00484307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EPA is having two webinars to explain this Mercury Inventory </w:t>
      </w:r>
      <w:r w:rsidR="00484307">
        <w:rPr>
          <w:rFonts w:ascii="Arial" w:hAnsi="Arial" w:cs="Arial"/>
          <w:sz w:val="24"/>
        </w:rPr>
        <w:t xml:space="preserve">Reporting </w:t>
      </w:r>
      <w:r>
        <w:rPr>
          <w:rFonts w:ascii="Arial" w:hAnsi="Arial" w:cs="Arial"/>
          <w:sz w:val="24"/>
        </w:rPr>
        <w:t xml:space="preserve">Rule.  One is </w:t>
      </w:r>
      <w:hyperlink r:id="rId5" w:history="1">
        <w:r w:rsidRPr="00484307">
          <w:rPr>
            <w:rStyle w:val="Hyperlink"/>
            <w:rFonts w:ascii="Arial" w:hAnsi="Arial" w:cs="Arial"/>
            <w:sz w:val="24"/>
          </w:rPr>
          <w:t>Tuesday May 21</w:t>
        </w:r>
      </w:hyperlink>
      <w:proofErr w:type="gramStart"/>
      <w:r>
        <w:rPr>
          <w:rFonts w:ascii="Arial" w:hAnsi="Arial" w:cs="Arial"/>
          <w:sz w:val="24"/>
        </w:rPr>
        <w:t>,</w:t>
      </w:r>
      <w:proofErr w:type="gramEnd"/>
      <w:r>
        <w:rPr>
          <w:rFonts w:ascii="Arial" w:hAnsi="Arial" w:cs="Arial"/>
          <w:sz w:val="24"/>
        </w:rPr>
        <w:t xml:space="preserve"> the other is </w:t>
      </w:r>
      <w:hyperlink r:id="rId6" w:history="1">
        <w:r w:rsidR="00484307" w:rsidRPr="00484307">
          <w:rPr>
            <w:rStyle w:val="Hyperlink"/>
            <w:rFonts w:ascii="Arial" w:hAnsi="Arial" w:cs="Arial"/>
            <w:sz w:val="24"/>
          </w:rPr>
          <w:t>Thursday May 23</w:t>
        </w:r>
      </w:hyperlink>
      <w:r w:rsidR="00484307">
        <w:rPr>
          <w:rFonts w:ascii="Arial" w:hAnsi="Arial" w:cs="Arial"/>
          <w:sz w:val="24"/>
        </w:rPr>
        <w:t>.  Click on those dates to go to the signup page for each.</w:t>
      </w:r>
    </w:p>
    <w:sectPr w:rsidR="002271FA" w:rsidRPr="00227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A1445"/>
    <w:multiLevelType w:val="hybridMultilevel"/>
    <w:tmpl w:val="B62C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B695B"/>
    <w:multiLevelType w:val="multilevel"/>
    <w:tmpl w:val="1ECE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717E6"/>
    <w:multiLevelType w:val="hybridMultilevel"/>
    <w:tmpl w:val="1EB6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E9"/>
    <w:rsid w:val="000A75A5"/>
    <w:rsid w:val="001527E9"/>
    <w:rsid w:val="002271FA"/>
    <w:rsid w:val="00484307"/>
    <w:rsid w:val="004D5FD2"/>
    <w:rsid w:val="00AA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AFA49-DA51-4CBB-BDEE-75278FFF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tbrite.com/e/mercury-electronic-reporting-mer-application-webinar-tickets-60220519194" TargetMode="External"/><Relationship Id="rId5" Type="http://schemas.openxmlformats.org/officeDocument/2006/relationships/hyperlink" Target="https://www.eventbrite.com/e/mercury-inventory-reporting-rule-webinar-tickets-602190146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2</cp:revision>
  <dcterms:created xsi:type="dcterms:W3CDTF">2019-05-07T15:39:00Z</dcterms:created>
  <dcterms:modified xsi:type="dcterms:W3CDTF">2019-05-08T00:59:00Z</dcterms:modified>
</cp:coreProperties>
</file>