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Pr="00B06A90" w:rsidRDefault="00923C63">
      <w:pPr>
        <w:rPr>
          <w:b/>
          <w:sz w:val="28"/>
        </w:rPr>
      </w:pPr>
      <w:r w:rsidRPr="00B06A90">
        <w:rPr>
          <w:b/>
          <w:sz w:val="28"/>
        </w:rPr>
        <w:t>OHSAS 18001 and ISO 45001:  What’s the Difference?</w:t>
      </w:r>
    </w:p>
    <w:p w:rsidR="00923C63" w:rsidRDefault="00923C63" w:rsidP="001F6201">
      <w:pPr>
        <w:jc w:val="both"/>
      </w:pPr>
    </w:p>
    <w:p w:rsidR="001F6201" w:rsidRDefault="001F6201" w:rsidP="001F6201">
      <w:pPr>
        <w:jc w:val="both"/>
        <w:rPr>
          <w:lang w:val="en"/>
        </w:rPr>
      </w:pPr>
      <w:r>
        <w:rPr>
          <w:lang w:val="en"/>
        </w:rPr>
        <w:t>This Monday, a final version of new ISO 45001 will be published, creating an official ISO standard for occupational health and safety programs.</w:t>
      </w:r>
    </w:p>
    <w:p w:rsidR="001F6201" w:rsidRDefault="001F6201" w:rsidP="001F6201">
      <w:pPr>
        <w:jc w:val="both"/>
        <w:rPr>
          <w:lang w:val="en"/>
        </w:rPr>
      </w:pPr>
    </w:p>
    <w:p w:rsidR="00923C63" w:rsidRDefault="005B426F" w:rsidP="001F6201">
      <w:pPr>
        <w:jc w:val="both"/>
        <w:rPr>
          <w:lang w:val="en"/>
        </w:rPr>
      </w:pPr>
      <w:r>
        <w:rPr>
          <w:lang w:val="en"/>
        </w:rPr>
        <w:t>In the early 2000s there were international standards for environmental management systems with ISO 14001, but not health and safety.  Thus, a British Standard was developed, called Occupational Health and Safety Assessment Series</w:t>
      </w:r>
      <w:r w:rsidR="001F6201">
        <w:rPr>
          <w:lang w:val="en"/>
        </w:rPr>
        <w:t xml:space="preserve"> (OHSAS) 1800</w:t>
      </w:r>
      <w:bookmarkStart w:id="0" w:name="_GoBack"/>
      <w:bookmarkEnd w:id="0"/>
      <w:r w:rsidR="001F6201">
        <w:rPr>
          <w:lang w:val="en"/>
        </w:rPr>
        <w:t xml:space="preserve">1.  </w:t>
      </w:r>
    </w:p>
    <w:p w:rsidR="001F6201" w:rsidRDefault="001F6201" w:rsidP="001F6201">
      <w:pPr>
        <w:jc w:val="both"/>
        <w:rPr>
          <w:lang w:val="en"/>
        </w:rPr>
      </w:pPr>
    </w:p>
    <w:p w:rsidR="001F6201" w:rsidRDefault="001F6201" w:rsidP="001F6201">
      <w:pPr>
        <w:jc w:val="both"/>
        <w:rPr>
          <w:lang w:val="en"/>
        </w:rPr>
      </w:pPr>
      <w:r>
        <w:rPr>
          <w:lang w:val="en"/>
        </w:rPr>
        <w:t>On Monday (November 27), an official ISO standard for occupational health and safety, ISO 45001</w:t>
      </w:r>
      <w:r w:rsidR="00C37326">
        <w:rPr>
          <w:lang w:val="en"/>
        </w:rPr>
        <w:t>,</w:t>
      </w:r>
      <w:r>
        <w:rPr>
          <w:lang w:val="en"/>
        </w:rPr>
        <w:t xml:space="preserve"> will be published.  ISO 45001 takes much of what’s already in OHSAS 18001 and adds to it, reorganizes it to match current ISO formats, and makes modifications.  Thus if you’re already OHSAS 18001 certified, you will have a very good head start on ISO 45001 certification.</w:t>
      </w:r>
    </w:p>
    <w:p w:rsidR="00C37326" w:rsidRDefault="00C37326" w:rsidP="001F6201">
      <w:pPr>
        <w:jc w:val="both"/>
        <w:rPr>
          <w:lang w:val="en"/>
        </w:rPr>
      </w:pPr>
    </w:p>
    <w:p w:rsidR="007D4E4E" w:rsidRDefault="001759B4" w:rsidP="004A7F33">
      <w:pPr>
        <w:jc w:val="both"/>
        <w:rPr>
          <w:lang w:val="en"/>
        </w:rPr>
      </w:pPr>
      <w:r>
        <w:rPr>
          <w:lang w:val="en"/>
        </w:rPr>
        <w:t xml:space="preserve">ISO 45001 brings the responsibility of safety to company leadership and </w:t>
      </w:r>
      <w:r w:rsidR="007D4E4E">
        <w:rPr>
          <w:lang w:val="en"/>
        </w:rPr>
        <w:t xml:space="preserve">how it </w:t>
      </w:r>
      <w:r>
        <w:rPr>
          <w:lang w:val="en"/>
        </w:rPr>
        <w:t xml:space="preserve">incorporates into the entire organization, rather than making it a responsibility of management.  </w:t>
      </w:r>
      <w:r w:rsidR="007D4E4E">
        <w:rPr>
          <w:lang w:val="en"/>
        </w:rPr>
        <w:t xml:space="preserve">The standard has more detailed clauses lining out its expectations of employee involvement, documenting results and program effectiveness, evaluating risks, making changes where necessary and how safety affects all affected parties, not only employees but contractors, outsourced operations, vendors, etc.  </w:t>
      </w:r>
    </w:p>
    <w:p w:rsidR="007D4E4E" w:rsidRDefault="007D4E4E" w:rsidP="004A7F33">
      <w:pPr>
        <w:jc w:val="both"/>
        <w:rPr>
          <w:lang w:val="en"/>
        </w:rPr>
      </w:pPr>
    </w:p>
    <w:p w:rsidR="00923C63" w:rsidRDefault="004A7F33" w:rsidP="004A7F33">
      <w:pPr>
        <w:jc w:val="both"/>
      </w:pPr>
      <w:r>
        <w:rPr>
          <w:lang w:val="en"/>
        </w:rPr>
        <w:t>Here are just a few of the main differences between the two standards:</w:t>
      </w:r>
    </w:p>
    <w:p w:rsidR="00923C63" w:rsidRDefault="00923C63"/>
    <w:tbl>
      <w:tblPr>
        <w:tblStyle w:val="TableGrid"/>
        <w:tblW w:w="0" w:type="auto"/>
        <w:tblLook w:val="04A0" w:firstRow="1" w:lastRow="0" w:firstColumn="1" w:lastColumn="0" w:noHBand="0" w:noVBand="1"/>
      </w:tblPr>
      <w:tblGrid>
        <w:gridCol w:w="4675"/>
        <w:gridCol w:w="4675"/>
      </w:tblGrid>
      <w:tr w:rsidR="00923C63" w:rsidTr="00923C63">
        <w:tc>
          <w:tcPr>
            <w:tcW w:w="4675" w:type="dxa"/>
          </w:tcPr>
          <w:p w:rsidR="00923C63" w:rsidRDefault="00923C63">
            <w:r>
              <w:t>18001</w:t>
            </w:r>
          </w:p>
        </w:tc>
        <w:tc>
          <w:tcPr>
            <w:tcW w:w="4675" w:type="dxa"/>
          </w:tcPr>
          <w:p w:rsidR="00923C63" w:rsidRDefault="00923C63">
            <w:r>
              <w:t>45001</w:t>
            </w:r>
          </w:p>
        </w:tc>
      </w:tr>
      <w:tr w:rsidR="00923C63" w:rsidTr="00923C63">
        <w:tc>
          <w:tcPr>
            <w:tcW w:w="4675" w:type="dxa"/>
          </w:tcPr>
          <w:p w:rsidR="00923C63" w:rsidRDefault="00923C63">
            <w:r>
              <w:t>British Standard</w:t>
            </w:r>
          </w:p>
        </w:tc>
        <w:tc>
          <w:tcPr>
            <w:tcW w:w="4675" w:type="dxa"/>
          </w:tcPr>
          <w:p w:rsidR="00923C63" w:rsidRDefault="00923C63" w:rsidP="004A7F33">
            <w:r>
              <w:t xml:space="preserve">International </w:t>
            </w:r>
            <w:r w:rsidR="004A7F33">
              <w:t>Organization</w:t>
            </w:r>
            <w:r w:rsidR="004A7F33">
              <w:t xml:space="preserve"> of Standardization </w:t>
            </w:r>
            <w:r>
              <w:t>Standard</w:t>
            </w:r>
          </w:p>
        </w:tc>
      </w:tr>
      <w:tr w:rsidR="00923C63" w:rsidTr="00923C63">
        <w:tc>
          <w:tcPr>
            <w:tcW w:w="4675" w:type="dxa"/>
          </w:tcPr>
          <w:p w:rsidR="00923C63" w:rsidRDefault="004A7F33">
            <w:r>
              <w:t>Reactive planning</w:t>
            </w:r>
          </w:p>
        </w:tc>
        <w:tc>
          <w:tcPr>
            <w:tcW w:w="4675" w:type="dxa"/>
          </w:tcPr>
          <w:p w:rsidR="00923C63" w:rsidRDefault="004A7F33">
            <w:r>
              <w:t>Proactive planning</w:t>
            </w:r>
          </w:p>
        </w:tc>
      </w:tr>
      <w:tr w:rsidR="00C37326" w:rsidTr="00923C63">
        <w:tc>
          <w:tcPr>
            <w:tcW w:w="4675" w:type="dxa"/>
          </w:tcPr>
          <w:p w:rsidR="00C37326" w:rsidRDefault="00392B54">
            <w:r>
              <w:t>Hazard control</w:t>
            </w:r>
          </w:p>
        </w:tc>
        <w:tc>
          <w:tcPr>
            <w:tcW w:w="4675" w:type="dxa"/>
          </w:tcPr>
          <w:p w:rsidR="00C37326" w:rsidRDefault="00392B54">
            <w:r>
              <w:t>Risk evaluation</w:t>
            </w:r>
            <w:r w:rsidR="001759B4">
              <w:t>, reduction</w:t>
            </w:r>
            <w:r>
              <w:t xml:space="preserve"> and prevention</w:t>
            </w:r>
          </w:p>
        </w:tc>
      </w:tr>
      <w:tr w:rsidR="0033357F" w:rsidTr="00923C63">
        <w:tc>
          <w:tcPr>
            <w:tcW w:w="4675" w:type="dxa"/>
          </w:tcPr>
          <w:p w:rsidR="0033357F" w:rsidRDefault="0033357F">
            <w:r>
              <w:t>Procedures are prepared</w:t>
            </w:r>
          </w:p>
        </w:tc>
        <w:tc>
          <w:tcPr>
            <w:tcW w:w="4675" w:type="dxa"/>
          </w:tcPr>
          <w:p w:rsidR="0033357F" w:rsidRDefault="0033357F" w:rsidP="0033357F">
            <w:r>
              <w:t>Documented results are required</w:t>
            </w:r>
          </w:p>
        </w:tc>
      </w:tr>
      <w:tr w:rsidR="00392B54" w:rsidTr="00923C63">
        <w:tc>
          <w:tcPr>
            <w:tcW w:w="4675" w:type="dxa"/>
          </w:tcPr>
          <w:p w:rsidR="00392B54" w:rsidRDefault="00392B54" w:rsidP="00392B54">
            <w:r>
              <w:t>Safety management personnel play leadership role</w:t>
            </w:r>
          </w:p>
        </w:tc>
        <w:tc>
          <w:tcPr>
            <w:tcW w:w="4675" w:type="dxa"/>
          </w:tcPr>
          <w:p w:rsidR="00392B54" w:rsidRDefault="00392B54" w:rsidP="00392B54">
            <w:r>
              <w:t>Top management plays leadership role</w:t>
            </w:r>
          </w:p>
        </w:tc>
      </w:tr>
      <w:tr w:rsidR="00392B54" w:rsidTr="00923C63">
        <w:tc>
          <w:tcPr>
            <w:tcW w:w="4675" w:type="dxa"/>
          </w:tcPr>
          <w:p w:rsidR="00392B54" w:rsidRDefault="00392B54" w:rsidP="00392B54">
            <w:r>
              <w:t>Company management reviews the process after development</w:t>
            </w:r>
          </w:p>
        </w:tc>
        <w:tc>
          <w:tcPr>
            <w:tcW w:w="4675" w:type="dxa"/>
          </w:tcPr>
          <w:p w:rsidR="00392B54" w:rsidRDefault="00392B54" w:rsidP="004A7F33">
            <w:r>
              <w:t xml:space="preserve">Company </w:t>
            </w:r>
            <w:r w:rsidR="004A7F33">
              <w:t>leadership</w:t>
            </w:r>
            <w:r>
              <w:t xml:space="preserve"> takes leading role to ensure it fits within the overall organization’s processes.</w:t>
            </w:r>
          </w:p>
        </w:tc>
      </w:tr>
      <w:tr w:rsidR="00392B54" w:rsidTr="00923C63">
        <w:tc>
          <w:tcPr>
            <w:tcW w:w="4675" w:type="dxa"/>
          </w:tcPr>
          <w:p w:rsidR="00392B54" w:rsidRDefault="00392B54" w:rsidP="00392B54">
            <w:r>
              <w:t>Safety and health is the responsibility of safety management personnel</w:t>
            </w:r>
          </w:p>
        </w:tc>
        <w:tc>
          <w:tcPr>
            <w:tcW w:w="4675" w:type="dxa"/>
          </w:tcPr>
          <w:p w:rsidR="00392B54" w:rsidRDefault="00392B54" w:rsidP="00392B54">
            <w:r>
              <w:t xml:space="preserve">Safety and health is the responsibility of </w:t>
            </w:r>
            <w:r w:rsidR="004A7F33">
              <w:t xml:space="preserve">leadership and </w:t>
            </w:r>
            <w:r>
              <w:t xml:space="preserve">the overall management system of the organization.   </w:t>
            </w:r>
            <w:r>
              <w:t>External and internal issues related to the safety management system should be addressed</w:t>
            </w:r>
            <w:r>
              <w:t xml:space="preserve"> by leadership</w:t>
            </w:r>
            <w:r>
              <w:t>.  Workers and interested parties’ needs should be addressed</w:t>
            </w:r>
            <w:r>
              <w:t xml:space="preserve"> and incorporated into the plan</w:t>
            </w:r>
            <w:r>
              <w:t>.</w:t>
            </w:r>
          </w:p>
        </w:tc>
      </w:tr>
      <w:tr w:rsidR="004A7F33" w:rsidTr="00923C63">
        <w:tc>
          <w:tcPr>
            <w:tcW w:w="4675" w:type="dxa"/>
          </w:tcPr>
          <w:p w:rsidR="004A7F33" w:rsidRDefault="004A7F33" w:rsidP="004A7F33">
            <w:r>
              <w:t>Empl</w:t>
            </w:r>
            <w:r w:rsidR="0033357F">
              <w:t>oyee participation consultation</w:t>
            </w:r>
          </w:p>
        </w:tc>
        <w:tc>
          <w:tcPr>
            <w:tcW w:w="4675" w:type="dxa"/>
          </w:tcPr>
          <w:p w:rsidR="004A7F33" w:rsidRDefault="004A7F33" w:rsidP="004A7F33">
            <w:r>
              <w:t xml:space="preserve">Everyone, including leadership, is responsible for safety.  Workers should be provided education to help identify risks and everyone should participate. </w:t>
            </w:r>
            <w:r>
              <w:t>Internal audits and risk assessments should be shared with all employees</w:t>
            </w:r>
            <w:r>
              <w:t xml:space="preserve"> and non-managers should participate in internal audits, risk assessments and incident investigation.</w:t>
            </w:r>
          </w:p>
        </w:tc>
      </w:tr>
      <w:tr w:rsidR="0033357F" w:rsidTr="00923C63">
        <w:tc>
          <w:tcPr>
            <w:tcW w:w="4675" w:type="dxa"/>
          </w:tcPr>
          <w:p w:rsidR="0033357F" w:rsidRDefault="0033357F" w:rsidP="0033357F">
            <w:r>
              <w:t>Information and communication procedures are prepared</w:t>
            </w:r>
          </w:p>
        </w:tc>
        <w:tc>
          <w:tcPr>
            <w:tcW w:w="4675" w:type="dxa"/>
          </w:tcPr>
          <w:p w:rsidR="0033357F" w:rsidRDefault="0033357F" w:rsidP="0033357F">
            <w:r>
              <w:t>Information and communication documentation is required including who, what, when, the objective of the communication and was it effective?</w:t>
            </w:r>
          </w:p>
        </w:tc>
      </w:tr>
      <w:tr w:rsidR="0033357F" w:rsidTr="001759B4">
        <w:tc>
          <w:tcPr>
            <w:tcW w:w="4675" w:type="dxa"/>
            <w:vAlign w:val="center"/>
          </w:tcPr>
          <w:p w:rsidR="0033357F" w:rsidRDefault="001759B4" w:rsidP="001759B4">
            <w:pPr>
              <w:jc w:val="center"/>
            </w:pPr>
            <w:r>
              <w:t>—</w:t>
            </w:r>
          </w:p>
        </w:tc>
        <w:tc>
          <w:tcPr>
            <w:tcW w:w="4675" w:type="dxa"/>
          </w:tcPr>
          <w:p w:rsidR="0033357F" w:rsidRDefault="0033357F" w:rsidP="0033357F">
            <w:pPr>
              <w:pStyle w:val="ListParagraph"/>
              <w:numPr>
                <w:ilvl w:val="0"/>
                <w:numId w:val="1"/>
              </w:numPr>
            </w:pPr>
            <w:r>
              <w:t xml:space="preserve">Outsourced processes, procurement and contractors are addressed. </w:t>
            </w:r>
          </w:p>
          <w:p w:rsidR="0033357F" w:rsidRDefault="0033357F" w:rsidP="0033357F">
            <w:pPr>
              <w:pStyle w:val="ListParagraph"/>
              <w:numPr>
                <w:ilvl w:val="0"/>
                <w:numId w:val="1"/>
              </w:numPr>
            </w:pPr>
            <w:r>
              <w:t>Hierarchy of controls are to be used</w:t>
            </w:r>
            <w:r>
              <w:t>.</w:t>
            </w:r>
          </w:p>
          <w:p w:rsidR="0033357F" w:rsidRDefault="0033357F" w:rsidP="0033357F">
            <w:pPr>
              <w:pStyle w:val="ListParagraph"/>
              <w:numPr>
                <w:ilvl w:val="0"/>
                <w:numId w:val="1"/>
              </w:numPr>
            </w:pPr>
            <w:r>
              <w:t>Procurement of goods are to be considered.</w:t>
            </w:r>
          </w:p>
          <w:p w:rsidR="0033357F" w:rsidRDefault="0033357F" w:rsidP="0033357F">
            <w:pPr>
              <w:pStyle w:val="ListParagraph"/>
              <w:numPr>
                <w:ilvl w:val="0"/>
                <w:numId w:val="1"/>
              </w:numPr>
            </w:pPr>
            <w:r>
              <w:t>Contractor controls and communication requirements for their workers, your workers and any other affected parties are required.</w:t>
            </w:r>
          </w:p>
        </w:tc>
      </w:tr>
    </w:tbl>
    <w:p w:rsidR="00923C63" w:rsidRDefault="00923C63"/>
    <w:sectPr w:rsidR="0092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4176D"/>
    <w:multiLevelType w:val="hybridMultilevel"/>
    <w:tmpl w:val="BBC05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63"/>
    <w:rsid w:val="001759B4"/>
    <w:rsid w:val="001F6201"/>
    <w:rsid w:val="0033357F"/>
    <w:rsid w:val="00392B54"/>
    <w:rsid w:val="004A7F33"/>
    <w:rsid w:val="005B426F"/>
    <w:rsid w:val="007D4E4E"/>
    <w:rsid w:val="00923C63"/>
    <w:rsid w:val="00B06A90"/>
    <w:rsid w:val="00C37326"/>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A6470-A633-4764-A833-1946F575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2017-11-21T16:32:00Z</dcterms:created>
  <dcterms:modified xsi:type="dcterms:W3CDTF">2017-11-21T18:40:00Z</dcterms:modified>
</cp:coreProperties>
</file>