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5C8" w:rsidRPr="006D01A0" w:rsidRDefault="001255C8" w:rsidP="00A86CAC">
      <w:pPr>
        <w:jc w:val="center"/>
        <w:rPr>
          <w:rFonts w:ascii="Franklin Gothic Medium" w:hAnsi="Franklin Gothic Medium"/>
          <w:b/>
          <w:color w:val="C30538"/>
          <w:sz w:val="28"/>
        </w:rPr>
      </w:pPr>
      <w:r w:rsidRPr="006D01A0">
        <w:rPr>
          <w:rFonts w:ascii="Franklin Gothic Medium" w:hAnsi="Franklin Gothic Medium"/>
          <w:b/>
          <w:color w:val="C30538"/>
          <w:sz w:val="28"/>
        </w:rPr>
        <w:t>What’s a Recordable Injury/Illness</w:t>
      </w:r>
      <w:r w:rsidR="00A24D71" w:rsidRPr="006D01A0">
        <w:rPr>
          <w:rFonts w:ascii="Franklin Gothic Medium" w:hAnsi="Franklin Gothic Medium"/>
          <w:b/>
          <w:color w:val="C30538"/>
          <w:sz w:val="28"/>
        </w:rPr>
        <w:t xml:space="preserve">? </w:t>
      </w:r>
      <w:r w:rsidR="00A7427E" w:rsidRPr="006D01A0">
        <w:rPr>
          <w:rFonts w:ascii="Franklin Gothic Medium" w:hAnsi="Franklin Gothic Medium"/>
          <w:b/>
          <w:color w:val="C30538"/>
          <w:sz w:val="28"/>
        </w:rPr>
        <w:t>Making</w:t>
      </w:r>
      <w:r w:rsidR="00A24D71" w:rsidRPr="006D01A0">
        <w:rPr>
          <w:rFonts w:ascii="Franklin Gothic Medium" w:hAnsi="Franklin Gothic Medium"/>
          <w:b/>
          <w:color w:val="C30538"/>
          <w:sz w:val="28"/>
        </w:rPr>
        <w:t xml:space="preserve"> Sure Your OSHA Logs Are Correct</w:t>
      </w:r>
    </w:p>
    <w:p w:rsidR="00342A19" w:rsidRPr="006D01A0" w:rsidRDefault="00342A19" w:rsidP="00A86CAC">
      <w:pPr>
        <w:jc w:val="center"/>
        <w:rPr>
          <w:rFonts w:ascii="Franklin Gothic Medium" w:hAnsi="Franklin Gothic Medium"/>
          <w:b/>
          <w:color w:val="C30538"/>
        </w:rPr>
      </w:pPr>
      <w:proofErr w:type="gramStart"/>
      <w:r w:rsidRPr="006D01A0">
        <w:rPr>
          <w:rFonts w:ascii="Franklin Gothic Medium" w:hAnsi="Franklin Gothic Medium"/>
          <w:b/>
          <w:color w:val="C30538"/>
        </w:rPr>
        <w:t>by</w:t>
      </w:r>
      <w:proofErr w:type="gramEnd"/>
      <w:r w:rsidRPr="006D01A0">
        <w:rPr>
          <w:rFonts w:ascii="Franklin Gothic Medium" w:hAnsi="Franklin Gothic Medium"/>
          <w:b/>
          <w:color w:val="C30538"/>
        </w:rPr>
        <w:t xml:space="preserve"> iSi Environmental </w:t>
      </w:r>
    </w:p>
    <w:p w:rsidR="00A86CAC" w:rsidRPr="006D01A0" w:rsidRDefault="00A86CAC" w:rsidP="00A86CAC">
      <w:pPr>
        <w:jc w:val="center"/>
        <w:rPr>
          <w:rFonts w:ascii="Franklin Gothic Medium" w:hAnsi="Franklin Gothic Medium"/>
          <w:b/>
          <w:color w:val="C30538"/>
          <w:sz w:val="28"/>
        </w:rPr>
      </w:pPr>
      <w:r w:rsidRPr="006D01A0">
        <w:rPr>
          <w:rFonts w:ascii="Franklin Gothic Medium" w:hAnsi="Franklin Gothic Medium"/>
          <w:b/>
          <w:color w:val="C30538"/>
        </w:rPr>
        <w:t>Buford, Georgia</w:t>
      </w:r>
      <w:r w:rsidR="00342A19" w:rsidRPr="006D01A0">
        <w:rPr>
          <w:rFonts w:ascii="Franklin Gothic Medium" w:hAnsi="Franklin Gothic Medium"/>
          <w:b/>
          <w:color w:val="C30538"/>
        </w:rPr>
        <w:t xml:space="preserve">  </w:t>
      </w:r>
      <w:r w:rsidR="00342A19" w:rsidRPr="006D01A0">
        <w:rPr>
          <w:rFonts w:ascii="Franklin Gothic Medium" w:hAnsi="Franklin Gothic Medium"/>
          <w:b/>
          <w:color w:val="C30538"/>
        </w:rPr>
        <w:sym w:font="Wingdings" w:char="F0A7"/>
      </w:r>
      <w:r w:rsidR="00342A19" w:rsidRPr="006D01A0">
        <w:rPr>
          <w:rFonts w:ascii="Franklin Gothic Medium" w:hAnsi="Franklin Gothic Medium"/>
          <w:b/>
          <w:color w:val="C30538"/>
        </w:rPr>
        <w:t xml:space="preserve">  www.iSiEnvironmental.com</w:t>
      </w:r>
    </w:p>
    <w:p w:rsidR="001255C8" w:rsidRPr="00A86CAC" w:rsidRDefault="001255C8" w:rsidP="001255C8">
      <w:pPr>
        <w:jc w:val="both"/>
        <w:rPr>
          <w:color w:val="C30538"/>
        </w:rPr>
      </w:pPr>
    </w:p>
    <w:p w:rsidR="0043307A" w:rsidRPr="00A86CAC" w:rsidRDefault="0043307A" w:rsidP="0043307A">
      <w:pPr>
        <w:jc w:val="both"/>
        <w:rPr>
          <w:rFonts w:ascii="Times New Roman" w:hAnsi="Times New Roman" w:cs="Times New Roman"/>
        </w:rPr>
      </w:pPr>
      <w:r w:rsidRPr="00A86CAC">
        <w:rPr>
          <w:rFonts w:ascii="Times New Roman" w:hAnsi="Times New Roman" w:cs="Times New Roman"/>
        </w:rPr>
        <w:t xml:space="preserve">Once again it’s time to pull together your </w:t>
      </w:r>
      <w:r w:rsidR="00A24D71" w:rsidRPr="00A86CAC">
        <w:rPr>
          <w:rFonts w:ascii="Times New Roman" w:hAnsi="Times New Roman" w:cs="Times New Roman"/>
        </w:rPr>
        <w:t>OSHA</w:t>
      </w:r>
      <w:r w:rsidRPr="00A86CAC">
        <w:rPr>
          <w:rFonts w:ascii="Times New Roman" w:hAnsi="Times New Roman" w:cs="Times New Roman"/>
        </w:rPr>
        <w:t xml:space="preserve"> 300 and 300A logs</w:t>
      </w:r>
      <w:r w:rsidR="00A24D71" w:rsidRPr="00A86CAC">
        <w:rPr>
          <w:rFonts w:ascii="Times New Roman" w:hAnsi="Times New Roman" w:cs="Times New Roman"/>
        </w:rPr>
        <w:t xml:space="preserve"> for </w:t>
      </w:r>
      <w:r w:rsidR="00A7427E" w:rsidRPr="00A86CAC">
        <w:rPr>
          <w:rFonts w:ascii="Times New Roman" w:hAnsi="Times New Roman" w:cs="Times New Roman"/>
        </w:rPr>
        <w:t>last year</w:t>
      </w:r>
      <w:r w:rsidRPr="00A86CAC">
        <w:rPr>
          <w:rFonts w:ascii="Times New Roman" w:hAnsi="Times New Roman" w:cs="Times New Roman"/>
        </w:rPr>
        <w:t xml:space="preserve">.  These are due at the end of the month and </w:t>
      </w:r>
      <w:r w:rsidR="00016B42">
        <w:rPr>
          <w:rFonts w:ascii="Times New Roman" w:hAnsi="Times New Roman" w:cs="Times New Roman"/>
        </w:rPr>
        <w:t>the OSHA 300A must be</w:t>
      </w:r>
      <w:r w:rsidRPr="00A86CAC">
        <w:rPr>
          <w:rFonts w:ascii="Times New Roman" w:hAnsi="Times New Roman" w:cs="Times New Roman"/>
        </w:rPr>
        <w:t xml:space="preserve"> posted at your facility from February 1 through April 30.</w:t>
      </w:r>
    </w:p>
    <w:p w:rsidR="0043307A" w:rsidRPr="00A86CAC" w:rsidRDefault="0043307A" w:rsidP="0043307A">
      <w:pPr>
        <w:jc w:val="both"/>
        <w:rPr>
          <w:rFonts w:ascii="Times New Roman" w:hAnsi="Times New Roman" w:cs="Times New Roman"/>
        </w:rPr>
      </w:pPr>
      <w:bookmarkStart w:id="0" w:name="_GoBack"/>
      <w:bookmarkEnd w:id="0"/>
    </w:p>
    <w:p w:rsidR="001255C8" w:rsidRPr="00A86CAC" w:rsidRDefault="001255C8" w:rsidP="001255C8">
      <w:pPr>
        <w:jc w:val="both"/>
        <w:rPr>
          <w:rFonts w:ascii="Times New Roman" w:hAnsi="Times New Roman" w:cs="Times New Roman"/>
        </w:rPr>
      </w:pPr>
      <w:r w:rsidRPr="00A86CAC">
        <w:rPr>
          <w:rFonts w:ascii="Times New Roman" w:hAnsi="Times New Roman" w:cs="Times New Roman"/>
        </w:rPr>
        <w:t>To help you fill out your logs for 2015</w:t>
      </w:r>
      <w:r w:rsidR="00D86408" w:rsidRPr="00A86CAC">
        <w:rPr>
          <w:rFonts w:ascii="Times New Roman" w:hAnsi="Times New Roman" w:cs="Times New Roman"/>
        </w:rPr>
        <w:t xml:space="preserve"> and tighten up your reporting practices for this year</w:t>
      </w:r>
      <w:r w:rsidRPr="00A86CAC">
        <w:rPr>
          <w:rFonts w:ascii="Times New Roman" w:hAnsi="Times New Roman" w:cs="Times New Roman"/>
        </w:rPr>
        <w:t xml:space="preserve">, </w:t>
      </w:r>
      <w:r w:rsidR="00342A19">
        <w:rPr>
          <w:rFonts w:ascii="Times New Roman" w:hAnsi="Times New Roman" w:cs="Times New Roman"/>
        </w:rPr>
        <w:t xml:space="preserve">here’s a review of the </w:t>
      </w:r>
      <w:r w:rsidR="00A86CAC" w:rsidRPr="00A86CAC">
        <w:rPr>
          <w:rFonts w:ascii="Times New Roman" w:hAnsi="Times New Roman" w:cs="Times New Roman"/>
        </w:rPr>
        <w:t xml:space="preserve">9 </w:t>
      </w:r>
      <w:r w:rsidR="0095379A">
        <w:rPr>
          <w:rFonts w:ascii="Times New Roman" w:hAnsi="Times New Roman" w:cs="Times New Roman"/>
        </w:rPr>
        <w:t xml:space="preserve">recordable </w:t>
      </w:r>
      <w:r w:rsidR="00A86CAC" w:rsidRPr="00A86CAC">
        <w:rPr>
          <w:rFonts w:ascii="Times New Roman" w:hAnsi="Times New Roman" w:cs="Times New Roman"/>
        </w:rPr>
        <w:t>criteria</w:t>
      </w:r>
      <w:r w:rsidR="00342A19">
        <w:rPr>
          <w:rFonts w:ascii="Times New Roman" w:hAnsi="Times New Roman" w:cs="Times New Roman"/>
        </w:rPr>
        <w:t>:</w:t>
      </w:r>
    </w:p>
    <w:p w:rsidR="001255C8" w:rsidRDefault="001255C8" w:rsidP="001255C8">
      <w:pPr>
        <w:jc w:val="both"/>
      </w:pPr>
    </w:p>
    <w:p w:rsidR="001255C8" w:rsidRPr="00D77C62" w:rsidRDefault="00D4167E" w:rsidP="001255C8">
      <w:pPr>
        <w:jc w:val="both"/>
        <w:rPr>
          <w:rFonts w:ascii="Franklin Gothic Medium" w:hAnsi="Franklin Gothic Medium"/>
          <w:color w:val="C30538"/>
        </w:rPr>
      </w:pPr>
      <w:r w:rsidRPr="00D77C62">
        <w:rPr>
          <w:rFonts w:ascii="Franklin Gothic Medium" w:hAnsi="Franklin Gothic Medium"/>
          <w:color w:val="C30538"/>
        </w:rPr>
        <w:t xml:space="preserve">1. </w:t>
      </w:r>
      <w:r w:rsidR="001255C8" w:rsidRPr="00D77C62">
        <w:rPr>
          <w:rFonts w:ascii="Franklin Gothic Medium" w:hAnsi="Franklin Gothic Medium"/>
          <w:color w:val="C30538"/>
        </w:rPr>
        <w:t xml:space="preserve"> </w:t>
      </w:r>
      <w:r w:rsidRPr="00D77C62">
        <w:rPr>
          <w:rFonts w:ascii="Franklin Gothic Medium" w:hAnsi="Franklin Gothic Medium"/>
          <w:color w:val="C30538"/>
        </w:rPr>
        <w:t>W</w:t>
      </w:r>
      <w:r w:rsidR="00A7427E" w:rsidRPr="00D77C62">
        <w:rPr>
          <w:rFonts w:ascii="Franklin Gothic Medium" w:hAnsi="Franklin Gothic Medium"/>
          <w:color w:val="C30538"/>
        </w:rPr>
        <w:t>ork-R</w:t>
      </w:r>
      <w:r w:rsidR="001255C8" w:rsidRPr="00D77C62">
        <w:rPr>
          <w:rFonts w:ascii="Franklin Gothic Medium" w:hAnsi="Franklin Gothic Medium"/>
          <w:color w:val="C30538"/>
        </w:rPr>
        <w:t>elated</w:t>
      </w:r>
      <w:r w:rsidRPr="00D77C62">
        <w:rPr>
          <w:rFonts w:ascii="Franklin Gothic Medium" w:hAnsi="Franklin Gothic Medium"/>
          <w:color w:val="C30538"/>
        </w:rPr>
        <w:t xml:space="preserve"> </w:t>
      </w:r>
    </w:p>
    <w:p w:rsidR="003D385A" w:rsidRPr="00D77C62" w:rsidRDefault="003D385A" w:rsidP="001255C8">
      <w:pPr>
        <w:jc w:val="both"/>
      </w:pPr>
    </w:p>
    <w:p w:rsidR="0095379A" w:rsidRDefault="00342A19" w:rsidP="001255C8">
      <w:pPr>
        <w:jc w:val="both"/>
        <w:rPr>
          <w:rFonts w:ascii="Times New Roman" w:hAnsi="Times New Roman" w:cs="Times New Roman"/>
        </w:rPr>
      </w:pPr>
      <w:r>
        <w:rPr>
          <w:rFonts w:ascii="Times New Roman" w:hAnsi="Times New Roman" w:cs="Times New Roman"/>
        </w:rPr>
        <w:t xml:space="preserve">Injuries/illnesses are recordable is if </w:t>
      </w:r>
      <w:r w:rsidR="003D385A" w:rsidRPr="00A86CAC">
        <w:rPr>
          <w:rFonts w:ascii="Times New Roman" w:hAnsi="Times New Roman" w:cs="Times New Roman"/>
        </w:rPr>
        <w:t>the event was in the work environment</w:t>
      </w:r>
      <w:r>
        <w:rPr>
          <w:rFonts w:ascii="Times New Roman" w:hAnsi="Times New Roman" w:cs="Times New Roman"/>
        </w:rPr>
        <w:t xml:space="preserve"> and the work environment </w:t>
      </w:r>
      <w:r w:rsidR="003D385A" w:rsidRPr="00A86CAC">
        <w:rPr>
          <w:rFonts w:ascii="Times New Roman" w:hAnsi="Times New Roman" w:cs="Times New Roman"/>
        </w:rPr>
        <w:t>caused</w:t>
      </w:r>
      <w:r>
        <w:rPr>
          <w:rFonts w:ascii="Times New Roman" w:hAnsi="Times New Roman" w:cs="Times New Roman"/>
        </w:rPr>
        <w:t xml:space="preserve">, </w:t>
      </w:r>
      <w:r w:rsidR="003D385A" w:rsidRPr="00A86CAC">
        <w:rPr>
          <w:rFonts w:ascii="Times New Roman" w:hAnsi="Times New Roman" w:cs="Times New Roman"/>
        </w:rPr>
        <w:t>contributed to</w:t>
      </w:r>
      <w:r>
        <w:rPr>
          <w:rFonts w:ascii="Times New Roman" w:hAnsi="Times New Roman" w:cs="Times New Roman"/>
        </w:rPr>
        <w:t xml:space="preserve">, or </w:t>
      </w:r>
      <w:proofErr w:type="spellStart"/>
      <w:r>
        <w:rPr>
          <w:rFonts w:ascii="Times New Roman" w:hAnsi="Times New Roman" w:cs="Times New Roman"/>
        </w:rPr>
        <w:t>reaggravated</w:t>
      </w:r>
      <w:proofErr w:type="spellEnd"/>
      <w:r>
        <w:rPr>
          <w:rFonts w:ascii="Times New Roman" w:hAnsi="Times New Roman" w:cs="Times New Roman"/>
        </w:rPr>
        <w:t xml:space="preserve"> an injury/illness.</w:t>
      </w:r>
      <w:r w:rsidR="003D385A" w:rsidRPr="00A86CAC">
        <w:rPr>
          <w:rFonts w:ascii="Times New Roman" w:hAnsi="Times New Roman" w:cs="Times New Roman"/>
        </w:rPr>
        <w:t xml:space="preserve">  </w:t>
      </w:r>
    </w:p>
    <w:p w:rsidR="0095379A" w:rsidRDefault="0095379A" w:rsidP="001255C8">
      <w:pPr>
        <w:jc w:val="both"/>
        <w:rPr>
          <w:rFonts w:ascii="Times New Roman" w:hAnsi="Times New Roman" w:cs="Times New Roman"/>
        </w:rPr>
      </w:pPr>
    </w:p>
    <w:p w:rsidR="003D385A" w:rsidRPr="00A86CAC" w:rsidRDefault="0027404D" w:rsidP="001255C8">
      <w:pPr>
        <w:jc w:val="both"/>
        <w:rPr>
          <w:rFonts w:ascii="Times New Roman" w:hAnsi="Times New Roman" w:cs="Times New Roman"/>
        </w:rPr>
      </w:pPr>
      <w:r w:rsidRPr="00A86CAC">
        <w:rPr>
          <w:rFonts w:ascii="Times New Roman" w:hAnsi="Times New Roman" w:cs="Times New Roman"/>
        </w:rPr>
        <w:t>Exceptions</w:t>
      </w:r>
      <w:r w:rsidR="003D385A" w:rsidRPr="00A86CAC">
        <w:rPr>
          <w:rFonts w:ascii="Times New Roman" w:hAnsi="Times New Roman" w:cs="Times New Roman"/>
        </w:rPr>
        <w:t xml:space="preserve"> (where the injury/illness would </w:t>
      </w:r>
      <w:r w:rsidR="003D385A" w:rsidRPr="00A86CAC">
        <w:rPr>
          <w:rFonts w:ascii="Times New Roman" w:hAnsi="Times New Roman" w:cs="Times New Roman"/>
          <w:b/>
        </w:rPr>
        <w:t>NOT</w:t>
      </w:r>
      <w:r w:rsidR="003D385A" w:rsidRPr="00A86CAC">
        <w:rPr>
          <w:rFonts w:ascii="Times New Roman" w:hAnsi="Times New Roman" w:cs="Times New Roman"/>
        </w:rPr>
        <w:t xml:space="preserve"> </w:t>
      </w:r>
      <w:r w:rsidR="00202D3F" w:rsidRPr="00A86CAC">
        <w:rPr>
          <w:rFonts w:ascii="Times New Roman" w:hAnsi="Times New Roman" w:cs="Times New Roman"/>
        </w:rPr>
        <w:t>be work-related</w:t>
      </w:r>
      <w:r w:rsidR="003D385A" w:rsidRPr="00A86CAC">
        <w:rPr>
          <w:rFonts w:ascii="Times New Roman" w:hAnsi="Times New Roman" w:cs="Times New Roman"/>
        </w:rPr>
        <w:t>):</w:t>
      </w:r>
    </w:p>
    <w:p w:rsidR="003D385A" w:rsidRPr="00A86CAC" w:rsidRDefault="003D385A" w:rsidP="001255C8">
      <w:pPr>
        <w:jc w:val="both"/>
        <w:rPr>
          <w:rFonts w:ascii="Times New Roman" w:hAnsi="Times New Roman" w:cs="Times New Roman"/>
        </w:rPr>
      </w:pPr>
    </w:p>
    <w:p w:rsidR="003D385A" w:rsidRPr="00A86CAC" w:rsidRDefault="003D385A"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 xml:space="preserve">The employee was there as a member of the general public; </w:t>
      </w:r>
    </w:p>
    <w:p w:rsidR="003D385A" w:rsidRPr="00A86CAC" w:rsidRDefault="00A7427E"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S</w:t>
      </w:r>
      <w:r w:rsidR="003D385A" w:rsidRPr="00A86CAC">
        <w:rPr>
          <w:rFonts w:ascii="Times New Roman" w:hAnsi="Times New Roman" w:cs="Times New Roman"/>
        </w:rPr>
        <w:t>igns or symptoms surface at work but result solely from a non-work-related event that occurs outside of the work environment;</w:t>
      </w:r>
    </w:p>
    <w:p w:rsidR="003D385A" w:rsidRPr="00A86CAC" w:rsidRDefault="003D385A"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 xml:space="preserve">It occurs from voluntary participation in a wellness program or a medical, fitness or recreational activity. </w:t>
      </w:r>
      <w:r w:rsidR="004A2DED">
        <w:rPr>
          <w:rFonts w:ascii="Times New Roman" w:hAnsi="Times New Roman" w:cs="Times New Roman"/>
        </w:rPr>
        <w:t xml:space="preserve"> </w:t>
      </w:r>
      <w:r w:rsidRPr="00A86CAC">
        <w:rPr>
          <w:rFonts w:ascii="Times New Roman" w:hAnsi="Times New Roman" w:cs="Times New Roman"/>
        </w:rPr>
        <w:t xml:space="preserve">For example, a strained back from the company Zumba class or an incident </w:t>
      </w:r>
      <w:r w:rsidR="008F37AC">
        <w:rPr>
          <w:rFonts w:ascii="Times New Roman" w:hAnsi="Times New Roman" w:cs="Times New Roman"/>
        </w:rPr>
        <w:t xml:space="preserve">from a </w:t>
      </w:r>
      <w:r w:rsidRPr="00A86CAC">
        <w:rPr>
          <w:rFonts w:ascii="Times New Roman" w:hAnsi="Times New Roman" w:cs="Times New Roman"/>
        </w:rPr>
        <w:t>flu shot wouldn’t count;</w:t>
      </w:r>
    </w:p>
    <w:p w:rsidR="003D385A" w:rsidRPr="00A86CAC" w:rsidRDefault="00A7427E" w:rsidP="003D385A">
      <w:pPr>
        <w:pStyle w:val="ListParagraph"/>
        <w:numPr>
          <w:ilvl w:val="0"/>
          <w:numId w:val="2"/>
        </w:numPr>
        <w:jc w:val="both"/>
        <w:rPr>
          <w:rFonts w:ascii="Times New Roman" w:hAnsi="Times New Roman" w:cs="Times New Roman"/>
        </w:rPr>
      </w:pPr>
      <w:r w:rsidRPr="00A86CAC">
        <w:rPr>
          <w:rFonts w:ascii="Times New Roman" w:hAnsi="Times New Roman" w:cs="Times New Roman"/>
        </w:rPr>
        <w:t xml:space="preserve">If it </w:t>
      </w:r>
      <w:r w:rsidR="003D385A" w:rsidRPr="00A86CAC">
        <w:rPr>
          <w:rFonts w:ascii="Times New Roman" w:hAnsi="Times New Roman" w:cs="Times New Roman"/>
        </w:rPr>
        <w:t>resulted solely from eating, drinking, or preparing food/drink for personal consumption.  For example, a hand burn from using the stove or a struck-by with th</w:t>
      </w:r>
      <w:r w:rsidR="008F37AC">
        <w:rPr>
          <w:rFonts w:ascii="Times New Roman" w:hAnsi="Times New Roman" w:cs="Times New Roman"/>
        </w:rPr>
        <w:t>e microwave door wouldn’t count;</w:t>
      </w:r>
    </w:p>
    <w:p w:rsidR="00202D3F" w:rsidRPr="00A86CAC" w:rsidRDefault="003D385A" w:rsidP="00202D3F">
      <w:pPr>
        <w:pStyle w:val="ListParagraph"/>
        <w:numPr>
          <w:ilvl w:val="0"/>
          <w:numId w:val="2"/>
        </w:numPr>
        <w:jc w:val="both"/>
        <w:rPr>
          <w:rFonts w:ascii="Times New Roman" w:hAnsi="Times New Roman" w:cs="Times New Roman"/>
        </w:rPr>
      </w:pPr>
      <w:r w:rsidRPr="00A86CAC">
        <w:rPr>
          <w:rFonts w:ascii="Times New Roman" w:hAnsi="Times New Roman" w:cs="Times New Roman"/>
        </w:rPr>
        <w:t>It</w:t>
      </w:r>
      <w:r w:rsidR="00202D3F" w:rsidRPr="00A86CAC">
        <w:rPr>
          <w:rFonts w:ascii="Times New Roman" w:hAnsi="Times New Roman" w:cs="Times New Roman"/>
        </w:rPr>
        <w:t xml:space="preserve"> occurs solely as a result of the employee doing personal tasks outside of the assigned working hours; or,</w:t>
      </w:r>
    </w:p>
    <w:p w:rsidR="00202D3F" w:rsidRPr="00A86CAC" w:rsidRDefault="00202D3F" w:rsidP="00202D3F">
      <w:pPr>
        <w:pStyle w:val="ListParagraph"/>
        <w:numPr>
          <w:ilvl w:val="0"/>
          <w:numId w:val="2"/>
        </w:numPr>
        <w:jc w:val="both"/>
        <w:rPr>
          <w:rFonts w:ascii="Times New Roman" w:hAnsi="Times New Roman" w:cs="Times New Roman"/>
        </w:rPr>
      </w:pPr>
      <w:r w:rsidRPr="00A86CAC">
        <w:rPr>
          <w:rFonts w:ascii="Times New Roman" w:hAnsi="Times New Roman" w:cs="Times New Roman"/>
        </w:rPr>
        <w:t>It’s solely the result of a personal grooming, a self-medication for a non-work-related condition or is from self-infliction.</w:t>
      </w:r>
    </w:p>
    <w:p w:rsidR="00202D3F" w:rsidRDefault="00202D3F" w:rsidP="001255C8">
      <w:pPr>
        <w:jc w:val="both"/>
      </w:pPr>
    </w:p>
    <w:p w:rsidR="003D385A" w:rsidRPr="00D77C62" w:rsidRDefault="003D385A" w:rsidP="001255C8">
      <w:pPr>
        <w:jc w:val="both"/>
        <w:rPr>
          <w:rFonts w:ascii="Franklin Gothic Medium" w:hAnsi="Franklin Gothic Medium"/>
          <w:color w:val="C30538"/>
        </w:rPr>
      </w:pPr>
      <w:r w:rsidRPr="00D77C62">
        <w:rPr>
          <w:rFonts w:ascii="Franklin Gothic Medium" w:hAnsi="Franklin Gothic Medium"/>
          <w:color w:val="C30538"/>
        </w:rPr>
        <w:t xml:space="preserve">2.  </w:t>
      </w:r>
      <w:r w:rsidR="00342A19" w:rsidRPr="00D77C62">
        <w:rPr>
          <w:rFonts w:ascii="Franklin Gothic Medium" w:hAnsi="Franklin Gothic Medium"/>
          <w:color w:val="C30538"/>
        </w:rPr>
        <w:t>New Case</w:t>
      </w:r>
      <w:r w:rsidR="008F37AC" w:rsidRPr="00D77C62">
        <w:rPr>
          <w:rFonts w:ascii="Franklin Gothic Medium" w:hAnsi="Franklin Gothic Medium"/>
          <w:color w:val="C30538"/>
        </w:rPr>
        <w:t>s</w:t>
      </w:r>
    </w:p>
    <w:p w:rsidR="0043307A" w:rsidRDefault="0043307A" w:rsidP="001255C8">
      <w:pPr>
        <w:jc w:val="both"/>
      </w:pPr>
    </w:p>
    <w:p w:rsidR="0043307A" w:rsidRPr="00A86CAC" w:rsidRDefault="0043307A" w:rsidP="001255C8">
      <w:pPr>
        <w:jc w:val="both"/>
        <w:rPr>
          <w:rFonts w:ascii="Times New Roman" w:hAnsi="Times New Roman" w:cs="Times New Roman"/>
        </w:rPr>
      </w:pPr>
      <w:r w:rsidRPr="00A86CAC">
        <w:rPr>
          <w:rFonts w:ascii="Times New Roman" w:hAnsi="Times New Roman" w:cs="Times New Roman"/>
        </w:rPr>
        <w:t xml:space="preserve">An injury/illness is a new case if the employee has not previously experienced a recorded injury/illness of the same type that affects the same body part.  If they have experienced one of the same </w:t>
      </w:r>
      <w:proofErr w:type="gramStart"/>
      <w:r w:rsidRPr="00A86CAC">
        <w:rPr>
          <w:rFonts w:ascii="Times New Roman" w:hAnsi="Times New Roman" w:cs="Times New Roman"/>
        </w:rPr>
        <w:t>type</w:t>
      </w:r>
      <w:proofErr w:type="gramEnd"/>
      <w:r w:rsidRPr="00A86CAC">
        <w:rPr>
          <w:rFonts w:ascii="Times New Roman" w:hAnsi="Times New Roman" w:cs="Times New Roman"/>
        </w:rPr>
        <w:t xml:space="preserve"> to the same body part, it’s recordable only if those symptoms had completely went away and an event caused those symptoms to come back.</w:t>
      </w:r>
    </w:p>
    <w:p w:rsidR="0043307A" w:rsidRDefault="0043307A" w:rsidP="001255C8">
      <w:pPr>
        <w:jc w:val="both"/>
      </w:pPr>
    </w:p>
    <w:p w:rsidR="0043307A" w:rsidRPr="00D77C62" w:rsidRDefault="0043307A" w:rsidP="001255C8">
      <w:pPr>
        <w:jc w:val="both"/>
        <w:rPr>
          <w:rFonts w:ascii="Franklin Gothic Medium" w:hAnsi="Franklin Gothic Medium"/>
          <w:color w:val="C30538"/>
        </w:rPr>
      </w:pPr>
      <w:r w:rsidRPr="00D77C62">
        <w:rPr>
          <w:rFonts w:ascii="Franklin Gothic Medium" w:hAnsi="Franklin Gothic Medium"/>
          <w:color w:val="C30538"/>
        </w:rPr>
        <w:t xml:space="preserve">3.   </w:t>
      </w:r>
      <w:r w:rsidR="00D4167E" w:rsidRPr="00D77C62">
        <w:rPr>
          <w:rFonts w:ascii="Franklin Gothic Medium" w:hAnsi="Franklin Gothic Medium"/>
          <w:color w:val="C30538"/>
        </w:rPr>
        <w:t>Deaths</w:t>
      </w:r>
    </w:p>
    <w:p w:rsidR="0043307A" w:rsidRDefault="0043307A" w:rsidP="001255C8">
      <w:pPr>
        <w:jc w:val="both"/>
      </w:pPr>
    </w:p>
    <w:p w:rsidR="0043307A" w:rsidRPr="00A86CAC" w:rsidRDefault="0043307A" w:rsidP="001255C8">
      <w:pPr>
        <w:jc w:val="both"/>
        <w:rPr>
          <w:rFonts w:ascii="Times New Roman" w:hAnsi="Times New Roman" w:cs="Times New Roman"/>
        </w:rPr>
      </w:pPr>
      <w:r w:rsidRPr="00A86CAC">
        <w:rPr>
          <w:rFonts w:ascii="Times New Roman" w:hAnsi="Times New Roman" w:cs="Times New Roman"/>
        </w:rPr>
        <w:t>By now you should be following OSHA’s immediate reporting requirements for deaths that were enacted at the beginning of 2015.  All deaths must be reported to OSHA within 8 hours and in-patient hospitalizations, amputations, and losses of an eye are to be reported within 24 hours.</w:t>
      </w:r>
    </w:p>
    <w:p w:rsidR="0043307A" w:rsidRDefault="0043307A" w:rsidP="001255C8">
      <w:pPr>
        <w:jc w:val="both"/>
      </w:pPr>
    </w:p>
    <w:p w:rsidR="0043307A" w:rsidRPr="00D77C62" w:rsidRDefault="0043307A" w:rsidP="001255C8">
      <w:pPr>
        <w:jc w:val="both"/>
        <w:rPr>
          <w:rFonts w:ascii="Franklin Gothic Medium" w:hAnsi="Franklin Gothic Medium"/>
          <w:color w:val="C30538"/>
        </w:rPr>
      </w:pPr>
      <w:r w:rsidRPr="00D77C62">
        <w:rPr>
          <w:rFonts w:ascii="Franklin Gothic Medium" w:hAnsi="Franklin Gothic Medium"/>
          <w:color w:val="C30538"/>
        </w:rPr>
        <w:t>4</w:t>
      </w:r>
      <w:r w:rsidR="00D4167E" w:rsidRPr="00D77C62">
        <w:rPr>
          <w:rFonts w:ascii="Franklin Gothic Medium" w:hAnsi="Franklin Gothic Medium"/>
          <w:color w:val="C30538"/>
        </w:rPr>
        <w:t>.  Days Away From Work</w:t>
      </w:r>
    </w:p>
    <w:p w:rsidR="0043307A" w:rsidRDefault="0043307A" w:rsidP="001255C8">
      <w:pPr>
        <w:jc w:val="both"/>
      </w:pPr>
    </w:p>
    <w:p w:rsidR="0043307A" w:rsidRPr="00A86CAC" w:rsidRDefault="0043307A" w:rsidP="001255C8">
      <w:pPr>
        <w:jc w:val="both"/>
        <w:rPr>
          <w:rFonts w:ascii="Times New Roman" w:hAnsi="Times New Roman" w:cs="Times New Roman"/>
        </w:rPr>
      </w:pPr>
      <w:r w:rsidRPr="00A86CAC">
        <w:rPr>
          <w:rFonts w:ascii="Times New Roman" w:hAnsi="Times New Roman" w:cs="Times New Roman"/>
        </w:rPr>
        <w:t>For days away from work, don’t count the day of the injury.  Count the calendar days, regardless of whether the employee was scheduled to work that day or not</w:t>
      </w:r>
      <w:r w:rsidR="0027404D" w:rsidRPr="00A86CAC">
        <w:rPr>
          <w:rFonts w:ascii="Times New Roman" w:hAnsi="Times New Roman" w:cs="Times New Roman"/>
        </w:rPr>
        <w:t xml:space="preserve">, up to a maximum of </w:t>
      </w:r>
      <w:r w:rsidRPr="00A86CAC">
        <w:rPr>
          <w:rFonts w:ascii="Times New Roman" w:hAnsi="Times New Roman" w:cs="Times New Roman"/>
        </w:rPr>
        <w:t xml:space="preserve">180 days for your </w:t>
      </w:r>
      <w:r w:rsidRPr="00A86CAC">
        <w:rPr>
          <w:rFonts w:ascii="Times New Roman" w:hAnsi="Times New Roman" w:cs="Times New Roman"/>
        </w:rPr>
        <w:lastRenderedPageBreak/>
        <w:t xml:space="preserve">OSHA 300 log.  If the injury/illness occurred </w:t>
      </w:r>
      <w:r w:rsidR="0027404D" w:rsidRPr="00A86CAC">
        <w:rPr>
          <w:rFonts w:ascii="Times New Roman" w:hAnsi="Times New Roman" w:cs="Times New Roman"/>
        </w:rPr>
        <w:t xml:space="preserve">within </w:t>
      </w:r>
      <w:r w:rsidRPr="00A86CAC">
        <w:rPr>
          <w:rFonts w:ascii="Times New Roman" w:hAnsi="Times New Roman" w:cs="Times New Roman"/>
        </w:rPr>
        <w:t xml:space="preserve">one </w:t>
      </w:r>
      <w:r w:rsidR="006D5BDB">
        <w:rPr>
          <w:rFonts w:ascii="Times New Roman" w:hAnsi="Times New Roman" w:cs="Times New Roman"/>
        </w:rPr>
        <w:t xml:space="preserve">calendar </w:t>
      </w:r>
      <w:r w:rsidRPr="00A86CAC">
        <w:rPr>
          <w:rFonts w:ascii="Times New Roman" w:hAnsi="Times New Roman" w:cs="Times New Roman"/>
        </w:rPr>
        <w:t>year and the lost work days occurred in the next calen</w:t>
      </w:r>
      <w:r w:rsidR="00016B42">
        <w:rPr>
          <w:rFonts w:ascii="Times New Roman" w:hAnsi="Times New Roman" w:cs="Times New Roman"/>
        </w:rPr>
        <w:t>dar year, only record it once (in the year that it occurred).</w:t>
      </w:r>
    </w:p>
    <w:p w:rsidR="00A86CAC" w:rsidRDefault="00A86CAC" w:rsidP="001255C8">
      <w:pPr>
        <w:jc w:val="both"/>
      </w:pPr>
    </w:p>
    <w:p w:rsidR="0043307A" w:rsidRPr="00D77C62" w:rsidRDefault="0043307A" w:rsidP="001255C8">
      <w:pPr>
        <w:jc w:val="both"/>
        <w:rPr>
          <w:rFonts w:ascii="Franklin Gothic Medium" w:hAnsi="Franklin Gothic Medium"/>
          <w:color w:val="C30538"/>
        </w:rPr>
      </w:pPr>
      <w:r w:rsidRPr="00D77C62">
        <w:rPr>
          <w:rFonts w:ascii="Franklin Gothic Medium" w:hAnsi="Franklin Gothic Medium"/>
          <w:color w:val="C30538"/>
        </w:rPr>
        <w:t xml:space="preserve">5.  </w:t>
      </w:r>
      <w:r w:rsidR="00D4167E" w:rsidRPr="00D77C62">
        <w:rPr>
          <w:rFonts w:ascii="Franklin Gothic Medium" w:hAnsi="Franklin Gothic Medium"/>
          <w:color w:val="C30538"/>
        </w:rPr>
        <w:t>R</w:t>
      </w:r>
      <w:r w:rsidRPr="00D77C62">
        <w:rPr>
          <w:rFonts w:ascii="Franklin Gothic Medium" w:hAnsi="Franklin Gothic Medium"/>
          <w:color w:val="C30538"/>
        </w:rPr>
        <w:t xml:space="preserve">estricted </w:t>
      </w:r>
      <w:r w:rsidR="00D4167E" w:rsidRPr="00D77C62">
        <w:rPr>
          <w:rFonts w:ascii="Franklin Gothic Medium" w:hAnsi="Franklin Gothic Medium"/>
          <w:color w:val="C30538"/>
        </w:rPr>
        <w:t>Work/T</w:t>
      </w:r>
      <w:r w:rsidRPr="00D77C62">
        <w:rPr>
          <w:rFonts w:ascii="Franklin Gothic Medium" w:hAnsi="Franklin Gothic Medium"/>
          <w:color w:val="C30538"/>
        </w:rPr>
        <w:t>ransfer</w:t>
      </w:r>
    </w:p>
    <w:p w:rsidR="0043307A" w:rsidRDefault="0043307A" w:rsidP="001255C8">
      <w:pPr>
        <w:jc w:val="both"/>
      </w:pPr>
    </w:p>
    <w:p w:rsidR="002F0216" w:rsidRPr="00A86CAC" w:rsidRDefault="0043307A" w:rsidP="001255C8">
      <w:pPr>
        <w:jc w:val="both"/>
        <w:rPr>
          <w:rFonts w:ascii="Times New Roman" w:hAnsi="Times New Roman" w:cs="Times New Roman"/>
        </w:rPr>
      </w:pPr>
      <w:r w:rsidRPr="00A86CAC">
        <w:rPr>
          <w:rFonts w:ascii="Times New Roman" w:hAnsi="Times New Roman" w:cs="Times New Roman"/>
        </w:rPr>
        <w:t>Restricted work is when you keep the employee from working the full workday that they’d otherwise work</w:t>
      </w:r>
      <w:r w:rsidR="006D5BDB">
        <w:rPr>
          <w:rFonts w:ascii="Times New Roman" w:hAnsi="Times New Roman" w:cs="Times New Roman"/>
        </w:rPr>
        <w:t xml:space="preserve"> </w:t>
      </w:r>
      <w:r w:rsidRPr="00A86CAC">
        <w:rPr>
          <w:rFonts w:ascii="Times New Roman" w:hAnsi="Times New Roman" w:cs="Times New Roman"/>
        </w:rPr>
        <w:t>or when a physician/licensed health care professional recommends that the employee not perform one or more of their routine functions (</w:t>
      </w:r>
      <w:r w:rsidR="006D5BDB">
        <w:rPr>
          <w:rFonts w:ascii="Times New Roman" w:hAnsi="Times New Roman" w:cs="Times New Roman"/>
        </w:rPr>
        <w:t xml:space="preserve">where “routine” means an activity </w:t>
      </w:r>
      <w:r w:rsidRPr="00A86CAC">
        <w:rPr>
          <w:rFonts w:ascii="Times New Roman" w:hAnsi="Times New Roman" w:cs="Times New Roman"/>
        </w:rPr>
        <w:t>perform</w:t>
      </w:r>
      <w:r w:rsidR="006D5BDB">
        <w:rPr>
          <w:rFonts w:ascii="Times New Roman" w:hAnsi="Times New Roman" w:cs="Times New Roman"/>
        </w:rPr>
        <w:t>ed</w:t>
      </w:r>
      <w:r w:rsidRPr="00A86CAC">
        <w:rPr>
          <w:rFonts w:ascii="Times New Roman" w:hAnsi="Times New Roman" w:cs="Times New Roman"/>
        </w:rPr>
        <w:t xml:space="preserve"> at least once per week).  </w:t>
      </w:r>
      <w:r w:rsidR="002F0216" w:rsidRPr="00A86CAC">
        <w:rPr>
          <w:rFonts w:ascii="Times New Roman" w:hAnsi="Times New Roman" w:cs="Times New Roman"/>
        </w:rPr>
        <w:t xml:space="preserve">Job transfer work is when you assign an injured employee to a job other than their regular job for a day(s) or part of a day.  </w:t>
      </w:r>
      <w:r w:rsidRPr="00A86CAC">
        <w:rPr>
          <w:rFonts w:ascii="Times New Roman" w:hAnsi="Times New Roman" w:cs="Times New Roman"/>
        </w:rPr>
        <w:t>Again, the day of the injury is not counted</w:t>
      </w:r>
      <w:r w:rsidR="006D5BDB">
        <w:rPr>
          <w:rFonts w:ascii="Times New Roman" w:hAnsi="Times New Roman" w:cs="Times New Roman"/>
        </w:rPr>
        <w:t xml:space="preserve"> in either case</w:t>
      </w:r>
      <w:r w:rsidRPr="00A86CAC">
        <w:rPr>
          <w:rFonts w:ascii="Times New Roman" w:hAnsi="Times New Roman" w:cs="Times New Roman"/>
        </w:rPr>
        <w:t xml:space="preserve">.  </w:t>
      </w:r>
    </w:p>
    <w:p w:rsidR="002F0216" w:rsidRPr="00A86CAC" w:rsidRDefault="002F0216" w:rsidP="001255C8">
      <w:pPr>
        <w:jc w:val="both"/>
        <w:rPr>
          <w:rFonts w:ascii="Times New Roman" w:hAnsi="Times New Roman" w:cs="Times New Roman"/>
        </w:rPr>
      </w:pPr>
    </w:p>
    <w:p w:rsidR="0027404D" w:rsidRPr="00A86CAC" w:rsidRDefault="00703F97" w:rsidP="001255C8">
      <w:pPr>
        <w:jc w:val="both"/>
        <w:rPr>
          <w:rFonts w:ascii="Times New Roman" w:hAnsi="Times New Roman" w:cs="Times New Roman"/>
        </w:rPr>
      </w:pPr>
      <w:r w:rsidRPr="00A86CAC">
        <w:rPr>
          <w:rFonts w:ascii="Times New Roman" w:hAnsi="Times New Roman" w:cs="Times New Roman"/>
        </w:rPr>
        <w:t xml:space="preserve">To help minimize these numbers of days, </w:t>
      </w:r>
      <w:r w:rsidR="006D5BDB">
        <w:rPr>
          <w:rFonts w:ascii="Times New Roman" w:hAnsi="Times New Roman" w:cs="Times New Roman"/>
        </w:rPr>
        <w:t>give job descriptions to your</w:t>
      </w:r>
      <w:r w:rsidRPr="00A86CAC">
        <w:rPr>
          <w:rFonts w:ascii="Times New Roman" w:hAnsi="Times New Roman" w:cs="Times New Roman"/>
        </w:rPr>
        <w:t xml:space="preserve"> </w:t>
      </w:r>
      <w:r w:rsidR="006D5BDB">
        <w:rPr>
          <w:rFonts w:ascii="Times New Roman" w:hAnsi="Times New Roman" w:cs="Times New Roman"/>
        </w:rPr>
        <w:t xml:space="preserve">company </w:t>
      </w:r>
      <w:r w:rsidRPr="00A86CAC">
        <w:rPr>
          <w:rFonts w:ascii="Times New Roman" w:hAnsi="Times New Roman" w:cs="Times New Roman"/>
        </w:rPr>
        <w:t>physician and have them go through that list and see if the employee can indeed work those routine job functions. There’s a possibility that once reviewed, the employee may actually be ok to perform those tasks</w:t>
      </w:r>
      <w:r w:rsidR="006D5BDB">
        <w:rPr>
          <w:rFonts w:ascii="Times New Roman" w:hAnsi="Times New Roman" w:cs="Times New Roman"/>
        </w:rPr>
        <w:t>, saving you some extra days on your logs</w:t>
      </w:r>
      <w:r w:rsidRPr="00A86CAC">
        <w:rPr>
          <w:rFonts w:ascii="Times New Roman" w:hAnsi="Times New Roman" w:cs="Times New Roman"/>
        </w:rPr>
        <w:t xml:space="preserve">. </w:t>
      </w:r>
    </w:p>
    <w:p w:rsidR="00703F97" w:rsidRDefault="00703F97" w:rsidP="001255C8">
      <w:pPr>
        <w:jc w:val="both"/>
      </w:pPr>
    </w:p>
    <w:p w:rsidR="00703F97" w:rsidRPr="00D77C62" w:rsidRDefault="00703F97" w:rsidP="001255C8">
      <w:pPr>
        <w:jc w:val="both"/>
        <w:rPr>
          <w:rFonts w:ascii="Franklin Gothic Medium" w:hAnsi="Franklin Gothic Medium"/>
          <w:color w:val="C30538"/>
        </w:rPr>
      </w:pPr>
      <w:r w:rsidRPr="00D77C62">
        <w:rPr>
          <w:rFonts w:ascii="Franklin Gothic Medium" w:hAnsi="Franklin Gothic Medium"/>
          <w:color w:val="C30538"/>
        </w:rPr>
        <w:t xml:space="preserve">6.  </w:t>
      </w:r>
      <w:r w:rsidR="00D4167E" w:rsidRPr="00D77C62">
        <w:rPr>
          <w:rFonts w:ascii="Franklin Gothic Medium" w:hAnsi="Franklin Gothic Medium"/>
          <w:color w:val="C30538"/>
        </w:rPr>
        <w:t>M</w:t>
      </w:r>
      <w:r w:rsidRPr="00D77C62">
        <w:rPr>
          <w:rFonts w:ascii="Franklin Gothic Medium" w:hAnsi="Franklin Gothic Medium"/>
          <w:color w:val="C30538"/>
        </w:rPr>
        <w:t xml:space="preserve">edical </w:t>
      </w:r>
      <w:r w:rsidR="00D4167E" w:rsidRPr="00D77C62">
        <w:rPr>
          <w:rFonts w:ascii="Franklin Gothic Medium" w:hAnsi="Franklin Gothic Medium"/>
          <w:color w:val="C30538"/>
        </w:rPr>
        <w:t xml:space="preserve">Treatment </w:t>
      </w:r>
      <w:proofErr w:type="gramStart"/>
      <w:r w:rsidR="00D4167E" w:rsidRPr="00D77C62">
        <w:rPr>
          <w:rFonts w:ascii="Franklin Gothic Medium" w:hAnsi="Franklin Gothic Medium"/>
          <w:color w:val="C30538"/>
        </w:rPr>
        <w:t>Beyond</w:t>
      </w:r>
      <w:proofErr w:type="gramEnd"/>
      <w:r w:rsidR="00D4167E" w:rsidRPr="00D77C62">
        <w:rPr>
          <w:rFonts w:ascii="Franklin Gothic Medium" w:hAnsi="Franklin Gothic Medium"/>
          <w:color w:val="C30538"/>
        </w:rPr>
        <w:t xml:space="preserve"> First Aid</w:t>
      </w:r>
    </w:p>
    <w:p w:rsidR="00703F97" w:rsidRDefault="00703F97" w:rsidP="001255C8">
      <w:pPr>
        <w:jc w:val="both"/>
      </w:pPr>
    </w:p>
    <w:p w:rsidR="0027404D" w:rsidRPr="00A86CAC" w:rsidRDefault="0027404D" w:rsidP="001255C8">
      <w:pPr>
        <w:jc w:val="both"/>
        <w:rPr>
          <w:rFonts w:ascii="Times New Roman" w:hAnsi="Times New Roman" w:cs="Times New Roman"/>
        </w:rPr>
      </w:pPr>
      <w:r w:rsidRPr="00A86CAC">
        <w:rPr>
          <w:rFonts w:ascii="Times New Roman" w:hAnsi="Times New Roman" w:cs="Times New Roman"/>
        </w:rPr>
        <w:t xml:space="preserve">Activities such as IVs, chiropractic </w:t>
      </w:r>
      <w:r w:rsidR="006D5BDB">
        <w:rPr>
          <w:rFonts w:ascii="Times New Roman" w:hAnsi="Times New Roman" w:cs="Times New Roman"/>
        </w:rPr>
        <w:t>visits</w:t>
      </w:r>
      <w:r w:rsidRPr="00A86CAC">
        <w:rPr>
          <w:rFonts w:ascii="Times New Roman" w:hAnsi="Times New Roman" w:cs="Times New Roman"/>
        </w:rPr>
        <w:t>, stitches/su</w:t>
      </w:r>
      <w:r w:rsidR="0030796E">
        <w:rPr>
          <w:rFonts w:ascii="Times New Roman" w:hAnsi="Times New Roman" w:cs="Times New Roman"/>
        </w:rPr>
        <w:t xml:space="preserve">tures/staples, </w:t>
      </w:r>
      <w:proofErr w:type="gramStart"/>
      <w:r w:rsidR="0030796E">
        <w:rPr>
          <w:rFonts w:ascii="Times New Roman" w:hAnsi="Times New Roman" w:cs="Times New Roman"/>
        </w:rPr>
        <w:t>physical</w:t>
      </w:r>
      <w:proofErr w:type="gramEnd"/>
      <w:r w:rsidR="0030796E">
        <w:rPr>
          <w:rFonts w:ascii="Times New Roman" w:hAnsi="Times New Roman" w:cs="Times New Roman"/>
        </w:rPr>
        <w:t xml:space="preserve"> therapy</w:t>
      </w:r>
      <w:r w:rsidRPr="00A86CAC">
        <w:rPr>
          <w:rFonts w:ascii="Times New Roman" w:hAnsi="Times New Roman" w:cs="Times New Roman"/>
        </w:rPr>
        <w:t xml:space="preserve"> and Hepatitis B vaccines would all be considered recordable medical treatment</w:t>
      </w:r>
      <w:r w:rsidR="00D86408" w:rsidRPr="00A86CAC">
        <w:rPr>
          <w:rFonts w:ascii="Times New Roman" w:hAnsi="Times New Roman" w:cs="Times New Roman"/>
        </w:rPr>
        <w:t>s</w:t>
      </w:r>
      <w:r w:rsidRPr="00A86CAC">
        <w:rPr>
          <w:rFonts w:ascii="Times New Roman" w:hAnsi="Times New Roman" w:cs="Times New Roman"/>
        </w:rPr>
        <w:t xml:space="preserve">.  </w:t>
      </w:r>
    </w:p>
    <w:p w:rsidR="0027404D" w:rsidRPr="00A86CAC" w:rsidRDefault="0027404D" w:rsidP="001255C8">
      <w:pPr>
        <w:jc w:val="both"/>
        <w:rPr>
          <w:rFonts w:ascii="Times New Roman" w:hAnsi="Times New Roman" w:cs="Times New Roman"/>
        </w:rPr>
      </w:pPr>
    </w:p>
    <w:p w:rsidR="00703F97" w:rsidRPr="00A86CAC" w:rsidRDefault="0027404D" w:rsidP="001255C8">
      <w:pPr>
        <w:jc w:val="both"/>
        <w:rPr>
          <w:rFonts w:ascii="Times New Roman" w:hAnsi="Times New Roman" w:cs="Times New Roman"/>
        </w:rPr>
      </w:pPr>
      <w:r w:rsidRPr="00A86CAC">
        <w:rPr>
          <w:rFonts w:ascii="Times New Roman" w:hAnsi="Times New Roman" w:cs="Times New Roman"/>
        </w:rPr>
        <w:t xml:space="preserve">There are, however, a number of exceptions.  You would NOT </w:t>
      </w:r>
      <w:r w:rsidR="00703F97" w:rsidRPr="00A86CAC">
        <w:rPr>
          <w:rFonts w:ascii="Times New Roman" w:hAnsi="Times New Roman" w:cs="Times New Roman"/>
        </w:rPr>
        <w:t>count visits to a physician for observation</w:t>
      </w:r>
      <w:r w:rsidR="00D86408" w:rsidRPr="00A86CAC">
        <w:rPr>
          <w:rFonts w:ascii="Times New Roman" w:hAnsi="Times New Roman" w:cs="Times New Roman"/>
        </w:rPr>
        <w:t>, c</w:t>
      </w:r>
      <w:r w:rsidR="00703F97" w:rsidRPr="00A86CAC">
        <w:rPr>
          <w:rFonts w:ascii="Times New Roman" w:hAnsi="Times New Roman" w:cs="Times New Roman"/>
        </w:rPr>
        <w:t>ounseling</w:t>
      </w:r>
      <w:r w:rsidR="00D86408" w:rsidRPr="00A86CAC">
        <w:rPr>
          <w:rFonts w:ascii="Times New Roman" w:hAnsi="Times New Roman" w:cs="Times New Roman"/>
        </w:rPr>
        <w:t>,</w:t>
      </w:r>
      <w:r w:rsidR="00703F97" w:rsidRPr="00A86CAC">
        <w:rPr>
          <w:rFonts w:ascii="Times New Roman" w:hAnsi="Times New Roman" w:cs="Times New Roman"/>
        </w:rPr>
        <w:t xml:space="preserve"> or diagnostic procedu</w:t>
      </w:r>
      <w:r w:rsidR="006D5BDB">
        <w:rPr>
          <w:rFonts w:ascii="Times New Roman" w:hAnsi="Times New Roman" w:cs="Times New Roman"/>
        </w:rPr>
        <w:t>res such as X-rays, blood tests</w:t>
      </w:r>
      <w:r w:rsidR="00D86408" w:rsidRPr="00A86CAC">
        <w:rPr>
          <w:rFonts w:ascii="Times New Roman" w:hAnsi="Times New Roman" w:cs="Times New Roman"/>
        </w:rPr>
        <w:t xml:space="preserve"> or</w:t>
      </w:r>
      <w:r w:rsidR="00703F97" w:rsidRPr="00A86CAC">
        <w:rPr>
          <w:rFonts w:ascii="Times New Roman" w:hAnsi="Times New Roman" w:cs="Times New Roman"/>
        </w:rPr>
        <w:t xml:space="preserve"> eye drops.  Allowable first aid treatments that</w:t>
      </w:r>
      <w:r w:rsidRPr="00A86CAC">
        <w:rPr>
          <w:rFonts w:ascii="Times New Roman" w:hAnsi="Times New Roman" w:cs="Times New Roman"/>
        </w:rPr>
        <w:t xml:space="preserve"> also</w:t>
      </w:r>
      <w:r w:rsidR="00703F97" w:rsidRPr="00A86CAC">
        <w:rPr>
          <w:rFonts w:ascii="Times New Roman" w:hAnsi="Times New Roman" w:cs="Times New Roman"/>
        </w:rPr>
        <w:t xml:space="preserve"> would NOT count as a recordable may include</w:t>
      </w:r>
      <w:r w:rsidRPr="00A86CAC">
        <w:rPr>
          <w:rFonts w:ascii="Times New Roman" w:hAnsi="Times New Roman" w:cs="Times New Roman"/>
        </w:rPr>
        <w:t>:</w:t>
      </w:r>
      <w:r w:rsidR="00703F97" w:rsidRPr="00A86CAC">
        <w:rPr>
          <w:rFonts w:ascii="Times New Roman" w:hAnsi="Times New Roman" w:cs="Times New Roman"/>
        </w:rPr>
        <w:t xml:space="preserve"> </w:t>
      </w:r>
    </w:p>
    <w:p w:rsidR="00703F97" w:rsidRPr="00A86CAC" w:rsidRDefault="00703F97" w:rsidP="001255C8">
      <w:pPr>
        <w:jc w:val="both"/>
        <w:rPr>
          <w:rFonts w:ascii="Times New Roman" w:hAnsi="Times New Roman" w:cs="Times New Roman"/>
        </w:rPr>
      </w:pPr>
    </w:p>
    <w:p w:rsidR="00703F97" w:rsidRPr="00A86CAC" w:rsidRDefault="0027404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N</w:t>
      </w:r>
      <w:r w:rsidR="00703F97" w:rsidRPr="00A86CAC">
        <w:rPr>
          <w:rFonts w:ascii="Times New Roman" w:hAnsi="Times New Roman" w:cs="Times New Roman"/>
        </w:rPr>
        <w:t>on-prescription medication at non-prescription strength</w:t>
      </w:r>
      <w:r w:rsidRPr="00A86CAC">
        <w:rPr>
          <w:rFonts w:ascii="Times New Roman" w:hAnsi="Times New Roman" w:cs="Times New Roman"/>
        </w:rPr>
        <w:t>;</w:t>
      </w:r>
    </w:p>
    <w:p w:rsidR="00703F97" w:rsidRPr="00A86CAC" w:rsidRDefault="0027404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Tetanus shots;</w:t>
      </w:r>
    </w:p>
    <w:p w:rsidR="00703F97" w:rsidRPr="00A86CAC" w:rsidRDefault="0027404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C</w:t>
      </w:r>
      <w:r w:rsidR="00703F97" w:rsidRPr="00A86CAC">
        <w:rPr>
          <w:rFonts w:ascii="Times New Roman" w:hAnsi="Times New Roman" w:cs="Times New Roman"/>
        </w:rPr>
        <w:t>leaning</w:t>
      </w:r>
      <w:r w:rsidRPr="00A86CAC">
        <w:rPr>
          <w:rFonts w:ascii="Times New Roman" w:hAnsi="Times New Roman" w:cs="Times New Roman"/>
        </w:rPr>
        <w:t>/flushing/soaking a skin wound;</w:t>
      </w:r>
    </w:p>
    <w:p w:rsidR="0027404D" w:rsidRPr="00A86CAC" w:rsidRDefault="0027404D" w:rsidP="0027404D">
      <w:pPr>
        <w:pStyle w:val="ListParagraph"/>
        <w:numPr>
          <w:ilvl w:val="0"/>
          <w:numId w:val="4"/>
        </w:numPr>
        <w:jc w:val="both"/>
        <w:rPr>
          <w:rFonts w:ascii="Times New Roman" w:hAnsi="Times New Roman" w:cs="Times New Roman"/>
        </w:rPr>
      </w:pPr>
      <w:r w:rsidRPr="00A86CAC">
        <w:rPr>
          <w:rFonts w:ascii="Times New Roman" w:hAnsi="Times New Roman" w:cs="Times New Roman"/>
        </w:rPr>
        <w:t>Bandages, gauze pads, wraps and non-rigid back belts;</w:t>
      </w:r>
    </w:p>
    <w:p w:rsidR="00703F97" w:rsidRPr="00A86CAC" w:rsidRDefault="0027404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H</w:t>
      </w:r>
      <w:r w:rsidR="00703F97" w:rsidRPr="00A86CAC">
        <w:rPr>
          <w:rFonts w:ascii="Times New Roman" w:hAnsi="Times New Roman" w:cs="Times New Roman"/>
        </w:rPr>
        <w:t>ot/cold therapy</w:t>
      </w:r>
      <w:r w:rsidRPr="00A86CAC">
        <w:rPr>
          <w:rFonts w:ascii="Times New Roman" w:hAnsi="Times New Roman" w:cs="Times New Roman"/>
        </w:rPr>
        <w:t>;</w:t>
      </w:r>
      <w:r w:rsidR="00703F97" w:rsidRPr="00A86CAC">
        <w:rPr>
          <w:rFonts w:ascii="Times New Roman" w:hAnsi="Times New Roman" w:cs="Times New Roman"/>
        </w:rPr>
        <w:t xml:space="preserve"> </w:t>
      </w:r>
    </w:p>
    <w:p w:rsidR="00703F97" w:rsidRPr="00A86CAC" w:rsidRDefault="00703F97"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Eye patches</w:t>
      </w:r>
      <w:r w:rsidR="0027404D" w:rsidRPr="00A86CAC">
        <w:rPr>
          <w:rFonts w:ascii="Times New Roman" w:hAnsi="Times New Roman" w:cs="Times New Roman"/>
        </w:rPr>
        <w:t>;</w:t>
      </w:r>
    </w:p>
    <w:p w:rsidR="00703F97" w:rsidRPr="00A86CAC" w:rsidRDefault="00703F97"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Temporary immobilization devices while transporting an accident victim (neck collars, back boards, splints)</w:t>
      </w:r>
      <w:r w:rsidR="0027404D" w:rsidRPr="00A86CAC">
        <w:rPr>
          <w:rFonts w:ascii="Times New Roman" w:hAnsi="Times New Roman" w:cs="Times New Roman"/>
        </w:rPr>
        <w:t>;</w:t>
      </w:r>
    </w:p>
    <w:p w:rsidR="00C5075D" w:rsidRPr="00A86CAC" w:rsidRDefault="00703F97"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Drilling of finger</w:t>
      </w:r>
      <w:r w:rsidR="0027404D" w:rsidRPr="00A86CAC">
        <w:rPr>
          <w:rFonts w:ascii="Times New Roman" w:hAnsi="Times New Roman" w:cs="Times New Roman"/>
        </w:rPr>
        <w:t>nails</w:t>
      </w:r>
      <w:r w:rsidRPr="00A86CAC">
        <w:rPr>
          <w:rFonts w:ascii="Times New Roman" w:hAnsi="Times New Roman" w:cs="Times New Roman"/>
        </w:rPr>
        <w:t xml:space="preserve"> or </w:t>
      </w:r>
      <w:r w:rsidR="00C5075D" w:rsidRPr="00A86CAC">
        <w:rPr>
          <w:rFonts w:ascii="Times New Roman" w:hAnsi="Times New Roman" w:cs="Times New Roman"/>
        </w:rPr>
        <w:t>toenails to relieve pressure</w:t>
      </w:r>
      <w:r w:rsidR="0027404D" w:rsidRPr="00A86CAC">
        <w:rPr>
          <w:rFonts w:ascii="Times New Roman" w:hAnsi="Times New Roman" w:cs="Times New Roman"/>
        </w:rPr>
        <w:t>;</w:t>
      </w:r>
    </w:p>
    <w:p w:rsidR="00703F97" w:rsidRPr="00A86CAC" w:rsidRDefault="0027404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D</w:t>
      </w:r>
      <w:r w:rsidR="00703F97" w:rsidRPr="00A86CAC">
        <w:rPr>
          <w:rFonts w:ascii="Times New Roman" w:hAnsi="Times New Roman" w:cs="Times New Roman"/>
        </w:rPr>
        <w:t>rain</w:t>
      </w:r>
      <w:r w:rsidR="00C5075D" w:rsidRPr="00A86CAC">
        <w:rPr>
          <w:rFonts w:ascii="Times New Roman" w:hAnsi="Times New Roman" w:cs="Times New Roman"/>
        </w:rPr>
        <w:t>ing</w:t>
      </w:r>
      <w:r w:rsidR="00703F97" w:rsidRPr="00A86CAC">
        <w:rPr>
          <w:rFonts w:ascii="Times New Roman" w:hAnsi="Times New Roman" w:cs="Times New Roman"/>
        </w:rPr>
        <w:t xml:space="preserve"> fluid from a blister</w:t>
      </w:r>
      <w:r w:rsidRPr="00A86CAC">
        <w:rPr>
          <w:rFonts w:ascii="Times New Roman" w:hAnsi="Times New Roman" w:cs="Times New Roman"/>
        </w:rPr>
        <w:t>;</w:t>
      </w:r>
      <w:r w:rsidR="00703F97" w:rsidRPr="00A86CAC">
        <w:rPr>
          <w:rFonts w:ascii="Times New Roman" w:hAnsi="Times New Roman" w:cs="Times New Roman"/>
        </w:rPr>
        <w:t xml:space="preserve"> </w:t>
      </w:r>
    </w:p>
    <w:p w:rsidR="00C5075D" w:rsidRPr="00A86CAC" w:rsidRDefault="00C5075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Removing foreign bodies from the eye using only irrigation or a cotton swab</w:t>
      </w:r>
      <w:r w:rsidR="0027404D" w:rsidRPr="00A86CAC">
        <w:rPr>
          <w:rFonts w:ascii="Times New Roman" w:hAnsi="Times New Roman" w:cs="Times New Roman"/>
        </w:rPr>
        <w:t>;</w:t>
      </w:r>
    </w:p>
    <w:p w:rsidR="00C5075D" w:rsidRPr="00A86CAC" w:rsidRDefault="00C5075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 xml:space="preserve">Removing splinters/foreign material from areas other than the eye by </w:t>
      </w:r>
      <w:r w:rsidR="0030796E">
        <w:rPr>
          <w:rFonts w:ascii="Times New Roman" w:hAnsi="Times New Roman" w:cs="Times New Roman"/>
        </w:rPr>
        <w:t>irrigation, tweezers</w:t>
      </w:r>
      <w:r w:rsidRPr="00A86CAC">
        <w:rPr>
          <w:rFonts w:ascii="Times New Roman" w:hAnsi="Times New Roman" w:cs="Times New Roman"/>
        </w:rPr>
        <w:t xml:space="preserve"> or c</w:t>
      </w:r>
      <w:r w:rsidR="0027404D" w:rsidRPr="00A86CAC">
        <w:rPr>
          <w:rFonts w:ascii="Times New Roman" w:hAnsi="Times New Roman" w:cs="Times New Roman"/>
        </w:rPr>
        <w:t>otton swabs;</w:t>
      </w:r>
    </w:p>
    <w:p w:rsidR="00C5075D" w:rsidRPr="00A86CAC" w:rsidRDefault="00C5075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Finger guards</w:t>
      </w:r>
      <w:r w:rsidR="0027404D" w:rsidRPr="00A86CAC">
        <w:rPr>
          <w:rFonts w:ascii="Times New Roman" w:hAnsi="Times New Roman" w:cs="Times New Roman"/>
        </w:rPr>
        <w:t>;</w:t>
      </w:r>
    </w:p>
    <w:p w:rsidR="00C5075D" w:rsidRPr="00A86CAC" w:rsidRDefault="00C5075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Massages</w:t>
      </w:r>
      <w:r w:rsidR="0027404D" w:rsidRPr="00A86CAC">
        <w:rPr>
          <w:rFonts w:ascii="Times New Roman" w:hAnsi="Times New Roman" w:cs="Times New Roman"/>
        </w:rPr>
        <w:t>; and,</w:t>
      </w:r>
    </w:p>
    <w:p w:rsidR="00C5075D" w:rsidRPr="00A86CAC" w:rsidRDefault="00C5075D" w:rsidP="00C5075D">
      <w:pPr>
        <w:pStyle w:val="ListParagraph"/>
        <w:numPr>
          <w:ilvl w:val="0"/>
          <w:numId w:val="4"/>
        </w:numPr>
        <w:jc w:val="both"/>
        <w:rPr>
          <w:rFonts w:ascii="Times New Roman" w:hAnsi="Times New Roman" w:cs="Times New Roman"/>
        </w:rPr>
      </w:pPr>
      <w:r w:rsidRPr="00A86CAC">
        <w:rPr>
          <w:rFonts w:ascii="Times New Roman" w:hAnsi="Times New Roman" w:cs="Times New Roman"/>
        </w:rPr>
        <w:t>Drinking fluids for heat stress</w:t>
      </w:r>
      <w:r w:rsidR="0027404D" w:rsidRPr="00A86CAC">
        <w:rPr>
          <w:rFonts w:ascii="Times New Roman" w:hAnsi="Times New Roman" w:cs="Times New Roman"/>
        </w:rPr>
        <w:t>.</w:t>
      </w:r>
    </w:p>
    <w:p w:rsidR="00C5075D" w:rsidRDefault="00C5075D" w:rsidP="001255C8">
      <w:pPr>
        <w:jc w:val="both"/>
      </w:pPr>
    </w:p>
    <w:p w:rsidR="00C5075D" w:rsidRPr="00D77C62" w:rsidRDefault="00C5075D" w:rsidP="001255C8">
      <w:pPr>
        <w:jc w:val="both"/>
        <w:rPr>
          <w:rFonts w:ascii="Franklin Gothic Medium" w:hAnsi="Franklin Gothic Medium"/>
          <w:color w:val="C30538"/>
        </w:rPr>
      </w:pPr>
      <w:r w:rsidRPr="00D77C62">
        <w:rPr>
          <w:rFonts w:ascii="Franklin Gothic Medium" w:hAnsi="Franklin Gothic Medium"/>
          <w:color w:val="C30538"/>
        </w:rPr>
        <w:t>7</w:t>
      </w:r>
      <w:r w:rsidR="00D4167E" w:rsidRPr="00D77C62">
        <w:rPr>
          <w:rFonts w:ascii="Franklin Gothic Medium" w:hAnsi="Franklin Gothic Medium"/>
          <w:color w:val="C30538"/>
        </w:rPr>
        <w:t>.  Loss</w:t>
      </w:r>
      <w:r w:rsidRPr="00D77C62">
        <w:rPr>
          <w:rFonts w:ascii="Franklin Gothic Medium" w:hAnsi="Franklin Gothic Medium"/>
          <w:color w:val="C30538"/>
        </w:rPr>
        <w:t xml:space="preserve"> </w:t>
      </w:r>
      <w:r w:rsidR="00EF4397" w:rsidRPr="00D77C62">
        <w:rPr>
          <w:rFonts w:ascii="Franklin Gothic Medium" w:hAnsi="Franklin Gothic Medium"/>
          <w:color w:val="C30538"/>
        </w:rPr>
        <w:t>o</w:t>
      </w:r>
      <w:r w:rsidR="00D86408" w:rsidRPr="00D77C62">
        <w:rPr>
          <w:rFonts w:ascii="Franklin Gothic Medium" w:hAnsi="Franklin Gothic Medium"/>
          <w:color w:val="C30538"/>
        </w:rPr>
        <w:t>f Consciousness (Any Length o</w:t>
      </w:r>
      <w:r w:rsidR="00D4167E" w:rsidRPr="00D77C62">
        <w:rPr>
          <w:rFonts w:ascii="Franklin Gothic Medium" w:hAnsi="Franklin Gothic Medium"/>
          <w:color w:val="C30538"/>
        </w:rPr>
        <w:t>f Time)</w:t>
      </w:r>
    </w:p>
    <w:p w:rsidR="00C5075D" w:rsidRDefault="00C5075D" w:rsidP="001255C8">
      <w:pPr>
        <w:jc w:val="both"/>
      </w:pPr>
    </w:p>
    <w:p w:rsidR="00D4167E" w:rsidRPr="00D77C62" w:rsidRDefault="00C5075D" w:rsidP="001255C8">
      <w:pPr>
        <w:jc w:val="both"/>
        <w:rPr>
          <w:rFonts w:ascii="Franklin Gothic Medium" w:hAnsi="Franklin Gothic Medium"/>
          <w:color w:val="C30538"/>
        </w:rPr>
      </w:pPr>
      <w:r w:rsidRPr="00D77C62">
        <w:rPr>
          <w:rFonts w:ascii="Franklin Gothic Medium" w:hAnsi="Franklin Gothic Medium"/>
          <w:color w:val="C30538"/>
        </w:rPr>
        <w:t xml:space="preserve">8.  </w:t>
      </w:r>
      <w:r w:rsidR="00D4167E" w:rsidRPr="00D77C62">
        <w:rPr>
          <w:rFonts w:ascii="Franklin Gothic Medium" w:hAnsi="Franklin Gothic Medium"/>
          <w:color w:val="C30538"/>
        </w:rPr>
        <w:t>S</w:t>
      </w:r>
      <w:r w:rsidRPr="00D77C62">
        <w:rPr>
          <w:rFonts w:ascii="Franklin Gothic Medium" w:hAnsi="Franklin Gothic Medium"/>
          <w:color w:val="C30538"/>
        </w:rPr>
        <w:t xml:space="preserve">ignificant </w:t>
      </w:r>
      <w:r w:rsidR="00342A19" w:rsidRPr="00D77C62">
        <w:rPr>
          <w:rFonts w:ascii="Franklin Gothic Medium" w:hAnsi="Franklin Gothic Medium"/>
          <w:color w:val="C30538"/>
        </w:rPr>
        <w:t xml:space="preserve">Injury/Illness </w:t>
      </w:r>
      <w:r w:rsidR="00D4167E" w:rsidRPr="00D77C62">
        <w:rPr>
          <w:rFonts w:ascii="Franklin Gothic Medium" w:hAnsi="Franklin Gothic Medium"/>
          <w:color w:val="C30538"/>
        </w:rPr>
        <w:t>D</w:t>
      </w:r>
      <w:r w:rsidRPr="00D77C62">
        <w:rPr>
          <w:rFonts w:ascii="Franklin Gothic Medium" w:hAnsi="Franklin Gothic Medium"/>
          <w:color w:val="C30538"/>
        </w:rPr>
        <w:t xml:space="preserve">iagnosed by a </w:t>
      </w:r>
      <w:r w:rsidR="00D4167E" w:rsidRPr="00D77C62">
        <w:rPr>
          <w:rFonts w:ascii="Franklin Gothic Medium" w:hAnsi="Franklin Gothic Medium"/>
          <w:color w:val="C30538"/>
        </w:rPr>
        <w:t>P</w:t>
      </w:r>
      <w:r w:rsidRPr="00D77C62">
        <w:rPr>
          <w:rFonts w:ascii="Franklin Gothic Medium" w:hAnsi="Franklin Gothic Medium"/>
          <w:color w:val="C30538"/>
        </w:rPr>
        <w:t>hysic</w:t>
      </w:r>
      <w:r w:rsidR="00D4167E" w:rsidRPr="00D77C62">
        <w:rPr>
          <w:rFonts w:ascii="Franklin Gothic Medium" w:hAnsi="Franklin Gothic Medium"/>
          <w:color w:val="C30538"/>
        </w:rPr>
        <w:t>ian or H</w:t>
      </w:r>
      <w:r w:rsidR="0027404D" w:rsidRPr="00D77C62">
        <w:rPr>
          <w:rFonts w:ascii="Franklin Gothic Medium" w:hAnsi="Franklin Gothic Medium"/>
          <w:color w:val="C30538"/>
        </w:rPr>
        <w:t xml:space="preserve">ealth </w:t>
      </w:r>
      <w:r w:rsidR="00D4167E" w:rsidRPr="00D77C62">
        <w:rPr>
          <w:rFonts w:ascii="Franklin Gothic Medium" w:hAnsi="Franklin Gothic Medium"/>
          <w:color w:val="C30538"/>
        </w:rPr>
        <w:t>Care P</w:t>
      </w:r>
      <w:r w:rsidR="0027404D" w:rsidRPr="00D77C62">
        <w:rPr>
          <w:rFonts w:ascii="Franklin Gothic Medium" w:hAnsi="Franklin Gothic Medium"/>
          <w:color w:val="C30538"/>
        </w:rPr>
        <w:t xml:space="preserve">rofessional </w:t>
      </w:r>
    </w:p>
    <w:p w:rsidR="00D4167E" w:rsidRDefault="00D4167E" w:rsidP="001255C8">
      <w:pPr>
        <w:jc w:val="both"/>
        <w:rPr>
          <w:b/>
        </w:rPr>
      </w:pPr>
    </w:p>
    <w:p w:rsidR="00C5075D" w:rsidRDefault="00D4167E" w:rsidP="001255C8">
      <w:pPr>
        <w:jc w:val="both"/>
      </w:pPr>
      <w:r w:rsidRPr="00A86CAC">
        <w:rPr>
          <w:rFonts w:ascii="Times New Roman" w:hAnsi="Times New Roman" w:cs="Times New Roman"/>
        </w:rPr>
        <w:t xml:space="preserve">These would include </w:t>
      </w:r>
      <w:r w:rsidR="00C5075D" w:rsidRPr="00A86CAC">
        <w:rPr>
          <w:rFonts w:ascii="Times New Roman" w:hAnsi="Times New Roman" w:cs="Times New Roman"/>
        </w:rPr>
        <w:t>work-related cancer, chronic irreversible diseases, fractured/crack</w:t>
      </w:r>
      <w:r w:rsidR="0027404D" w:rsidRPr="00A86CAC">
        <w:rPr>
          <w:rFonts w:ascii="Times New Roman" w:hAnsi="Times New Roman" w:cs="Times New Roman"/>
        </w:rPr>
        <w:t>ed bones and punctured eardrums.</w:t>
      </w:r>
    </w:p>
    <w:p w:rsidR="0030796E" w:rsidRDefault="0030796E">
      <w:pPr>
        <w:rPr>
          <w:rFonts w:ascii="Franklin Gothic Book" w:hAnsi="Franklin Gothic Book"/>
          <w:b/>
          <w:color w:val="C30538"/>
        </w:rPr>
      </w:pPr>
      <w:r>
        <w:rPr>
          <w:rFonts w:ascii="Franklin Gothic Book" w:hAnsi="Franklin Gothic Book"/>
          <w:b/>
          <w:color w:val="C30538"/>
        </w:rPr>
        <w:br w:type="page"/>
      </w:r>
    </w:p>
    <w:p w:rsidR="00C5075D" w:rsidRPr="00D77C62" w:rsidRDefault="00C5075D" w:rsidP="001255C8">
      <w:pPr>
        <w:jc w:val="both"/>
        <w:rPr>
          <w:rFonts w:ascii="Franklin Gothic Medium" w:hAnsi="Franklin Gothic Medium"/>
          <w:color w:val="C30538"/>
        </w:rPr>
      </w:pPr>
      <w:r w:rsidRPr="00D77C62">
        <w:rPr>
          <w:rFonts w:ascii="Franklin Gothic Medium" w:hAnsi="Franklin Gothic Medium"/>
          <w:color w:val="C30538"/>
        </w:rPr>
        <w:lastRenderedPageBreak/>
        <w:t xml:space="preserve">9.  </w:t>
      </w:r>
      <w:r w:rsidR="00BF7081" w:rsidRPr="00D77C62">
        <w:rPr>
          <w:rFonts w:ascii="Franklin Gothic Medium" w:hAnsi="Franklin Gothic Medium"/>
          <w:color w:val="C30538"/>
        </w:rPr>
        <w:t xml:space="preserve"> Other Specific Cases</w:t>
      </w:r>
      <w:r w:rsidRPr="00D77C62">
        <w:rPr>
          <w:rFonts w:ascii="Franklin Gothic Medium" w:hAnsi="Franklin Gothic Medium"/>
          <w:color w:val="C30538"/>
        </w:rPr>
        <w:t xml:space="preserve">  </w:t>
      </w:r>
    </w:p>
    <w:p w:rsidR="00C5075D" w:rsidRDefault="00C5075D" w:rsidP="001255C8">
      <w:pPr>
        <w:jc w:val="both"/>
      </w:pPr>
    </w:p>
    <w:p w:rsidR="0027404D" w:rsidRPr="00A86CAC" w:rsidRDefault="0027404D" w:rsidP="001255C8">
      <w:pPr>
        <w:jc w:val="both"/>
        <w:rPr>
          <w:rFonts w:ascii="Times New Roman" w:hAnsi="Times New Roman" w:cs="Times New Roman"/>
        </w:rPr>
      </w:pPr>
      <w:r w:rsidRPr="00A86CAC">
        <w:rPr>
          <w:rFonts w:ascii="Times New Roman" w:hAnsi="Times New Roman" w:cs="Times New Roman"/>
        </w:rPr>
        <w:t>These are recordable:</w:t>
      </w:r>
    </w:p>
    <w:p w:rsidR="0027404D" w:rsidRPr="00A86CAC" w:rsidRDefault="0027404D" w:rsidP="001255C8">
      <w:pPr>
        <w:jc w:val="both"/>
        <w:rPr>
          <w:rFonts w:ascii="Times New Roman" w:hAnsi="Times New Roman" w:cs="Times New Roman"/>
        </w:rPr>
      </w:pPr>
    </w:p>
    <w:p w:rsidR="00C5075D" w:rsidRPr="00A86CAC" w:rsidRDefault="00C5075D" w:rsidP="00C5075D">
      <w:pPr>
        <w:pStyle w:val="ListParagraph"/>
        <w:numPr>
          <w:ilvl w:val="0"/>
          <w:numId w:val="3"/>
        </w:numPr>
        <w:jc w:val="both"/>
        <w:rPr>
          <w:rFonts w:ascii="Times New Roman" w:hAnsi="Times New Roman" w:cs="Times New Roman"/>
        </w:rPr>
      </w:pPr>
      <w:proofErr w:type="spellStart"/>
      <w:r w:rsidRPr="00A86CAC">
        <w:rPr>
          <w:rFonts w:ascii="Times New Roman" w:hAnsi="Times New Roman" w:cs="Times New Roman"/>
        </w:rPr>
        <w:t>Needlestick</w:t>
      </w:r>
      <w:proofErr w:type="spellEnd"/>
      <w:r w:rsidRPr="00A86CAC">
        <w:rPr>
          <w:rFonts w:ascii="Times New Roman" w:hAnsi="Times New Roman" w:cs="Times New Roman"/>
        </w:rPr>
        <w:t xml:space="preserve"> injuries and cuts from sharp objects that are contaminated with another person’s blood or other potentially infectious material</w:t>
      </w:r>
      <w:r w:rsidR="0027404D" w:rsidRPr="00A86CAC">
        <w:rPr>
          <w:rFonts w:ascii="Times New Roman" w:hAnsi="Times New Roman" w:cs="Times New Roman"/>
        </w:rPr>
        <w:t>;</w:t>
      </w:r>
    </w:p>
    <w:p w:rsidR="00C5075D" w:rsidRPr="00A86CAC" w:rsidRDefault="00C5075D" w:rsidP="00C5075D">
      <w:pPr>
        <w:pStyle w:val="ListParagraph"/>
        <w:numPr>
          <w:ilvl w:val="0"/>
          <w:numId w:val="3"/>
        </w:numPr>
        <w:jc w:val="both"/>
        <w:rPr>
          <w:rFonts w:ascii="Times New Roman" w:hAnsi="Times New Roman" w:cs="Times New Roman"/>
        </w:rPr>
      </w:pPr>
      <w:r w:rsidRPr="00A86CAC">
        <w:rPr>
          <w:rFonts w:ascii="Times New Roman" w:hAnsi="Times New Roman" w:cs="Times New Roman"/>
        </w:rPr>
        <w:t>Audiograms in which there’s a standard threshold shift in one or both ears; and,</w:t>
      </w:r>
    </w:p>
    <w:p w:rsidR="00C5075D" w:rsidRPr="00A86CAC" w:rsidRDefault="00C5075D" w:rsidP="00C5075D">
      <w:pPr>
        <w:pStyle w:val="ListParagraph"/>
        <w:numPr>
          <w:ilvl w:val="0"/>
          <w:numId w:val="3"/>
        </w:numPr>
        <w:jc w:val="both"/>
        <w:rPr>
          <w:rFonts w:ascii="Times New Roman" w:hAnsi="Times New Roman" w:cs="Times New Roman"/>
        </w:rPr>
      </w:pPr>
      <w:r w:rsidRPr="00A86CAC">
        <w:rPr>
          <w:rFonts w:ascii="Times New Roman" w:hAnsi="Times New Roman" w:cs="Times New Roman"/>
        </w:rPr>
        <w:t>Exposure to Tuberculosis</w:t>
      </w:r>
      <w:r w:rsidR="00D86408" w:rsidRPr="00A86CAC">
        <w:rPr>
          <w:rFonts w:ascii="Times New Roman" w:hAnsi="Times New Roman" w:cs="Times New Roman"/>
        </w:rPr>
        <w:t xml:space="preserve"> (TB) </w:t>
      </w:r>
      <w:r w:rsidRPr="00A86CAC">
        <w:rPr>
          <w:rFonts w:ascii="Times New Roman" w:hAnsi="Times New Roman" w:cs="Times New Roman"/>
        </w:rPr>
        <w:t>where a TB infection</w:t>
      </w:r>
      <w:r w:rsidR="00D86408" w:rsidRPr="00A86CAC">
        <w:rPr>
          <w:rFonts w:ascii="Times New Roman" w:hAnsi="Times New Roman" w:cs="Times New Roman"/>
        </w:rPr>
        <w:t xml:space="preserve"> was developed</w:t>
      </w:r>
      <w:r w:rsidRPr="00A86CAC">
        <w:rPr>
          <w:rFonts w:ascii="Times New Roman" w:hAnsi="Times New Roman" w:cs="Times New Roman"/>
        </w:rPr>
        <w:t>.</w:t>
      </w:r>
    </w:p>
    <w:p w:rsidR="00C5075D" w:rsidRPr="00A86CAC" w:rsidRDefault="00C5075D" w:rsidP="001255C8">
      <w:pPr>
        <w:jc w:val="both"/>
        <w:rPr>
          <w:rFonts w:ascii="Times New Roman" w:hAnsi="Times New Roman" w:cs="Times New Roman"/>
        </w:rPr>
      </w:pPr>
    </w:p>
    <w:p w:rsidR="00A24D71" w:rsidRPr="00A86CAC" w:rsidRDefault="00A24D71" w:rsidP="00A24D71">
      <w:pPr>
        <w:jc w:val="both"/>
        <w:rPr>
          <w:rFonts w:ascii="Times New Roman" w:hAnsi="Times New Roman" w:cs="Times New Roman"/>
        </w:rPr>
      </w:pPr>
      <w:r w:rsidRPr="00A86CAC">
        <w:rPr>
          <w:rFonts w:ascii="Times New Roman" w:hAnsi="Times New Roman" w:cs="Times New Roman"/>
        </w:rPr>
        <w:t xml:space="preserve">For more information, visit </w:t>
      </w:r>
      <w:hyperlink r:id="rId9" w:history="1">
        <w:r w:rsidRPr="00A86CAC">
          <w:rPr>
            <w:rStyle w:val="Hyperlink"/>
            <w:rFonts w:ascii="Times New Roman" w:hAnsi="Times New Roman" w:cs="Times New Roman"/>
          </w:rPr>
          <w:t>OSHA’s recordkeeping website</w:t>
        </w:r>
      </w:hyperlink>
      <w:r w:rsidRPr="00A86CAC">
        <w:rPr>
          <w:rFonts w:ascii="Times New Roman" w:hAnsi="Times New Roman" w:cs="Times New Roman"/>
        </w:rPr>
        <w:t xml:space="preserve"> or contact </w:t>
      </w:r>
      <w:r w:rsidR="00157B74">
        <w:rPr>
          <w:rFonts w:ascii="Times New Roman" w:hAnsi="Times New Roman" w:cs="Times New Roman"/>
        </w:rPr>
        <w:t xml:space="preserve">Dickey Watson at </w:t>
      </w:r>
      <w:r w:rsidRPr="00A86CAC">
        <w:rPr>
          <w:rFonts w:ascii="Times New Roman" w:hAnsi="Times New Roman" w:cs="Times New Roman"/>
        </w:rPr>
        <w:t xml:space="preserve">iSi Environmental </w:t>
      </w:r>
      <w:r w:rsidR="00157B74">
        <w:rPr>
          <w:rFonts w:ascii="Times New Roman" w:hAnsi="Times New Roman" w:cs="Times New Roman"/>
        </w:rPr>
        <w:t>[</w:t>
      </w:r>
      <w:r w:rsidRPr="00A86CAC">
        <w:rPr>
          <w:rFonts w:ascii="Times New Roman" w:hAnsi="Times New Roman" w:cs="Times New Roman"/>
        </w:rPr>
        <w:t>(678) 712-4705</w:t>
      </w:r>
      <w:r w:rsidR="00157B74">
        <w:rPr>
          <w:rFonts w:ascii="Times New Roman" w:hAnsi="Times New Roman" w:cs="Times New Roman"/>
        </w:rPr>
        <w:t xml:space="preserve">; </w:t>
      </w:r>
      <w:hyperlink r:id="rId10" w:history="1">
        <w:r w:rsidR="00157B74" w:rsidRPr="00C2410A">
          <w:rPr>
            <w:rStyle w:val="Hyperlink"/>
            <w:rFonts w:ascii="Times New Roman" w:hAnsi="Times New Roman" w:cs="Times New Roman"/>
          </w:rPr>
          <w:t>dwatson@isienvironmental.com</w:t>
        </w:r>
      </w:hyperlink>
      <w:r w:rsidR="00157B74">
        <w:rPr>
          <w:rFonts w:ascii="Times New Roman" w:hAnsi="Times New Roman" w:cs="Times New Roman"/>
        </w:rPr>
        <w:t xml:space="preserve">] for help in determining </w:t>
      </w:r>
      <w:r w:rsidRPr="00A86CAC">
        <w:rPr>
          <w:rFonts w:ascii="Times New Roman" w:hAnsi="Times New Roman" w:cs="Times New Roman"/>
        </w:rPr>
        <w:t xml:space="preserve">hard-to-categorize cases.  </w:t>
      </w:r>
    </w:p>
    <w:p w:rsidR="00A24D71" w:rsidRDefault="00A24D71" w:rsidP="00A24D71">
      <w:pPr>
        <w:jc w:val="both"/>
      </w:pPr>
    </w:p>
    <w:p w:rsidR="00A24D71" w:rsidRDefault="00A24D71" w:rsidP="00A86CAC">
      <w:pPr>
        <w:jc w:val="center"/>
      </w:pPr>
      <w:r>
        <w:rPr>
          <w:noProof/>
        </w:rPr>
        <mc:AlternateContent>
          <mc:Choice Requires="wps">
            <w:drawing>
              <wp:anchor distT="0" distB="0" distL="114300" distR="114300" simplePos="0" relativeHeight="251659264" behindDoc="1" locked="0" layoutInCell="1" allowOverlap="1">
                <wp:simplePos x="0" y="0"/>
                <wp:positionH relativeFrom="column">
                  <wp:posOffset>-191069</wp:posOffset>
                </wp:positionH>
                <wp:positionV relativeFrom="paragraph">
                  <wp:posOffset>74798</wp:posOffset>
                </wp:positionV>
                <wp:extent cx="6296025" cy="4026090"/>
                <wp:effectExtent l="0" t="0" r="28575" b="12700"/>
                <wp:wrapNone/>
                <wp:docPr id="1" name="Rectangle 1"/>
                <wp:cNvGraphicFramePr/>
                <a:graphic xmlns:a="http://schemas.openxmlformats.org/drawingml/2006/main">
                  <a:graphicData uri="http://schemas.microsoft.com/office/word/2010/wordprocessingShape">
                    <wps:wsp>
                      <wps:cNvSpPr/>
                      <wps:spPr>
                        <a:xfrm>
                          <a:off x="0" y="0"/>
                          <a:ext cx="6296025" cy="4026090"/>
                        </a:xfrm>
                        <a:prstGeom prst="rect">
                          <a:avLst/>
                        </a:prstGeom>
                        <a:solidFill>
                          <a:srgbClr val="C30538">
                            <a:alpha val="21176"/>
                          </a:srgbClr>
                        </a:solidFill>
                        <a:ln>
                          <a:solidFill>
                            <a:srgbClr val="C3053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05pt;margin-top:5.9pt;width:495.75pt;height:3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7qgIAANAFAAAOAAAAZHJzL2Uyb0RvYy54bWysVNtu2zAMfR+wfxD0vvrSJG2DOkWQosOA&#10;oi3aDn1WZCk2oNskJU729aMk2wm6YhiG5UEhRfKQPBZ5fbOXAu2Yda1WFS7OcoyYorpu1abC31/v&#10;vlxi5DxRNRFasQofmMM3i8+frjszZ6VutKiZRQCi3LwzFW68N/Msc7RhkrgzbZgCI9dWEg+q3WS1&#10;JR2gS5GVeT7LOm1rYzVlzsHtbTLiRcTnnFH/yLljHokKQ20+njae63Bmi2sy31himpb2ZZB/qEKS&#10;VkHSEeqWeIK2tv0NSrbUaqe5P6NaZprzlrLYA3RT5O+6eWmIYbEXIMeZkSb3/2Dpw+7JoraGb4eR&#10;IhI+0TOQRtRGMFQEejrj5uD1Yp5srzkQQ697bmX4hy7QPlJ6GClle48oXM7Kq1leTjGiYJvk5Sy/&#10;iqRnx3Bjnf/KtERBqLCF9JFKsrt3HlKC6+ASsjkt2vquFSIqdrNeCYt2BL7v6jyfnl+mWGEakm7L&#10;oriYhUYAxyX3JJ/iCPVX0D3KMRIwQ2gWSEq0RMkfBAuAQj0zDuwCEWWsK75rNlZMKGXKF8nUkJql&#10;kqc5/IaSwySEiFh0BAzIHAgYsXuAwTOBDNip5t4/hLI4FmNw/qfCUvAYETNr5cdg2SptPwIQ0FWf&#10;OfkPJCVqAktrXR/g7VmdhtIZetfCC7gnzj8RC1MI8wqbxT/CwYXuKqx7CaNG258f3Qd/GA6wYtTB&#10;VFfY/dgSyzAS3xSMzVUxmYQ1EJXJ9KIExZ5a1qcWtZUrDQ8LRgOqi2Lw92IQudXyDRbQMmQFE1EU&#10;cleYejsoK5+2DawwypbL6Aajb4i/Vy+GBvDAanjhr/s3Yk0/Bh4m6EEPG4DM301D8g2RSi+3XvM2&#10;jsqR155vWBvx4fQrLuylUz16HRfx4hcAAAD//wMAUEsDBBQABgAIAAAAIQAqcVaL4AAAAAoBAAAP&#10;AAAAZHJzL2Rvd25yZXYueG1sTI/RToNAEEXfTfyHzZj4YtoFrbRFlsY0MemDNYh8wJYdgcjOEnZp&#10;8e8dn/Rxck/unJvtZtuLM46+c6QgXkYgkGpnOmoUVB8viw0IHzQZ3TtCBd/oYZdfX2U6Ne5C73gu&#10;QyO4hHyqFbQhDKmUvm7Rar90AxJnn260OvA5NtKM+sLltpf3UZRIqzviD60ecN9i/VVOVsHdq4uK&#10;Y13sm6l8q0xRHdZ0cErd3szPTyACzuEPhl99VoecnU5uIuNFr2DxEMWMchDzBAa2SbwCcVKQrB43&#10;IPNM/p+Q/wAAAP//AwBQSwECLQAUAAYACAAAACEAtoM4kv4AAADhAQAAEwAAAAAAAAAAAAAAAAAA&#10;AAAAW0NvbnRlbnRfVHlwZXNdLnhtbFBLAQItABQABgAIAAAAIQA4/SH/1gAAAJQBAAALAAAAAAAA&#10;AAAAAAAAAC8BAABfcmVscy8ucmVsc1BLAQItABQABgAIAAAAIQA+Key7qgIAANAFAAAOAAAAAAAA&#10;AAAAAAAAAC4CAABkcnMvZTJvRG9jLnhtbFBLAQItABQABgAIAAAAIQAqcVaL4AAAAAoBAAAPAAAA&#10;AAAAAAAAAAAAAAQFAABkcnMvZG93bnJldi54bWxQSwUGAAAAAAQABADzAAAAEQYAAAAA&#10;" fillcolor="#c30538" strokecolor="#c30538" strokeweight="2pt">
                <v:fill opacity="13878f"/>
              </v:rect>
            </w:pict>
          </mc:Fallback>
        </mc:AlternateContent>
      </w:r>
    </w:p>
    <w:p w:rsidR="00A24D71" w:rsidRPr="00A86CAC" w:rsidRDefault="00A24D71" w:rsidP="00A86CAC">
      <w:pPr>
        <w:jc w:val="center"/>
        <w:rPr>
          <w:rFonts w:ascii="Franklin Gothic Book" w:hAnsi="Franklin Gothic Book"/>
          <w:b/>
          <w:sz w:val="24"/>
        </w:rPr>
      </w:pPr>
      <w:r w:rsidRPr="00A86CAC">
        <w:rPr>
          <w:rFonts w:ascii="Franklin Gothic Book" w:hAnsi="Franklin Gothic Book"/>
          <w:b/>
          <w:sz w:val="24"/>
        </w:rPr>
        <w:t xml:space="preserve">Heads Up:  OSHA Electronic </w:t>
      </w:r>
      <w:r w:rsidR="00050D9B" w:rsidRPr="00A86CAC">
        <w:rPr>
          <w:rFonts w:ascii="Franklin Gothic Book" w:hAnsi="Franklin Gothic Book"/>
          <w:b/>
          <w:sz w:val="24"/>
        </w:rPr>
        <w:t xml:space="preserve">Posting </w:t>
      </w:r>
      <w:r w:rsidRPr="00A86CAC">
        <w:rPr>
          <w:rFonts w:ascii="Franklin Gothic Book" w:hAnsi="Franklin Gothic Book"/>
          <w:b/>
          <w:sz w:val="24"/>
        </w:rPr>
        <w:t>Regulation Scheduled for March</w:t>
      </w:r>
      <w:r w:rsidR="00050D9B" w:rsidRPr="00A86CAC">
        <w:rPr>
          <w:rFonts w:ascii="Franklin Gothic Book" w:hAnsi="Franklin Gothic Book"/>
          <w:b/>
          <w:sz w:val="24"/>
        </w:rPr>
        <w:t xml:space="preserve">, </w:t>
      </w:r>
      <w:r w:rsidR="00A86CAC">
        <w:rPr>
          <w:rFonts w:ascii="Franklin Gothic Book" w:hAnsi="Franklin Gothic Book"/>
          <w:b/>
          <w:sz w:val="24"/>
        </w:rPr>
        <w:br/>
      </w:r>
      <w:r w:rsidR="00050D9B" w:rsidRPr="00A86CAC">
        <w:rPr>
          <w:rFonts w:ascii="Franklin Gothic Book" w:hAnsi="Franklin Gothic Book"/>
          <w:b/>
          <w:sz w:val="24"/>
        </w:rPr>
        <w:t>Including</w:t>
      </w:r>
      <w:r w:rsidRPr="00A86CAC">
        <w:rPr>
          <w:rFonts w:ascii="Franklin Gothic Book" w:hAnsi="Franklin Gothic Book"/>
          <w:b/>
          <w:sz w:val="24"/>
        </w:rPr>
        <w:t xml:space="preserve"> Public </w:t>
      </w:r>
      <w:r w:rsidR="00050D9B" w:rsidRPr="00A86CAC">
        <w:rPr>
          <w:rFonts w:ascii="Franklin Gothic Book" w:hAnsi="Franklin Gothic Book"/>
          <w:b/>
          <w:sz w:val="24"/>
        </w:rPr>
        <w:t>Access to</w:t>
      </w:r>
      <w:r w:rsidRPr="00A86CAC">
        <w:rPr>
          <w:rFonts w:ascii="Franklin Gothic Book" w:hAnsi="Franklin Gothic Book"/>
          <w:b/>
          <w:sz w:val="24"/>
        </w:rPr>
        <w:t xml:space="preserve"> Your Logs</w:t>
      </w:r>
    </w:p>
    <w:p w:rsidR="00A24D71" w:rsidRDefault="00A24D71" w:rsidP="00A24D71">
      <w:pPr>
        <w:jc w:val="both"/>
      </w:pPr>
    </w:p>
    <w:p w:rsidR="00A24D71" w:rsidRPr="00A86CAC" w:rsidRDefault="00A24D71" w:rsidP="00A24D71">
      <w:pPr>
        <w:jc w:val="both"/>
        <w:rPr>
          <w:rFonts w:ascii="Times New Roman" w:hAnsi="Times New Roman" w:cs="Times New Roman"/>
        </w:rPr>
      </w:pPr>
      <w:r w:rsidRPr="00A86CAC">
        <w:rPr>
          <w:rFonts w:ascii="Times New Roman" w:hAnsi="Times New Roman" w:cs="Times New Roman"/>
        </w:rPr>
        <w:t xml:space="preserve">In March, OSHA is expected to issue a final rule which will require employers with 20 or more employees to submit their annual OSHA 300 and 300A log information electronically to OSHA.  From there, OSHA will be posting that information on its website, making </w:t>
      </w:r>
      <w:r w:rsidR="00D65346">
        <w:rPr>
          <w:rFonts w:ascii="Times New Roman" w:hAnsi="Times New Roman" w:cs="Times New Roman"/>
        </w:rPr>
        <w:t>your data</w:t>
      </w:r>
      <w:r w:rsidRPr="00A86CAC">
        <w:rPr>
          <w:rFonts w:ascii="Times New Roman" w:hAnsi="Times New Roman" w:cs="Times New Roman"/>
        </w:rPr>
        <w:t xml:space="preserve"> publicly available for anyone to review.  </w:t>
      </w:r>
    </w:p>
    <w:p w:rsidR="00A24D71" w:rsidRPr="00A86CAC" w:rsidRDefault="00A24D71" w:rsidP="00A24D71">
      <w:pPr>
        <w:jc w:val="both"/>
        <w:rPr>
          <w:rFonts w:ascii="Times New Roman" w:hAnsi="Times New Roman" w:cs="Times New Roman"/>
        </w:rPr>
      </w:pPr>
    </w:p>
    <w:p w:rsidR="00A24D71" w:rsidRPr="00A86CAC" w:rsidRDefault="00A24D71" w:rsidP="00A24D71">
      <w:pPr>
        <w:jc w:val="both"/>
        <w:rPr>
          <w:rFonts w:ascii="Times New Roman" w:hAnsi="Times New Roman" w:cs="Times New Roman"/>
        </w:rPr>
      </w:pPr>
      <w:r w:rsidRPr="00A86CAC">
        <w:rPr>
          <w:rFonts w:ascii="Times New Roman" w:hAnsi="Times New Roman" w:cs="Times New Roman"/>
        </w:rPr>
        <w:t xml:space="preserve">Employers with 250 or more employees will be required to submit injury and illness information on a quarterly basis.  </w:t>
      </w:r>
    </w:p>
    <w:p w:rsidR="00A24D71" w:rsidRPr="00A86CAC" w:rsidRDefault="00A24D71" w:rsidP="00A24D71">
      <w:pPr>
        <w:jc w:val="both"/>
        <w:rPr>
          <w:rFonts w:ascii="Times New Roman" w:hAnsi="Times New Roman" w:cs="Times New Roman"/>
        </w:rPr>
      </w:pPr>
    </w:p>
    <w:p w:rsidR="00A73253" w:rsidRPr="00A86CAC" w:rsidRDefault="00A73253" w:rsidP="00A24D71">
      <w:pPr>
        <w:jc w:val="both"/>
        <w:rPr>
          <w:rFonts w:ascii="Times New Roman" w:hAnsi="Times New Roman" w:cs="Times New Roman"/>
        </w:rPr>
      </w:pPr>
      <w:r w:rsidRPr="00A86CAC">
        <w:rPr>
          <w:rFonts w:ascii="Times New Roman" w:hAnsi="Times New Roman" w:cs="Times New Roman"/>
        </w:rPr>
        <w:t>T</w:t>
      </w:r>
      <w:r w:rsidR="00D65346">
        <w:rPr>
          <w:rFonts w:ascii="Times New Roman" w:hAnsi="Times New Roman" w:cs="Times New Roman"/>
        </w:rPr>
        <w:t>here is also a potential for this rule to also contain language that f</w:t>
      </w:r>
      <w:r w:rsidRPr="00A86CAC">
        <w:rPr>
          <w:rFonts w:ascii="Times New Roman" w:hAnsi="Times New Roman" w:cs="Times New Roman"/>
        </w:rPr>
        <w:t>orbid</w:t>
      </w:r>
      <w:r w:rsidR="00D65346">
        <w:rPr>
          <w:rFonts w:ascii="Times New Roman" w:hAnsi="Times New Roman" w:cs="Times New Roman"/>
        </w:rPr>
        <w:t>s</w:t>
      </w:r>
      <w:r w:rsidRPr="00A86CAC">
        <w:rPr>
          <w:rFonts w:ascii="Times New Roman" w:hAnsi="Times New Roman" w:cs="Times New Roman"/>
        </w:rPr>
        <w:t xml:space="preserve"> certain practices</w:t>
      </w:r>
      <w:r w:rsidR="00050D9B" w:rsidRPr="00A86CAC">
        <w:rPr>
          <w:rFonts w:ascii="Times New Roman" w:hAnsi="Times New Roman" w:cs="Times New Roman"/>
        </w:rPr>
        <w:t xml:space="preserve"> and incentive programs</w:t>
      </w:r>
      <w:r w:rsidRPr="00A86CAC">
        <w:rPr>
          <w:rFonts w:ascii="Times New Roman" w:hAnsi="Times New Roman" w:cs="Times New Roman"/>
        </w:rPr>
        <w:t xml:space="preserve"> companies </w:t>
      </w:r>
      <w:r w:rsidR="00050D9B" w:rsidRPr="00A86CAC">
        <w:rPr>
          <w:rFonts w:ascii="Times New Roman" w:hAnsi="Times New Roman" w:cs="Times New Roman"/>
        </w:rPr>
        <w:t xml:space="preserve">use </w:t>
      </w:r>
      <w:r w:rsidRPr="00A86CAC">
        <w:rPr>
          <w:rFonts w:ascii="Times New Roman" w:hAnsi="Times New Roman" w:cs="Times New Roman"/>
        </w:rPr>
        <w:t>which single out and discourage workers from reporting injuries/illnesses.</w:t>
      </w:r>
    </w:p>
    <w:p w:rsidR="00A73253" w:rsidRPr="00A86CAC" w:rsidRDefault="00A73253" w:rsidP="00A24D71">
      <w:pPr>
        <w:jc w:val="both"/>
        <w:rPr>
          <w:rFonts w:ascii="Times New Roman" w:hAnsi="Times New Roman" w:cs="Times New Roman"/>
        </w:rPr>
      </w:pPr>
    </w:p>
    <w:p w:rsidR="00A24D71" w:rsidRPr="00A86CAC" w:rsidRDefault="00A24D71" w:rsidP="00A24D71">
      <w:pPr>
        <w:jc w:val="both"/>
        <w:rPr>
          <w:rFonts w:ascii="Times New Roman" w:hAnsi="Times New Roman" w:cs="Times New Roman"/>
        </w:rPr>
      </w:pPr>
      <w:r w:rsidRPr="00A86CAC">
        <w:rPr>
          <w:rFonts w:ascii="Times New Roman" w:hAnsi="Times New Roman" w:cs="Times New Roman"/>
        </w:rPr>
        <w:t xml:space="preserve">There are no guidelines yet as to how this information will be submitted electronically.  </w:t>
      </w:r>
      <w:r w:rsidR="00A7427E" w:rsidRPr="00A86CAC">
        <w:rPr>
          <w:rFonts w:ascii="Times New Roman" w:hAnsi="Times New Roman" w:cs="Times New Roman"/>
        </w:rPr>
        <w:t>E</w:t>
      </w:r>
      <w:r w:rsidRPr="00A86CAC">
        <w:rPr>
          <w:rFonts w:ascii="Times New Roman" w:hAnsi="Times New Roman" w:cs="Times New Roman"/>
        </w:rPr>
        <w:t>lectronic forms are available on the OSHA website in both Adobe and Excel formats.  If you’re not completing your forms electronically,</w:t>
      </w:r>
      <w:r w:rsidR="00D65346">
        <w:rPr>
          <w:rFonts w:ascii="Times New Roman" w:hAnsi="Times New Roman" w:cs="Times New Roman"/>
        </w:rPr>
        <w:t xml:space="preserve"> you may want to start with those forms </w:t>
      </w:r>
      <w:r w:rsidRPr="00A86CAC">
        <w:rPr>
          <w:rFonts w:ascii="Times New Roman" w:hAnsi="Times New Roman" w:cs="Times New Roman"/>
        </w:rPr>
        <w:t xml:space="preserve">or find a product which helps track </w:t>
      </w:r>
      <w:r w:rsidR="00A7427E" w:rsidRPr="00A86CAC">
        <w:rPr>
          <w:rFonts w:ascii="Times New Roman" w:hAnsi="Times New Roman" w:cs="Times New Roman"/>
        </w:rPr>
        <w:t xml:space="preserve">of your </w:t>
      </w:r>
      <w:proofErr w:type="spellStart"/>
      <w:r w:rsidR="00A7427E" w:rsidRPr="00A86CAC">
        <w:rPr>
          <w:rFonts w:ascii="Times New Roman" w:hAnsi="Times New Roman" w:cs="Times New Roman"/>
        </w:rPr>
        <w:t>recordables</w:t>
      </w:r>
      <w:proofErr w:type="spellEnd"/>
      <w:r w:rsidRPr="00A86CAC">
        <w:rPr>
          <w:rFonts w:ascii="Times New Roman" w:hAnsi="Times New Roman" w:cs="Times New Roman"/>
        </w:rPr>
        <w:t xml:space="preserve"> electronically and </w:t>
      </w:r>
      <w:r w:rsidR="0095379A">
        <w:rPr>
          <w:rFonts w:ascii="Times New Roman" w:hAnsi="Times New Roman" w:cs="Times New Roman"/>
        </w:rPr>
        <w:t xml:space="preserve">then </w:t>
      </w:r>
      <w:r w:rsidRPr="00A86CAC">
        <w:rPr>
          <w:rFonts w:ascii="Times New Roman" w:hAnsi="Times New Roman" w:cs="Times New Roman"/>
        </w:rPr>
        <w:t>pri</w:t>
      </w:r>
      <w:r w:rsidR="004A2DED">
        <w:rPr>
          <w:rFonts w:ascii="Times New Roman" w:hAnsi="Times New Roman" w:cs="Times New Roman"/>
        </w:rPr>
        <w:t>nts them on the forms for you.</w:t>
      </w:r>
    </w:p>
    <w:p w:rsidR="00A24D71" w:rsidRPr="00A86CAC" w:rsidRDefault="00A24D71" w:rsidP="00A24D71">
      <w:pPr>
        <w:jc w:val="both"/>
        <w:rPr>
          <w:rFonts w:ascii="Times New Roman" w:hAnsi="Times New Roman" w:cs="Times New Roman"/>
        </w:rPr>
      </w:pPr>
    </w:p>
    <w:p w:rsidR="00A24D71" w:rsidRPr="00A86CAC" w:rsidRDefault="00D65346" w:rsidP="00A24D71">
      <w:pPr>
        <w:jc w:val="both"/>
        <w:rPr>
          <w:rFonts w:ascii="Times New Roman" w:hAnsi="Times New Roman" w:cs="Times New Roman"/>
        </w:rPr>
      </w:pPr>
      <w:r>
        <w:rPr>
          <w:rFonts w:ascii="Times New Roman" w:hAnsi="Times New Roman" w:cs="Times New Roman"/>
        </w:rPr>
        <w:t>As a best practice, you</w:t>
      </w:r>
      <w:r w:rsidR="00A24D71" w:rsidRPr="00A86CAC">
        <w:rPr>
          <w:rFonts w:ascii="Times New Roman" w:hAnsi="Times New Roman" w:cs="Times New Roman"/>
        </w:rPr>
        <w:t xml:space="preserve"> may also want to consider tracking your injuries and illnesses on a monthly or quarterly basis.  This will </w:t>
      </w:r>
      <w:r w:rsidR="00A7427E" w:rsidRPr="00A86CAC">
        <w:rPr>
          <w:rFonts w:ascii="Times New Roman" w:hAnsi="Times New Roman" w:cs="Times New Roman"/>
        </w:rPr>
        <w:t xml:space="preserve">not only </w:t>
      </w:r>
      <w:r w:rsidR="00A24D71" w:rsidRPr="00A86CAC">
        <w:rPr>
          <w:rFonts w:ascii="Times New Roman" w:hAnsi="Times New Roman" w:cs="Times New Roman"/>
        </w:rPr>
        <w:t xml:space="preserve">help you </w:t>
      </w:r>
      <w:r w:rsidR="00A7427E" w:rsidRPr="00A86CAC">
        <w:rPr>
          <w:rFonts w:ascii="Times New Roman" w:hAnsi="Times New Roman" w:cs="Times New Roman"/>
        </w:rPr>
        <w:t xml:space="preserve">track </w:t>
      </w:r>
      <w:r w:rsidR="00A24D71" w:rsidRPr="00A86CAC">
        <w:rPr>
          <w:rFonts w:ascii="Times New Roman" w:hAnsi="Times New Roman" w:cs="Times New Roman"/>
        </w:rPr>
        <w:t xml:space="preserve">trends </w:t>
      </w:r>
      <w:r w:rsidR="00A7427E" w:rsidRPr="00A86CAC">
        <w:rPr>
          <w:rFonts w:ascii="Times New Roman" w:hAnsi="Times New Roman" w:cs="Times New Roman"/>
        </w:rPr>
        <w:t xml:space="preserve">but it’ll </w:t>
      </w:r>
      <w:r w:rsidR="00A24D71" w:rsidRPr="00A86CAC">
        <w:rPr>
          <w:rFonts w:ascii="Times New Roman" w:hAnsi="Times New Roman" w:cs="Times New Roman"/>
        </w:rPr>
        <w:t xml:space="preserve">make it easier to compile the information annually.  </w:t>
      </w:r>
      <w:r w:rsidR="00163957">
        <w:rPr>
          <w:rFonts w:ascii="Times New Roman" w:hAnsi="Times New Roman" w:cs="Times New Roman"/>
        </w:rPr>
        <w:t>T</w:t>
      </w:r>
      <w:r w:rsidR="00A24D71" w:rsidRPr="00A86CAC">
        <w:rPr>
          <w:rFonts w:ascii="Times New Roman" w:hAnsi="Times New Roman" w:cs="Times New Roman"/>
        </w:rPr>
        <w:t>hird-party safety tracking program</w:t>
      </w:r>
      <w:r w:rsidR="00163957">
        <w:rPr>
          <w:rFonts w:ascii="Times New Roman" w:hAnsi="Times New Roman" w:cs="Times New Roman"/>
        </w:rPr>
        <w:t>s</w:t>
      </w:r>
      <w:r w:rsidR="00A24D71" w:rsidRPr="00A86CAC">
        <w:rPr>
          <w:rFonts w:ascii="Times New Roman" w:hAnsi="Times New Roman" w:cs="Times New Roman"/>
        </w:rPr>
        <w:t xml:space="preserve"> such as ISNetworld</w:t>
      </w:r>
      <w:r w:rsidR="00A7427E" w:rsidRPr="00A86CAC">
        <w:rPr>
          <w:rFonts w:ascii="Times New Roman" w:hAnsi="Times New Roman" w:cs="Times New Roman"/>
        </w:rPr>
        <w:t xml:space="preserve"> or </w:t>
      </w:r>
      <w:r w:rsidR="00A24D71" w:rsidRPr="00A86CAC">
        <w:rPr>
          <w:rFonts w:ascii="Times New Roman" w:hAnsi="Times New Roman" w:cs="Times New Roman"/>
        </w:rPr>
        <w:t>PEC Safety</w:t>
      </w:r>
      <w:r w:rsidR="00163957">
        <w:rPr>
          <w:rFonts w:ascii="Times New Roman" w:hAnsi="Times New Roman" w:cs="Times New Roman"/>
        </w:rPr>
        <w:t xml:space="preserve"> </w:t>
      </w:r>
      <w:r w:rsidR="00A24D71" w:rsidRPr="00A86CAC">
        <w:rPr>
          <w:rFonts w:ascii="Times New Roman" w:hAnsi="Times New Roman" w:cs="Times New Roman"/>
        </w:rPr>
        <w:t xml:space="preserve">already </w:t>
      </w:r>
      <w:r w:rsidR="00163957">
        <w:rPr>
          <w:rFonts w:ascii="Times New Roman" w:hAnsi="Times New Roman" w:cs="Times New Roman"/>
        </w:rPr>
        <w:t>require quarterly tracking</w:t>
      </w:r>
      <w:r w:rsidR="00A24D71" w:rsidRPr="00A86CAC">
        <w:rPr>
          <w:rFonts w:ascii="Times New Roman" w:hAnsi="Times New Roman" w:cs="Times New Roman"/>
        </w:rPr>
        <w:t xml:space="preserve">.  </w:t>
      </w:r>
    </w:p>
    <w:p w:rsidR="00C5075D" w:rsidRDefault="00C5075D" w:rsidP="00A24D71"/>
    <w:sectPr w:rsidR="00C5075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CAC" w:rsidRDefault="00A86CAC" w:rsidP="00A86CAC">
      <w:r>
        <w:separator/>
      </w:r>
    </w:p>
  </w:endnote>
  <w:endnote w:type="continuationSeparator" w:id="0">
    <w:p w:rsidR="00A86CAC" w:rsidRDefault="00A86CAC" w:rsidP="00A8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CAC" w:rsidRDefault="00A86CAC" w:rsidP="00A86CAC">
    <w:pPr>
      <w:pStyle w:val="Footer"/>
      <w:jc w:val="right"/>
    </w:pPr>
    <w:r>
      <w:rPr>
        <w:noProof/>
      </w:rPr>
      <w:drawing>
        <wp:anchor distT="0" distB="0" distL="114300" distR="114300" simplePos="0" relativeHeight="251658240" behindDoc="0" locked="0" layoutInCell="1" allowOverlap="1" wp14:anchorId="733782A7" wp14:editId="339C2A65">
          <wp:simplePos x="0" y="0"/>
          <wp:positionH relativeFrom="column">
            <wp:posOffset>4566920</wp:posOffset>
          </wp:positionH>
          <wp:positionV relativeFrom="paragraph">
            <wp:posOffset>-582295</wp:posOffset>
          </wp:positionV>
          <wp:extent cx="1842770" cy="69532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CMYK 2x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42770" cy="6953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CAC" w:rsidRDefault="00A86CAC" w:rsidP="00A86CAC">
      <w:r>
        <w:separator/>
      </w:r>
    </w:p>
  </w:footnote>
  <w:footnote w:type="continuationSeparator" w:id="0">
    <w:p w:rsidR="00A86CAC" w:rsidRDefault="00A86CAC" w:rsidP="00A86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96DCB"/>
    <w:multiLevelType w:val="hybridMultilevel"/>
    <w:tmpl w:val="94AC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32493"/>
    <w:multiLevelType w:val="hybridMultilevel"/>
    <w:tmpl w:val="B1D2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85236"/>
    <w:multiLevelType w:val="hybridMultilevel"/>
    <w:tmpl w:val="69C8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71C7C"/>
    <w:multiLevelType w:val="hybridMultilevel"/>
    <w:tmpl w:val="EEC0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AA2"/>
    <w:rsid w:val="00016B42"/>
    <w:rsid w:val="00050D9B"/>
    <w:rsid w:val="001255C8"/>
    <w:rsid w:val="00157B74"/>
    <w:rsid w:val="00163957"/>
    <w:rsid w:val="0016417E"/>
    <w:rsid w:val="001A0A2A"/>
    <w:rsid w:val="00202D3F"/>
    <w:rsid w:val="0027404D"/>
    <w:rsid w:val="002F0216"/>
    <w:rsid w:val="002F77D3"/>
    <w:rsid w:val="0030796E"/>
    <w:rsid w:val="00342A19"/>
    <w:rsid w:val="003A7DA9"/>
    <w:rsid w:val="003D385A"/>
    <w:rsid w:val="0043307A"/>
    <w:rsid w:val="00440C05"/>
    <w:rsid w:val="004A2DED"/>
    <w:rsid w:val="004C3AA2"/>
    <w:rsid w:val="004D4C43"/>
    <w:rsid w:val="006D01A0"/>
    <w:rsid w:val="006D5BDB"/>
    <w:rsid w:val="00703F97"/>
    <w:rsid w:val="007700B5"/>
    <w:rsid w:val="008F37AC"/>
    <w:rsid w:val="0095379A"/>
    <w:rsid w:val="009C447D"/>
    <w:rsid w:val="00A24D71"/>
    <w:rsid w:val="00A73253"/>
    <w:rsid w:val="00A7427E"/>
    <w:rsid w:val="00A86CAC"/>
    <w:rsid w:val="00B35C8A"/>
    <w:rsid w:val="00B56F91"/>
    <w:rsid w:val="00B60892"/>
    <w:rsid w:val="00BF7081"/>
    <w:rsid w:val="00C5075D"/>
    <w:rsid w:val="00C660F1"/>
    <w:rsid w:val="00D4167E"/>
    <w:rsid w:val="00D65346"/>
    <w:rsid w:val="00D77C62"/>
    <w:rsid w:val="00D86408"/>
    <w:rsid w:val="00EF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character" w:styleId="Hyperlink">
    <w:name w:val="Hyperlink"/>
    <w:basedOn w:val="DefaultParagraphFont"/>
    <w:uiPriority w:val="99"/>
    <w:unhideWhenUsed/>
    <w:rsid w:val="004C3AA2"/>
    <w:rPr>
      <w:color w:val="0000FF" w:themeColor="hyperlink"/>
      <w:u w:val="single"/>
    </w:rPr>
  </w:style>
  <w:style w:type="paragraph" w:styleId="ListParagraph">
    <w:name w:val="List Paragraph"/>
    <w:basedOn w:val="Normal"/>
    <w:uiPriority w:val="34"/>
    <w:qFormat/>
    <w:rsid w:val="002F77D3"/>
    <w:pPr>
      <w:ind w:left="720"/>
      <w:contextualSpacing/>
    </w:pPr>
  </w:style>
  <w:style w:type="paragraph" w:styleId="Header">
    <w:name w:val="header"/>
    <w:basedOn w:val="Normal"/>
    <w:link w:val="HeaderChar"/>
    <w:uiPriority w:val="99"/>
    <w:unhideWhenUsed/>
    <w:rsid w:val="00A86CAC"/>
    <w:pPr>
      <w:tabs>
        <w:tab w:val="center" w:pos="4680"/>
        <w:tab w:val="right" w:pos="9360"/>
      </w:tabs>
    </w:pPr>
  </w:style>
  <w:style w:type="character" w:customStyle="1" w:styleId="HeaderChar">
    <w:name w:val="Header Char"/>
    <w:basedOn w:val="DefaultParagraphFont"/>
    <w:link w:val="Header"/>
    <w:uiPriority w:val="99"/>
    <w:rsid w:val="00A86CAC"/>
  </w:style>
  <w:style w:type="paragraph" w:styleId="Footer">
    <w:name w:val="footer"/>
    <w:basedOn w:val="Normal"/>
    <w:link w:val="FooterChar"/>
    <w:uiPriority w:val="99"/>
    <w:unhideWhenUsed/>
    <w:rsid w:val="00A86CAC"/>
    <w:pPr>
      <w:tabs>
        <w:tab w:val="center" w:pos="4680"/>
        <w:tab w:val="right" w:pos="9360"/>
      </w:tabs>
    </w:pPr>
  </w:style>
  <w:style w:type="character" w:customStyle="1" w:styleId="FooterChar">
    <w:name w:val="Footer Char"/>
    <w:basedOn w:val="DefaultParagraphFont"/>
    <w:link w:val="Footer"/>
    <w:uiPriority w:val="99"/>
    <w:rsid w:val="00A86CAC"/>
  </w:style>
  <w:style w:type="paragraph" w:styleId="BalloonText">
    <w:name w:val="Balloon Text"/>
    <w:basedOn w:val="Normal"/>
    <w:link w:val="BalloonTextChar"/>
    <w:uiPriority w:val="99"/>
    <w:semiHidden/>
    <w:unhideWhenUsed/>
    <w:rsid w:val="00A86CAC"/>
    <w:rPr>
      <w:rFonts w:ascii="Tahoma" w:hAnsi="Tahoma" w:cs="Tahoma"/>
      <w:sz w:val="16"/>
      <w:szCs w:val="16"/>
    </w:rPr>
  </w:style>
  <w:style w:type="character" w:customStyle="1" w:styleId="BalloonTextChar">
    <w:name w:val="Balloon Text Char"/>
    <w:basedOn w:val="DefaultParagraphFont"/>
    <w:link w:val="BalloonText"/>
    <w:uiPriority w:val="99"/>
    <w:semiHidden/>
    <w:rsid w:val="00A86C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C43"/>
  </w:style>
  <w:style w:type="paragraph" w:styleId="Heading5">
    <w:name w:val="heading 5"/>
    <w:basedOn w:val="Normal"/>
    <w:next w:val="Normal"/>
    <w:link w:val="Heading5Char"/>
    <w:autoRedefine/>
    <w:qFormat/>
    <w:rsid w:val="00440C05"/>
    <w:pPr>
      <w:keepNext/>
      <w:widowControl w:val="0"/>
      <w:shd w:val="clear" w:color="auto" w:fill="0039A6"/>
      <w:autoSpaceDE w:val="0"/>
      <w:autoSpaceDN w:val="0"/>
      <w:adjustRightInd w:val="0"/>
      <w:jc w:val="center"/>
      <w:outlineLvl w:val="4"/>
    </w:pPr>
    <w:rPr>
      <w:rFonts w:ascii="Franklin Gothic Demi" w:eastAsia="Times New Roman" w:hAnsi="Franklin Gothic Demi" w:cs="Times New Roman"/>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Headers">
    <w:name w:val="Proposal Headers"/>
    <w:basedOn w:val="Normal"/>
    <w:link w:val="ProposalHeadersChar"/>
    <w:autoRedefine/>
    <w:qFormat/>
    <w:rsid w:val="003A7DA9"/>
    <w:pPr>
      <w:pBdr>
        <w:bottom w:val="single" w:sz="6" w:space="0" w:color="auto"/>
      </w:pBdr>
      <w:jc w:val="both"/>
    </w:pPr>
    <w:rPr>
      <w:rFonts w:ascii="Franklin Gothic Demi" w:eastAsia="Calibri" w:hAnsi="Franklin Gothic Demi" w:cs="Times New Roman"/>
      <w:sz w:val="24"/>
      <w:szCs w:val="24"/>
    </w:rPr>
  </w:style>
  <w:style w:type="character" w:customStyle="1" w:styleId="ProposalHeadersChar">
    <w:name w:val="Proposal Headers Char"/>
    <w:basedOn w:val="DefaultParagraphFont"/>
    <w:link w:val="ProposalHeaders"/>
    <w:rsid w:val="003A7DA9"/>
    <w:rPr>
      <w:rFonts w:ascii="Franklin Gothic Demi" w:eastAsia="Calibri" w:hAnsi="Franklin Gothic Demi" w:cs="Times New Roman"/>
      <w:sz w:val="24"/>
      <w:szCs w:val="24"/>
    </w:rPr>
  </w:style>
  <w:style w:type="paragraph" w:customStyle="1" w:styleId="Style1">
    <w:name w:val="Style1"/>
    <w:basedOn w:val="Normal"/>
    <w:link w:val="Style1Char"/>
    <w:autoRedefine/>
    <w:qFormat/>
    <w:rsid w:val="007700B5"/>
    <w:pPr>
      <w:pBdr>
        <w:top w:val="single" w:sz="6" w:space="1" w:color="auto"/>
        <w:left w:val="single" w:sz="6" w:space="1" w:color="auto"/>
        <w:bottom w:val="single" w:sz="6" w:space="1" w:color="auto"/>
        <w:right w:val="single" w:sz="6" w:space="1" w:color="auto"/>
      </w:pBdr>
      <w:shd w:val="pct20" w:color="auto" w:fill="C30538"/>
      <w:jc w:val="center"/>
    </w:pPr>
    <w:rPr>
      <w:rFonts w:ascii="Franklin Gothic Demi" w:eastAsia="Times New Roman" w:hAnsi="Franklin Gothic Demi" w:cs="Arial"/>
      <w:sz w:val="24"/>
      <w:szCs w:val="20"/>
    </w:rPr>
  </w:style>
  <w:style w:type="character" w:customStyle="1" w:styleId="Style1Char">
    <w:name w:val="Style1 Char"/>
    <w:basedOn w:val="DefaultParagraphFont"/>
    <w:link w:val="Style1"/>
    <w:rsid w:val="007700B5"/>
    <w:rPr>
      <w:rFonts w:ascii="Franklin Gothic Demi" w:eastAsia="Times New Roman" w:hAnsi="Franklin Gothic Demi" w:cs="Arial"/>
      <w:sz w:val="24"/>
      <w:szCs w:val="20"/>
      <w:shd w:val="pct20" w:color="auto" w:fill="C30538"/>
    </w:rPr>
  </w:style>
  <w:style w:type="paragraph" w:customStyle="1" w:styleId="iSiHeader">
    <w:name w:val="iSi Header"/>
    <w:basedOn w:val="Normal"/>
    <w:link w:val="iSiHeaderChar"/>
    <w:qFormat/>
    <w:rsid w:val="001A0A2A"/>
    <w:pPr>
      <w:pBdr>
        <w:top w:val="single" w:sz="6" w:space="1" w:color="auto"/>
        <w:left w:val="single" w:sz="6" w:space="1" w:color="auto"/>
        <w:bottom w:val="single" w:sz="6" w:space="1" w:color="auto"/>
        <w:right w:val="single" w:sz="6" w:space="1" w:color="auto"/>
      </w:pBdr>
      <w:shd w:val="solid" w:color="C30538" w:fill="C30538"/>
      <w:jc w:val="center"/>
    </w:pPr>
    <w:rPr>
      <w:rFonts w:ascii="Franklin Gothic Demi" w:hAnsi="Franklin Gothic Demi" w:cs="Arial"/>
      <w:color w:val="FFFFFF" w:themeColor="background1"/>
      <w:sz w:val="24"/>
      <w:szCs w:val="24"/>
    </w:rPr>
  </w:style>
  <w:style w:type="character" w:customStyle="1" w:styleId="iSiHeaderChar">
    <w:name w:val="iSi Header Char"/>
    <w:basedOn w:val="DefaultParagraphFont"/>
    <w:link w:val="iSiHeader"/>
    <w:rsid w:val="001A0A2A"/>
    <w:rPr>
      <w:rFonts w:ascii="Franklin Gothic Demi" w:hAnsi="Franklin Gothic Demi" w:cs="Arial"/>
      <w:color w:val="FFFFFF" w:themeColor="background1"/>
      <w:sz w:val="24"/>
      <w:szCs w:val="24"/>
      <w:shd w:val="solid" w:color="C30538" w:fill="C30538"/>
    </w:rPr>
  </w:style>
  <w:style w:type="character" w:customStyle="1" w:styleId="Heading5Char">
    <w:name w:val="Heading 5 Char"/>
    <w:basedOn w:val="DefaultParagraphFont"/>
    <w:link w:val="Heading5"/>
    <w:rsid w:val="00440C05"/>
    <w:rPr>
      <w:rFonts w:ascii="Franklin Gothic Demi" w:eastAsia="Times New Roman" w:hAnsi="Franklin Gothic Demi" w:cs="Times New Roman"/>
      <w:color w:val="FFFFFF" w:themeColor="background1"/>
      <w:sz w:val="24"/>
      <w:szCs w:val="24"/>
      <w:shd w:val="clear" w:color="auto" w:fill="0039A6"/>
    </w:rPr>
  </w:style>
  <w:style w:type="character" w:styleId="Hyperlink">
    <w:name w:val="Hyperlink"/>
    <w:basedOn w:val="DefaultParagraphFont"/>
    <w:uiPriority w:val="99"/>
    <w:unhideWhenUsed/>
    <w:rsid w:val="004C3AA2"/>
    <w:rPr>
      <w:color w:val="0000FF" w:themeColor="hyperlink"/>
      <w:u w:val="single"/>
    </w:rPr>
  </w:style>
  <w:style w:type="paragraph" w:styleId="ListParagraph">
    <w:name w:val="List Paragraph"/>
    <w:basedOn w:val="Normal"/>
    <w:uiPriority w:val="34"/>
    <w:qFormat/>
    <w:rsid w:val="002F77D3"/>
    <w:pPr>
      <w:ind w:left="720"/>
      <w:contextualSpacing/>
    </w:pPr>
  </w:style>
  <w:style w:type="paragraph" w:styleId="Header">
    <w:name w:val="header"/>
    <w:basedOn w:val="Normal"/>
    <w:link w:val="HeaderChar"/>
    <w:uiPriority w:val="99"/>
    <w:unhideWhenUsed/>
    <w:rsid w:val="00A86CAC"/>
    <w:pPr>
      <w:tabs>
        <w:tab w:val="center" w:pos="4680"/>
        <w:tab w:val="right" w:pos="9360"/>
      </w:tabs>
    </w:pPr>
  </w:style>
  <w:style w:type="character" w:customStyle="1" w:styleId="HeaderChar">
    <w:name w:val="Header Char"/>
    <w:basedOn w:val="DefaultParagraphFont"/>
    <w:link w:val="Header"/>
    <w:uiPriority w:val="99"/>
    <w:rsid w:val="00A86CAC"/>
  </w:style>
  <w:style w:type="paragraph" w:styleId="Footer">
    <w:name w:val="footer"/>
    <w:basedOn w:val="Normal"/>
    <w:link w:val="FooterChar"/>
    <w:uiPriority w:val="99"/>
    <w:unhideWhenUsed/>
    <w:rsid w:val="00A86CAC"/>
    <w:pPr>
      <w:tabs>
        <w:tab w:val="center" w:pos="4680"/>
        <w:tab w:val="right" w:pos="9360"/>
      </w:tabs>
    </w:pPr>
  </w:style>
  <w:style w:type="character" w:customStyle="1" w:styleId="FooterChar">
    <w:name w:val="Footer Char"/>
    <w:basedOn w:val="DefaultParagraphFont"/>
    <w:link w:val="Footer"/>
    <w:uiPriority w:val="99"/>
    <w:rsid w:val="00A86CAC"/>
  </w:style>
  <w:style w:type="paragraph" w:styleId="BalloonText">
    <w:name w:val="Balloon Text"/>
    <w:basedOn w:val="Normal"/>
    <w:link w:val="BalloonTextChar"/>
    <w:uiPriority w:val="99"/>
    <w:semiHidden/>
    <w:unhideWhenUsed/>
    <w:rsid w:val="00A86CAC"/>
    <w:rPr>
      <w:rFonts w:ascii="Tahoma" w:hAnsi="Tahoma" w:cs="Tahoma"/>
      <w:sz w:val="16"/>
      <w:szCs w:val="16"/>
    </w:rPr>
  </w:style>
  <w:style w:type="character" w:customStyle="1" w:styleId="BalloonTextChar">
    <w:name w:val="Balloon Text Char"/>
    <w:basedOn w:val="DefaultParagraphFont"/>
    <w:link w:val="BalloonText"/>
    <w:uiPriority w:val="99"/>
    <w:semiHidden/>
    <w:rsid w:val="00A86C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dwatson@isienvironmental.com" TargetMode="External"/><Relationship Id="rId4" Type="http://schemas.microsoft.com/office/2007/relationships/stylesWithEffects" Target="stylesWithEffects.xml"/><Relationship Id="rId9" Type="http://schemas.openxmlformats.org/officeDocument/2006/relationships/hyperlink" Target="https://www.osha.gov/recordkeeping/inde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A672-D67D-40D1-A596-3F18694C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25</cp:revision>
  <cp:lastPrinted>2016-01-19T22:10:00Z</cp:lastPrinted>
  <dcterms:created xsi:type="dcterms:W3CDTF">2016-01-18T16:15:00Z</dcterms:created>
  <dcterms:modified xsi:type="dcterms:W3CDTF">2016-01-19T22:11:00Z</dcterms:modified>
</cp:coreProperties>
</file>