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280" w:rsidRDefault="00EC2280" w:rsidP="00EC2280">
      <w:pPr>
        <w:spacing w:after="0" w:line="240" w:lineRule="auto"/>
        <w:rPr>
          <w:rFonts w:ascii="Myriad Pro" w:hAnsi="Myriad Pro"/>
          <w:b/>
          <w:sz w:val="28"/>
          <w:szCs w:val="24"/>
        </w:rPr>
      </w:pPr>
      <w:r w:rsidRPr="00154599">
        <w:rPr>
          <w:rFonts w:ascii="Myriad Pro" w:hAnsi="Myriad Pro"/>
          <w:b/>
          <w:sz w:val="28"/>
          <w:szCs w:val="24"/>
        </w:rPr>
        <w:t xml:space="preserve">EPA’s </w:t>
      </w:r>
      <w:r w:rsidR="008F06F3">
        <w:rPr>
          <w:rFonts w:ascii="Myriad Pro" w:hAnsi="Myriad Pro"/>
          <w:b/>
          <w:sz w:val="28"/>
          <w:szCs w:val="24"/>
        </w:rPr>
        <w:t xml:space="preserve">Changes to TRI Reporting:  What to Know Now Before the July 1 Due Date </w:t>
      </w:r>
      <w:r w:rsidR="00554C68">
        <w:rPr>
          <w:rFonts w:ascii="Myriad Pro" w:hAnsi="Myriad Pro"/>
          <w:b/>
          <w:sz w:val="28"/>
          <w:szCs w:val="24"/>
        </w:rPr>
        <w:t>and for the Rest of the Year</w:t>
      </w:r>
    </w:p>
    <w:p w:rsidR="008F06F3" w:rsidRPr="00EC2280" w:rsidRDefault="008F06F3" w:rsidP="00EC2280">
      <w:pPr>
        <w:spacing w:after="0" w:line="240" w:lineRule="auto"/>
        <w:rPr>
          <w:rFonts w:ascii="Myriad Pro" w:hAnsi="Myriad Pro"/>
          <w:sz w:val="24"/>
          <w:szCs w:val="24"/>
        </w:rPr>
      </w:pPr>
    </w:p>
    <w:p w:rsidR="00EC2280" w:rsidRPr="00EC2280" w:rsidRDefault="008F06F3" w:rsidP="001068A2">
      <w:pPr>
        <w:spacing w:after="0" w:line="240" w:lineRule="auto"/>
        <w:rPr>
          <w:rFonts w:ascii="Myriad Pro" w:hAnsi="Myriad Pro"/>
          <w:sz w:val="24"/>
          <w:szCs w:val="24"/>
        </w:rPr>
      </w:pPr>
      <w:r>
        <w:rPr>
          <w:rFonts w:ascii="Myriad Pro" w:hAnsi="Myriad Pro"/>
          <w:sz w:val="24"/>
          <w:szCs w:val="24"/>
        </w:rPr>
        <w:t>EPA has made some updates, ch</w:t>
      </w:r>
      <w:r w:rsidR="00EC2280" w:rsidRPr="00EC2280">
        <w:rPr>
          <w:rFonts w:ascii="Myriad Pro" w:hAnsi="Myriad Pro"/>
          <w:sz w:val="24"/>
          <w:szCs w:val="24"/>
        </w:rPr>
        <w:t>anges and additions to their Toxic Release Inventory</w:t>
      </w:r>
      <w:r w:rsidR="00EC2280">
        <w:rPr>
          <w:rFonts w:ascii="Myriad Pro" w:hAnsi="Myriad Pro"/>
          <w:sz w:val="24"/>
          <w:szCs w:val="24"/>
        </w:rPr>
        <w:t xml:space="preserve"> (TRI)</w:t>
      </w:r>
      <w:r w:rsidR="00EC2280" w:rsidRPr="00EC2280">
        <w:rPr>
          <w:rFonts w:ascii="Myriad Pro" w:hAnsi="Myriad Pro"/>
          <w:sz w:val="24"/>
          <w:szCs w:val="24"/>
        </w:rPr>
        <w:t xml:space="preserve"> reporting.</w:t>
      </w:r>
      <w:r>
        <w:rPr>
          <w:rFonts w:ascii="Myriad Pro" w:hAnsi="Myriad Pro"/>
          <w:sz w:val="24"/>
          <w:szCs w:val="24"/>
        </w:rPr>
        <w:t xml:space="preserve">  Their focus on environmental justice is evident in many of these changes.</w:t>
      </w:r>
    </w:p>
    <w:p w:rsidR="008F06F3" w:rsidRDefault="008F06F3" w:rsidP="008F06F3">
      <w:pPr>
        <w:spacing w:after="0" w:line="240" w:lineRule="auto"/>
        <w:jc w:val="both"/>
        <w:rPr>
          <w:rFonts w:ascii="Myriad Pro" w:hAnsi="Myriad Pro"/>
          <w:sz w:val="24"/>
          <w:szCs w:val="24"/>
        </w:rPr>
      </w:pPr>
    </w:p>
    <w:p w:rsidR="008F06F3" w:rsidRDefault="008F06F3" w:rsidP="008F06F3">
      <w:pPr>
        <w:spacing w:after="0" w:line="240" w:lineRule="auto"/>
        <w:jc w:val="both"/>
        <w:rPr>
          <w:rFonts w:ascii="Myriad Pro" w:hAnsi="Myriad Pro"/>
          <w:sz w:val="24"/>
          <w:szCs w:val="24"/>
        </w:rPr>
      </w:pPr>
      <w:r w:rsidRPr="00EC2280">
        <w:rPr>
          <w:rFonts w:ascii="Myriad Pro" w:hAnsi="Myriad Pro"/>
          <w:sz w:val="24"/>
          <w:szCs w:val="24"/>
        </w:rPr>
        <w:t xml:space="preserve">Because </w:t>
      </w:r>
      <w:r>
        <w:rPr>
          <w:rFonts w:ascii="Myriad Pro" w:hAnsi="Myriad Pro"/>
          <w:sz w:val="24"/>
          <w:szCs w:val="24"/>
        </w:rPr>
        <w:t xml:space="preserve">the TRI </w:t>
      </w:r>
      <w:proofErr w:type="gramStart"/>
      <w:r>
        <w:rPr>
          <w:rFonts w:ascii="Myriad Pro" w:hAnsi="Myriad Pro"/>
          <w:sz w:val="24"/>
          <w:szCs w:val="24"/>
        </w:rPr>
        <w:t>is used</w:t>
      </w:r>
      <w:proofErr w:type="gramEnd"/>
      <w:r>
        <w:rPr>
          <w:rFonts w:ascii="Myriad Pro" w:hAnsi="Myriad Pro"/>
          <w:sz w:val="24"/>
          <w:szCs w:val="24"/>
        </w:rPr>
        <w:t xml:space="preserve"> as a mechanism to publicly report businesses’ chemical and release information, changes and additions to the TRI is a logical place to start when it comes to EJ’s goal of transparency and giving citizens equal access to information to make decisions on where they live and work.  Thus, this is an easy place to </w:t>
      </w:r>
      <w:proofErr w:type="gramStart"/>
      <w:r>
        <w:rPr>
          <w:rFonts w:ascii="Myriad Pro" w:hAnsi="Myriad Pro"/>
          <w:sz w:val="24"/>
          <w:szCs w:val="24"/>
        </w:rPr>
        <w:t>start</w:t>
      </w:r>
      <w:r w:rsidR="0038169B">
        <w:rPr>
          <w:rFonts w:ascii="Myriad Pro" w:hAnsi="Myriad Pro"/>
          <w:sz w:val="24"/>
          <w:szCs w:val="24"/>
        </w:rPr>
        <w:t>,</w:t>
      </w:r>
      <w:r>
        <w:rPr>
          <w:rFonts w:ascii="Myriad Pro" w:hAnsi="Myriad Pro"/>
          <w:sz w:val="24"/>
          <w:szCs w:val="24"/>
        </w:rPr>
        <w:t xml:space="preserve"> and where we may find more changes throughout the year</w:t>
      </w:r>
      <w:proofErr w:type="gramEnd"/>
      <w:r>
        <w:rPr>
          <w:rFonts w:ascii="Myriad Pro" w:hAnsi="Myriad Pro"/>
          <w:sz w:val="24"/>
          <w:szCs w:val="24"/>
        </w:rPr>
        <w:t>.</w:t>
      </w:r>
    </w:p>
    <w:p w:rsidR="008F06F3" w:rsidRDefault="008F06F3" w:rsidP="008F06F3">
      <w:pPr>
        <w:spacing w:after="0" w:line="240" w:lineRule="auto"/>
        <w:jc w:val="both"/>
        <w:rPr>
          <w:rFonts w:ascii="Myriad Pro" w:hAnsi="Myriad Pro"/>
          <w:sz w:val="24"/>
          <w:szCs w:val="24"/>
        </w:rPr>
      </w:pPr>
    </w:p>
    <w:p w:rsidR="008F06F3" w:rsidRDefault="008F06F3" w:rsidP="008F06F3">
      <w:pPr>
        <w:spacing w:after="0" w:line="240" w:lineRule="auto"/>
        <w:jc w:val="both"/>
        <w:rPr>
          <w:rFonts w:ascii="Myriad Pro" w:hAnsi="Myriad Pro"/>
          <w:sz w:val="24"/>
          <w:szCs w:val="24"/>
        </w:rPr>
      </w:pPr>
      <w:r w:rsidRPr="001B2CD2">
        <w:rPr>
          <w:rFonts w:ascii="Myriad Pro" w:hAnsi="Myriad Pro"/>
          <w:sz w:val="24"/>
          <w:szCs w:val="24"/>
        </w:rPr>
        <w:t>TRI</w:t>
      </w:r>
      <w:r w:rsidR="00C67695" w:rsidRPr="001B2CD2">
        <w:rPr>
          <w:rFonts w:ascii="Myriad Pro" w:hAnsi="Myriad Pro"/>
          <w:sz w:val="24"/>
          <w:szCs w:val="24"/>
        </w:rPr>
        <w:t xml:space="preserve"> reports</w:t>
      </w:r>
      <w:r>
        <w:rPr>
          <w:rFonts w:ascii="Myriad Pro" w:hAnsi="Myriad Pro"/>
          <w:sz w:val="24"/>
          <w:szCs w:val="24"/>
        </w:rPr>
        <w:t>, aka Form R, also aka SARA 313 report</w:t>
      </w:r>
      <w:r w:rsidR="00C67695">
        <w:rPr>
          <w:rFonts w:ascii="Myriad Pro" w:hAnsi="Myriad Pro"/>
          <w:sz w:val="24"/>
          <w:szCs w:val="24"/>
        </w:rPr>
        <w:t>s are</w:t>
      </w:r>
      <w:r>
        <w:rPr>
          <w:rFonts w:ascii="Myriad Pro" w:hAnsi="Myriad Pro"/>
          <w:sz w:val="24"/>
          <w:szCs w:val="24"/>
        </w:rPr>
        <w:t xml:space="preserve"> due July 1.</w:t>
      </w:r>
      <w:r w:rsidR="00C67695">
        <w:rPr>
          <w:rFonts w:ascii="Myriad Pro" w:hAnsi="Myriad Pro"/>
          <w:sz w:val="24"/>
          <w:szCs w:val="24"/>
        </w:rPr>
        <w:t xml:space="preserve">  </w:t>
      </w:r>
    </w:p>
    <w:p w:rsidR="00EC2280" w:rsidRPr="00EC2280" w:rsidRDefault="00EC2280" w:rsidP="00EC2280">
      <w:pPr>
        <w:spacing w:after="0" w:line="240" w:lineRule="auto"/>
        <w:rPr>
          <w:rFonts w:ascii="Myriad Pro" w:hAnsi="Myriad Pro"/>
          <w:sz w:val="24"/>
          <w:szCs w:val="24"/>
        </w:rPr>
      </w:pPr>
    </w:p>
    <w:p w:rsidR="00EC2280" w:rsidRPr="00154599" w:rsidRDefault="00EC2280" w:rsidP="00EC2280">
      <w:pPr>
        <w:spacing w:after="0" w:line="240" w:lineRule="auto"/>
        <w:rPr>
          <w:rFonts w:ascii="Myriad Pro" w:hAnsi="Myriad Pro"/>
          <w:b/>
          <w:sz w:val="24"/>
          <w:szCs w:val="24"/>
        </w:rPr>
      </w:pPr>
      <w:proofErr w:type="gramStart"/>
      <w:r w:rsidRPr="00154599">
        <w:rPr>
          <w:rFonts w:ascii="Myriad Pro" w:hAnsi="Myriad Pro"/>
          <w:b/>
          <w:sz w:val="24"/>
          <w:szCs w:val="24"/>
        </w:rPr>
        <w:t>What’s</w:t>
      </w:r>
      <w:proofErr w:type="gramEnd"/>
      <w:r w:rsidRPr="00154599">
        <w:rPr>
          <w:rFonts w:ascii="Myriad Pro" w:hAnsi="Myriad Pro"/>
          <w:b/>
          <w:sz w:val="24"/>
          <w:szCs w:val="24"/>
        </w:rPr>
        <w:t xml:space="preserve"> Environmental Justice? </w:t>
      </w:r>
    </w:p>
    <w:p w:rsidR="00EC2280" w:rsidRPr="00EC2280" w:rsidRDefault="00EC2280" w:rsidP="00EC2280">
      <w:pPr>
        <w:spacing w:after="0" w:line="240" w:lineRule="auto"/>
        <w:rPr>
          <w:rFonts w:ascii="Myriad Pro" w:hAnsi="Myriad Pro"/>
          <w:sz w:val="24"/>
          <w:szCs w:val="24"/>
        </w:rPr>
      </w:pPr>
    </w:p>
    <w:p w:rsidR="001068A2" w:rsidRDefault="00EC2280" w:rsidP="00EC2280">
      <w:pPr>
        <w:spacing w:after="0" w:line="240" w:lineRule="auto"/>
        <w:jc w:val="both"/>
        <w:rPr>
          <w:rFonts w:ascii="Myriad Pro" w:hAnsi="Myriad Pro"/>
          <w:sz w:val="24"/>
          <w:szCs w:val="24"/>
        </w:rPr>
      </w:pPr>
      <w:r w:rsidRPr="00EC2280">
        <w:rPr>
          <w:rFonts w:ascii="Myriad Pro" w:hAnsi="Myriad Pro"/>
          <w:sz w:val="24"/>
          <w:szCs w:val="24"/>
        </w:rPr>
        <w:t>EPA defines EJ as</w:t>
      </w:r>
      <w:r w:rsidR="001068A2">
        <w:rPr>
          <w:rFonts w:ascii="Myriad Pro" w:hAnsi="Myriad Pro"/>
          <w:sz w:val="24"/>
          <w:szCs w:val="24"/>
        </w:rPr>
        <w:t>:</w:t>
      </w:r>
      <w:r w:rsidRPr="00EC2280">
        <w:rPr>
          <w:rFonts w:ascii="Myriad Pro" w:hAnsi="Myriad Pro"/>
          <w:sz w:val="24"/>
          <w:szCs w:val="24"/>
        </w:rPr>
        <w:t xml:space="preserve"> </w:t>
      </w:r>
    </w:p>
    <w:p w:rsidR="001068A2" w:rsidRDefault="001068A2" w:rsidP="00EC2280">
      <w:pPr>
        <w:spacing w:after="0" w:line="240" w:lineRule="auto"/>
        <w:jc w:val="both"/>
        <w:rPr>
          <w:rFonts w:ascii="Myriad Pro" w:hAnsi="Myriad Pro"/>
          <w:sz w:val="24"/>
          <w:szCs w:val="24"/>
        </w:rPr>
      </w:pPr>
    </w:p>
    <w:p w:rsidR="00EC2280" w:rsidRPr="00EC2280" w:rsidRDefault="00EC2280" w:rsidP="00EC2280">
      <w:pPr>
        <w:spacing w:after="0" w:line="240" w:lineRule="auto"/>
        <w:jc w:val="both"/>
        <w:rPr>
          <w:rFonts w:ascii="Myriad Pro" w:hAnsi="Myriad Pro"/>
          <w:sz w:val="24"/>
          <w:szCs w:val="24"/>
        </w:rPr>
      </w:pPr>
      <w:r w:rsidRPr="00EC2280">
        <w:rPr>
          <w:rFonts w:ascii="Myriad Pro" w:hAnsi="Myriad Pro"/>
          <w:sz w:val="24"/>
          <w:szCs w:val="24"/>
        </w:rPr>
        <w:t xml:space="preserve">“The fair treatment and meaningful involvement of all people regardless of race, color, national origin, or income, with respect to the development, implementation, and enforcement of environmental laws, regulations, and policies. This goal </w:t>
      </w:r>
      <w:proofErr w:type="gramStart"/>
      <w:r w:rsidRPr="00EC2280">
        <w:rPr>
          <w:rFonts w:ascii="Myriad Pro" w:hAnsi="Myriad Pro"/>
          <w:sz w:val="24"/>
          <w:szCs w:val="24"/>
        </w:rPr>
        <w:t>will be achieved</w:t>
      </w:r>
      <w:proofErr w:type="gramEnd"/>
      <w:r w:rsidRPr="00EC2280">
        <w:rPr>
          <w:rFonts w:ascii="Myriad Pro" w:hAnsi="Myriad Pro"/>
          <w:sz w:val="24"/>
          <w:szCs w:val="24"/>
        </w:rPr>
        <w:t xml:space="preserve"> when everyone enjoys:</w:t>
      </w:r>
    </w:p>
    <w:p w:rsidR="00EC2280" w:rsidRPr="00EC2280" w:rsidRDefault="00EC2280" w:rsidP="00EC2280">
      <w:pPr>
        <w:spacing w:after="0" w:line="240" w:lineRule="auto"/>
        <w:jc w:val="both"/>
        <w:rPr>
          <w:rFonts w:ascii="Myriad Pro" w:hAnsi="Myriad Pro"/>
          <w:sz w:val="24"/>
          <w:szCs w:val="24"/>
        </w:rPr>
      </w:pPr>
    </w:p>
    <w:p w:rsidR="00EC2280" w:rsidRPr="00EC2280" w:rsidRDefault="00EC2280" w:rsidP="00EC2280">
      <w:pPr>
        <w:pStyle w:val="ListParagraph"/>
        <w:numPr>
          <w:ilvl w:val="0"/>
          <w:numId w:val="1"/>
        </w:numPr>
        <w:spacing w:after="0" w:line="240" w:lineRule="auto"/>
        <w:jc w:val="both"/>
        <w:rPr>
          <w:rFonts w:ascii="Myriad Pro" w:hAnsi="Myriad Pro"/>
          <w:sz w:val="24"/>
          <w:szCs w:val="24"/>
        </w:rPr>
      </w:pPr>
      <w:r w:rsidRPr="00EC2280">
        <w:rPr>
          <w:rFonts w:ascii="Myriad Pro" w:hAnsi="Myriad Pro"/>
          <w:sz w:val="24"/>
          <w:szCs w:val="24"/>
        </w:rPr>
        <w:t>The same degree of protection from environmental and health hazards, and</w:t>
      </w:r>
    </w:p>
    <w:p w:rsidR="00EC2280" w:rsidRDefault="00EC2280" w:rsidP="00EC2280">
      <w:pPr>
        <w:pStyle w:val="ListParagraph"/>
        <w:numPr>
          <w:ilvl w:val="0"/>
          <w:numId w:val="1"/>
        </w:numPr>
        <w:spacing w:after="0" w:line="240" w:lineRule="auto"/>
        <w:jc w:val="both"/>
        <w:rPr>
          <w:rFonts w:ascii="Myriad Pro" w:hAnsi="Myriad Pro"/>
          <w:sz w:val="24"/>
          <w:szCs w:val="24"/>
        </w:rPr>
      </w:pPr>
      <w:r w:rsidRPr="00EC2280">
        <w:rPr>
          <w:rFonts w:ascii="Myriad Pro" w:hAnsi="Myriad Pro"/>
          <w:sz w:val="24"/>
          <w:szCs w:val="24"/>
        </w:rPr>
        <w:t>Equal access to the decision-making process to have a healthy environment in which to live, learn, and work.”</w:t>
      </w:r>
    </w:p>
    <w:p w:rsidR="00EC2280" w:rsidRDefault="00EC2280" w:rsidP="00EC2280">
      <w:pPr>
        <w:spacing w:after="0" w:line="240" w:lineRule="auto"/>
        <w:jc w:val="both"/>
        <w:rPr>
          <w:rFonts w:ascii="Myriad Pro" w:hAnsi="Myriad Pro"/>
          <w:sz w:val="24"/>
          <w:szCs w:val="24"/>
        </w:rPr>
      </w:pPr>
    </w:p>
    <w:p w:rsidR="00EC2280" w:rsidRDefault="00EC2280" w:rsidP="00EC2280">
      <w:pPr>
        <w:spacing w:after="0" w:line="240" w:lineRule="auto"/>
        <w:jc w:val="both"/>
        <w:rPr>
          <w:rFonts w:ascii="Myriad Pro" w:hAnsi="Myriad Pro"/>
          <w:sz w:val="24"/>
          <w:szCs w:val="24"/>
        </w:rPr>
      </w:pPr>
      <w:r>
        <w:rPr>
          <w:rFonts w:ascii="Myriad Pro" w:hAnsi="Myriad Pro"/>
          <w:sz w:val="24"/>
          <w:szCs w:val="24"/>
        </w:rPr>
        <w:t xml:space="preserve">EPA has an </w:t>
      </w:r>
      <w:hyperlink r:id="rId5" w:history="1">
        <w:r w:rsidRPr="00EC2280">
          <w:rPr>
            <w:rStyle w:val="Hyperlink"/>
            <w:rFonts w:ascii="Myriad Pro" w:hAnsi="Myriad Pro"/>
            <w:sz w:val="24"/>
            <w:szCs w:val="24"/>
          </w:rPr>
          <w:t xml:space="preserve">entire </w:t>
        </w:r>
        <w:r w:rsidR="001068A2">
          <w:rPr>
            <w:rStyle w:val="Hyperlink"/>
            <w:rFonts w:ascii="Myriad Pro" w:hAnsi="Myriad Pro"/>
            <w:sz w:val="24"/>
            <w:szCs w:val="24"/>
          </w:rPr>
          <w:t>section</w:t>
        </w:r>
        <w:r w:rsidRPr="00EC2280">
          <w:rPr>
            <w:rStyle w:val="Hyperlink"/>
            <w:rFonts w:ascii="Myriad Pro" w:hAnsi="Myriad Pro"/>
            <w:sz w:val="24"/>
            <w:szCs w:val="24"/>
          </w:rPr>
          <w:t xml:space="preserve"> dedicated to EJ</w:t>
        </w:r>
      </w:hyperlink>
      <w:r>
        <w:rPr>
          <w:rFonts w:ascii="Myriad Pro" w:hAnsi="Myriad Pro"/>
          <w:sz w:val="24"/>
          <w:szCs w:val="24"/>
        </w:rPr>
        <w:t xml:space="preserve"> on its website.  They even have a mapping and search tool called </w:t>
      </w:r>
      <w:hyperlink r:id="rId6" w:history="1">
        <w:r w:rsidRPr="00943035">
          <w:rPr>
            <w:rStyle w:val="Hyperlink"/>
            <w:rFonts w:ascii="Myriad Pro" w:hAnsi="Myriad Pro"/>
            <w:sz w:val="24"/>
            <w:szCs w:val="24"/>
          </w:rPr>
          <w:t>EJSCREEN</w:t>
        </w:r>
      </w:hyperlink>
      <w:r>
        <w:rPr>
          <w:rFonts w:ascii="Myriad Pro" w:hAnsi="Myriad Pro"/>
          <w:sz w:val="24"/>
          <w:szCs w:val="24"/>
        </w:rPr>
        <w:t xml:space="preserve"> that </w:t>
      </w:r>
      <w:r w:rsidR="00943035">
        <w:rPr>
          <w:rFonts w:ascii="Myriad Pro" w:hAnsi="Myriad Pro"/>
          <w:sz w:val="24"/>
          <w:szCs w:val="24"/>
        </w:rPr>
        <w:t>combines environmental and demographic indicators in maps and reports.</w:t>
      </w:r>
    </w:p>
    <w:p w:rsidR="00943035" w:rsidRDefault="00943035" w:rsidP="00EC2280">
      <w:pPr>
        <w:spacing w:after="0" w:line="240" w:lineRule="auto"/>
        <w:jc w:val="both"/>
        <w:rPr>
          <w:rFonts w:ascii="Myriad Pro" w:hAnsi="Myriad Pro"/>
          <w:sz w:val="24"/>
          <w:szCs w:val="24"/>
        </w:rPr>
      </w:pPr>
    </w:p>
    <w:p w:rsidR="00D95FB5" w:rsidRPr="00D95FB5" w:rsidRDefault="00D95FB5" w:rsidP="00D95FB5">
      <w:pPr>
        <w:spacing w:after="0" w:line="240" w:lineRule="auto"/>
        <w:jc w:val="both"/>
        <w:rPr>
          <w:rFonts w:ascii="Myriad Pro" w:hAnsi="Myriad Pro"/>
          <w:b/>
          <w:sz w:val="24"/>
          <w:szCs w:val="24"/>
        </w:rPr>
      </w:pPr>
      <w:r w:rsidRPr="00D95FB5">
        <w:rPr>
          <w:rFonts w:ascii="Myriad Pro" w:hAnsi="Myriad Pro"/>
          <w:b/>
          <w:sz w:val="24"/>
          <w:szCs w:val="24"/>
        </w:rPr>
        <w:t>Changes in</w:t>
      </w:r>
      <w:r w:rsidR="0038169B">
        <w:rPr>
          <w:rFonts w:ascii="Myriad Pro" w:hAnsi="Myriad Pro"/>
          <w:b/>
          <w:sz w:val="24"/>
          <w:szCs w:val="24"/>
        </w:rPr>
        <w:t xml:space="preserve"> Some</w:t>
      </w:r>
      <w:r w:rsidRPr="00D95FB5">
        <w:rPr>
          <w:rFonts w:ascii="Myriad Pro" w:hAnsi="Myriad Pro"/>
          <w:b/>
          <w:sz w:val="24"/>
          <w:szCs w:val="24"/>
        </w:rPr>
        <w:t xml:space="preserve"> de Minimis Percentages</w:t>
      </w:r>
    </w:p>
    <w:p w:rsidR="00D95FB5" w:rsidRPr="00D95FB5" w:rsidRDefault="00D95FB5" w:rsidP="00D95FB5">
      <w:pPr>
        <w:spacing w:after="0" w:line="240" w:lineRule="auto"/>
        <w:jc w:val="both"/>
        <w:rPr>
          <w:rFonts w:ascii="Myriad Pro" w:hAnsi="Myriad Pro"/>
          <w:sz w:val="24"/>
          <w:szCs w:val="24"/>
        </w:rPr>
      </w:pPr>
    </w:p>
    <w:p w:rsidR="00D95FB5" w:rsidRPr="00D95FB5" w:rsidRDefault="00D95FB5" w:rsidP="00D95FB5">
      <w:pPr>
        <w:spacing w:after="0" w:line="240" w:lineRule="auto"/>
        <w:jc w:val="both"/>
        <w:rPr>
          <w:rFonts w:ascii="Myriad Pro" w:hAnsi="Myriad Pro" w:cs="CIDFont+F2"/>
          <w:sz w:val="24"/>
          <w:szCs w:val="24"/>
        </w:rPr>
      </w:pPr>
      <w:r w:rsidRPr="00D95FB5">
        <w:rPr>
          <w:rFonts w:ascii="Myriad Pro" w:hAnsi="Myriad Pro" w:cs="CIDFont+F2"/>
          <w:sz w:val="24"/>
          <w:szCs w:val="24"/>
        </w:rPr>
        <w:t xml:space="preserve">EPCRA Section 313 and chemical categories are subject to a 1% </w:t>
      </w:r>
      <w:r w:rsidRPr="00D95FB5">
        <w:rPr>
          <w:rFonts w:ascii="Myriad Pro" w:hAnsi="Myriad Pro" w:cs="CIDFont+F2"/>
          <w:i/>
          <w:iCs/>
          <w:sz w:val="24"/>
          <w:szCs w:val="24"/>
        </w:rPr>
        <w:t xml:space="preserve">de </w:t>
      </w:r>
      <w:proofErr w:type="spellStart"/>
      <w:r w:rsidRPr="00D95FB5">
        <w:rPr>
          <w:rFonts w:ascii="Myriad Pro" w:hAnsi="Myriad Pro" w:cs="CIDFont+F2"/>
          <w:i/>
          <w:iCs/>
          <w:sz w:val="24"/>
          <w:szCs w:val="24"/>
        </w:rPr>
        <w:t>minimis</w:t>
      </w:r>
      <w:proofErr w:type="spellEnd"/>
      <w:r w:rsidRPr="00D95FB5">
        <w:rPr>
          <w:rFonts w:ascii="Myriad Pro" w:hAnsi="Myriad Pro" w:cs="CIDFont+F2"/>
          <w:i/>
          <w:iCs/>
          <w:sz w:val="24"/>
          <w:szCs w:val="24"/>
        </w:rPr>
        <w:t xml:space="preserve"> </w:t>
      </w:r>
      <w:r w:rsidRPr="00D95FB5">
        <w:rPr>
          <w:rFonts w:ascii="Myriad Pro" w:hAnsi="Myriad Pro" w:cs="CIDFont+F2"/>
          <w:sz w:val="24"/>
          <w:szCs w:val="24"/>
        </w:rPr>
        <w:t>conc</w:t>
      </w:r>
      <w:r w:rsidR="0038169B">
        <w:rPr>
          <w:rFonts w:ascii="Myriad Pro" w:hAnsi="Myriad Pro" w:cs="CIDFont+F2"/>
          <w:sz w:val="24"/>
          <w:szCs w:val="24"/>
        </w:rPr>
        <w:t xml:space="preserve">entration unless the substance </w:t>
      </w:r>
      <w:proofErr w:type="gramStart"/>
      <w:r w:rsidR="0038169B">
        <w:rPr>
          <w:rFonts w:ascii="Myriad Pro" w:hAnsi="Myriad Pro" w:cs="CIDFont+F2"/>
          <w:sz w:val="24"/>
          <w:szCs w:val="24"/>
        </w:rPr>
        <w:t>has been named</w:t>
      </w:r>
      <w:proofErr w:type="gramEnd"/>
      <w:r w:rsidR="0038169B">
        <w:rPr>
          <w:rFonts w:ascii="Myriad Pro" w:hAnsi="Myriad Pro" w:cs="CIDFont+F2"/>
          <w:sz w:val="24"/>
          <w:szCs w:val="24"/>
        </w:rPr>
        <w:t xml:space="preserve"> </w:t>
      </w:r>
      <w:r w:rsidRPr="00D95FB5">
        <w:rPr>
          <w:rFonts w:ascii="Myriad Pro" w:hAnsi="Myriad Pro" w:cs="CIDFont+F2"/>
          <w:sz w:val="24"/>
          <w:szCs w:val="24"/>
        </w:rPr>
        <w:t xml:space="preserve">a carcinogen or potential carcinogen. That is, when </w:t>
      </w:r>
      <w:proofErr w:type="gramStart"/>
      <w:r w:rsidRPr="00D95FB5">
        <w:rPr>
          <w:rFonts w:ascii="Myriad Pro" w:hAnsi="Myriad Pro" w:cs="CIDFont+F2"/>
          <w:sz w:val="24"/>
          <w:szCs w:val="24"/>
        </w:rPr>
        <w:t>you’re</w:t>
      </w:r>
      <w:proofErr w:type="gramEnd"/>
      <w:r w:rsidRPr="00D95FB5">
        <w:rPr>
          <w:rFonts w:ascii="Myriad Pro" w:hAnsi="Myriad Pro" w:cs="CIDFont+F2"/>
          <w:sz w:val="24"/>
          <w:szCs w:val="24"/>
        </w:rPr>
        <w:t xml:space="preserve"> determining thresholds of chemicals, some chemicals can be exempt from reporting if you have minimal concentrations of non-Persistent </w:t>
      </w:r>
      <w:proofErr w:type="spellStart"/>
      <w:r w:rsidRPr="00D95FB5">
        <w:rPr>
          <w:rFonts w:ascii="Myriad Pro" w:hAnsi="Myriad Pro" w:cs="CIDFont+F2"/>
          <w:sz w:val="24"/>
          <w:szCs w:val="24"/>
        </w:rPr>
        <w:t>Bioaccumulative</w:t>
      </w:r>
      <w:proofErr w:type="spellEnd"/>
      <w:r w:rsidRPr="00D95FB5">
        <w:rPr>
          <w:rFonts w:ascii="Myriad Pro" w:hAnsi="Myriad Pro" w:cs="CIDFont+F2"/>
          <w:sz w:val="24"/>
          <w:szCs w:val="24"/>
        </w:rPr>
        <w:t xml:space="preserve"> Toxic (PBT) chemicals in mixtures.  This </w:t>
      </w:r>
      <w:proofErr w:type="gramStart"/>
      <w:r w:rsidRPr="00D95FB5">
        <w:rPr>
          <w:rFonts w:ascii="Myriad Pro" w:hAnsi="Myriad Pro" w:cs="CIDFont+F2"/>
          <w:sz w:val="24"/>
          <w:szCs w:val="24"/>
        </w:rPr>
        <w:t>is called</w:t>
      </w:r>
      <w:proofErr w:type="gramEnd"/>
      <w:r w:rsidRPr="00D95FB5">
        <w:rPr>
          <w:rFonts w:ascii="Myriad Pro" w:hAnsi="Myriad Pro" w:cs="CIDFont+F2"/>
          <w:sz w:val="24"/>
          <w:szCs w:val="24"/>
        </w:rPr>
        <w:t xml:space="preserve"> a </w:t>
      </w:r>
      <w:r w:rsidRPr="00D95FB5">
        <w:rPr>
          <w:rFonts w:ascii="Myriad Pro" w:hAnsi="Myriad Pro" w:cs="CIDFont+F2"/>
          <w:i/>
          <w:sz w:val="24"/>
          <w:szCs w:val="24"/>
        </w:rPr>
        <w:t xml:space="preserve">de </w:t>
      </w:r>
      <w:proofErr w:type="spellStart"/>
      <w:r w:rsidRPr="00D95FB5">
        <w:rPr>
          <w:rFonts w:ascii="Myriad Pro" w:hAnsi="Myriad Pro" w:cs="CIDFont+F2"/>
          <w:i/>
          <w:sz w:val="24"/>
          <w:szCs w:val="24"/>
        </w:rPr>
        <w:t>minimis</w:t>
      </w:r>
      <w:proofErr w:type="spellEnd"/>
      <w:r w:rsidRPr="00D95FB5">
        <w:rPr>
          <w:rFonts w:ascii="Myriad Pro" w:hAnsi="Myriad Pro" w:cs="CIDFont+F2"/>
          <w:sz w:val="24"/>
          <w:szCs w:val="24"/>
        </w:rPr>
        <w:t xml:space="preserve"> exemption.  The following chemicals have had their de </w:t>
      </w:r>
      <w:proofErr w:type="spellStart"/>
      <w:r w:rsidRPr="00D95FB5">
        <w:rPr>
          <w:rFonts w:ascii="Myriad Pro" w:hAnsi="Myriad Pro" w:cs="CIDFont+F2"/>
          <w:sz w:val="24"/>
          <w:szCs w:val="24"/>
        </w:rPr>
        <w:t>minimis</w:t>
      </w:r>
      <w:proofErr w:type="spellEnd"/>
      <w:r w:rsidRPr="00D95FB5">
        <w:rPr>
          <w:rFonts w:ascii="Myriad Pro" w:hAnsi="Myriad Pro" w:cs="CIDFont+F2"/>
          <w:sz w:val="24"/>
          <w:szCs w:val="24"/>
        </w:rPr>
        <w:t xml:space="preserve"> percentages altered from 1% to 0.1% because they are now OSHA carcinogens:</w:t>
      </w:r>
    </w:p>
    <w:p w:rsidR="00D95FB5" w:rsidRPr="00D95FB5" w:rsidRDefault="00D95FB5" w:rsidP="00D95FB5">
      <w:pPr>
        <w:spacing w:after="0" w:line="240" w:lineRule="auto"/>
        <w:jc w:val="both"/>
        <w:rPr>
          <w:rFonts w:ascii="Myriad Pro" w:hAnsi="Myriad Pro" w:cs="CIDFont+F2"/>
          <w:sz w:val="24"/>
          <w:szCs w:val="24"/>
        </w:rPr>
      </w:pPr>
    </w:p>
    <w:p w:rsidR="00D95FB5" w:rsidRPr="00D95FB5" w:rsidRDefault="00D95FB5" w:rsidP="00D95FB5">
      <w:pPr>
        <w:spacing w:after="0" w:line="240" w:lineRule="auto"/>
        <w:jc w:val="both"/>
        <w:rPr>
          <w:rFonts w:ascii="Myriad Pro" w:hAnsi="Myriad Pro" w:cs="CIDFont+F2"/>
          <w:sz w:val="24"/>
          <w:szCs w:val="24"/>
        </w:rPr>
      </w:pPr>
      <w:r w:rsidRPr="00D95FB5">
        <w:rPr>
          <w:rFonts w:ascii="Myriad Pro" w:hAnsi="Myriad Pro" w:cs="CIDFont+F2"/>
          <w:sz w:val="24"/>
          <w:szCs w:val="24"/>
        </w:rPr>
        <w:t>Reporting Year 2020 (due July 1, 2021)</w:t>
      </w:r>
    </w:p>
    <w:p w:rsidR="00D95FB5" w:rsidRPr="00D95FB5" w:rsidRDefault="00D95FB5" w:rsidP="00D95FB5">
      <w:pPr>
        <w:spacing w:after="0" w:line="240" w:lineRule="auto"/>
        <w:jc w:val="both"/>
        <w:rPr>
          <w:rFonts w:ascii="Myriad Pro" w:hAnsi="Myriad Pro" w:cs="CIDFont+F2"/>
          <w:sz w:val="24"/>
          <w:szCs w:val="24"/>
        </w:rPr>
      </w:pPr>
    </w:p>
    <w:p w:rsidR="00D95FB5" w:rsidRPr="00D95FB5" w:rsidRDefault="00D95FB5" w:rsidP="00D95FB5">
      <w:pPr>
        <w:pStyle w:val="ListParagraph"/>
        <w:numPr>
          <w:ilvl w:val="0"/>
          <w:numId w:val="7"/>
        </w:numPr>
        <w:spacing w:after="0" w:line="240" w:lineRule="auto"/>
        <w:jc w:val="both"/>
        <w:rPr>
          <w:rFonts w:ascii="Myriad Pro" w:hAnsi="Myriad Pro" w:cs="CIDFont+F2"/>
          <w:sz w:val="24"/>
          <w:szCs w:val="24"/>
        </w:rPr>
      </w:pPr>
      <w:r w:rsidRPr="00D95FB5">
        <w:rPr>
          <w:rFonts w:ascii="Myriad Pro" w:hAnsi="Myriad Pro" w:cs="CIDFont+F2"/>
          <w:sz w:val="24"/>
          <w:szCs w:val="24"/>
        </w:rPr>
        <w:t xml:space="preserve">Pyridine </w:t>
      </w:r>
    </w:p>
    <w:p w:rsidR="00D95FB5" w:rsidRPr="00D95FB5" w:rsidRDefault="00D95FB5" w:rsidP="00D95FB5">
      <w:pPr>
        <w:pStyle w:val="ListParagraph"/>
        <w:numPr>
          <w:ilvl w:val="0"/>
          <w:numId w:val="7"/>
        </w:numPr>
        <w:spacing w:after="0" w:line="240" w:lineRule="auto"/>
        <w:jc w:val="both"/>
        <w:rPr>
          <w:rFonts w:ascii="Myriad Pro" w:hAnsi="Myriad Pro" w:cs="CIDFont+F2"/>
          <w:sz w:val="24"/>
          <w:szCs w:val="24"/>
        </w:rPr>
      </w:pPr>
      <w:r w:rsidRPr="00D95FB5">
        <w:rPr>
          <w:rFonts w:ascii="Myriad Pro" w:hAnsi="Myriad Pro" w:cs="CIDFont+F2"/>
          <w:sz w:val="24"/>
          <w:szCs w:val="24"/>
        </w:rPr>
        <w:t xml:space="preserve">Methyl acrylate </w:t>
      </w:r>
    </w:p>
    <w:p w:rsidR="00D95FB5" w:rsidRPr="00D95FB5" w:rsidRDefault="00D95FB5" w:rsidP="00D95FB5">
      <w:pPr>
        <w:pStyle w:val="ListParagraph"/>
        <w:numPr>
          <w:ilvl w:val="0"/>
          <w:numId w:val="7"/>
        </w:numPr>
        <w:spacing w:after="0" w:line="240" w:lineRule="auto"/>
        <w:jc w:val="both"/>
        <w:rPr>
          <w:rFonts w:ascii="Myriad Pro" w:hAnsi="Myriad Pro" w:cs="CIDFont+F2"/>
          <w:sz w:val="24"/>
          <w:szCs w:val="24"/>
        </w:rPr>
      </w:pPr>
      <w:proofErr w:type="spellStart"/>
      <w:r w:rsidRPr="00D95FB5">
        <w:rPr>
          <w:rFonts w:ascii="Myriad Pro" w:hAnsi="Myriad Pro" w:cs="CIDFont+F2"/>
          <w:sz w:val="24"/>
          <w:szCs w:val="24"/>
        </w:rPr>
        <w:t>Quinoline</w:t>
      </w:r>
      <w:proofErr w:type="spellEnd"/>
      <w:r w:rsidRPr="00D95FB5">
        <w:rPr>
          <w:rFonts w:ascii="Myriad Pro" w:hAnsi="Myriad Pro" w:cs="CIDFont+F2"/>
          <w:sz w:val="24"/>
          <w:szCs w:val="24"/>
        </w:rPr>
        <w:t xml:space="preserve"> </w:t>
      </w:r>
    </w:p>
    <w:p w:rsidR="00D95FB5" w:rsidRPr="00D95FB5" w:rsidRDefault="00D95FB5" w:rsidP="00D95FB5">
      <w:pPr>
        <w:pStyle w:val="ListParagraph"/>
        <w:numPr>
          <w:ilvl w:val="0"/>
          <w:numId w:val="7"/>
        </w:numPr>
        <w:spacing w:after="0" w:line="240" w:lineRule="auto"/>
        <w:jc w:val="both"/>
        <w:rPr>
          <w:rFonts w:ascii="Myriad Pro" w:hAnsi="Myriad Pro" w:cs="CIDFont+F2"/>
          <w:sz w:val="24"/>
          <w:szCs w:val="24"/>
        </w:rPr>
      </w:pPr>
      <w:proofErr w:type="spellStart"/>
      <w:r w:rsidRPr="00D95FB5">
        <w:rPr>
          <w:rFonts w:ascii="Myriad Pro" w:hAnsi="Myriad Pro" w:cs="CIDFont+F2"/>
          <w:sz w:val="24"/>
          <w:szCs w:val="24"/>
        </w:rPr>
        <w:lastRenderedPageBreak/>
        <w:t>Vinylidene</w:t>
      </w:r>
      <w:proofErr w:type="spellEnd"/>
      <w:r w:rsidRPr="00D95FB5">
        <w:rPr>
          <w:rFonts w:ascii="Myriad Pro" w:hAnsi="Myriad Pro" w:cs="CIDFont+F2"/>
          <w:sz w:val="24"/>
          <w:szCs w:val="24"/>
        </w:rPr>
        <w:t xml:space="preserve"> chloride </w:t>
      </w:r>
    </w:p>
    <w:p w:rsidR="00D95FB5" w:rsidRPr="00D95FB5" w:rsidRDefault="00D95FB5" w:rsidP="00D95FB5">
      <w:pPr>
        <w:spacing w:after="0" w:line="240" w:lineRule="auto"/>
        <w:jc w:val="both"/>
        <w:rPr>
          <w:rFonts w:ascii="Myriad Pro" w:hAnsi="Myriad Pro" w:cs="CIDFont+F2"/>
          <w:sz w:val="24"/>
          <w:szCs w:val="24"/>
        </w:rPr>
      </w:pPr>
    </w:p>
    <w:p w:rsidR="00D95FB5" w:rsidRDefault="00D95FB5" w:rsidP="00D95FB5">
      <w:pPr>
        <w:spacing w:after="0" w:line="240" w:lineRule="auto"/>
        <w:jc w:val="both"/>
        <w:rPr>
          <w:rFonts w:ascii="Myriad Pro" w:hAnsi="Myriad Pro" w:cs="CIDFont+F2"/>
          <w:sz w:val="24"/>
          <w:szCs w:val="24"/>
        </w:rPr>
      </w:pPr>
      <w:r w:rsidRPr="00D95FB5">
        <w:rPr>
          <w:rFonts w:ascii="Myriad Pro" w:hAnsi="Myriad Pro" w:cs="CIDFont+F2"/>
          <w:sz w:val="24"/>
          <w:szCs w:val="24"/>
        </w:rPr>
        <w:t>Were Changed for Reporting Year 2019 (due last year)</w:t>
      </w:r>
    </w:p>
    <w:p w:rsidR="00D95FB5" w:rsidRPr="00D95FB5" w:rsidRDefault="00D95FB5" w:rsidP="00D95FB5">
      <w:pPr>
        <w:spacing w:after="0" w:line="240" w:lineRule="auto"/>
        <w:jc w:val="both"/>
        <w:rPr>
          <w:rFonts w:ascii="Myriad Pro" w:hAnsi="Myriad Pro" w:cs="CIDFont+F2"/>
          <w:sz w:val="24"/>
          <w:szCs w:val="24"/>
        </w:rPr>
      </w:pPr>
    </w:p>
    <w:p w:rsidR="00D95FB5" w:rsidRPr="00D95FB5" w:rsidRDefault="00D95FB5" w:rsidP="00D95FB5">
      <w:pPr>
        <w:pStyle w:val="Default"/>
        <w:numPr>
          <w:ilvl w:val="0"/>
          <w:numId w:val="6"/>
        </w:numPr>
        <w:rPr>
          <w:rFonts w:ascii="Myriad Pro" w:hAnsi="Myriad Pro"/>
        </w:rPr>
      </w:pPr>
      <w:r w:rsidRPr="00D95FB5">
        <w:rPr>
          <w:rFonts w:ascii="Myriad Pro" w:hAnsi="Myriad Pro"/>
        </w:rPr>
        <w:t xml:space="preserve">N,N </w:t>
      </w:r>
      <w:proofErr w:type="spellStart"/>
      <w:r w:rsidRPr="00D95FB5">
        <w:rPr>
          <w:rFonts w:ascii="Myriad Pro" w:hAnsi="Myriad Pro"/>
        </w:rPr>
        <w:t>dimethylformamide</w:t>
      </w:r>
      <w:proofErr w:type="spellEnd"/>
      <w:r w:rsidRPr="00D95FB5">
        <w:rPr>
          <w:rFonts w:ascii="Myriad Pro" w:hAnsi="Myriad Pro"/>
        </w:rPr>
        <w:t xml:space="preserve"> (CAS 62-12-2)</w:t>
      </w:r>
    </w:p>
    <w:p w:rsidR="00D95FB5" w:rsidRPr="00D95FB5" w:rsidRDefault="00D95FB5" w:rsidP="00D95FB5">
      <w:pPr>
        <w:pStyle w:val="Default"/>
        <w:numPr>
          <w:ilvl w:val="0"/>
          <w:numId w:val="6"/>
        </w:numPr>
        <w:rPr>
          <w:rFonts w:ascii="Myriad Pro" w:hAnsi="Myriad Pro"/>
        </w:rPr>
      </w:pPr>
      <w:r w:rsidRPr="00D95FB5">
        <w:rPr>
          <w:rFonts w:ascii="Myriad Pro" w:hAnsi="Myriad Pro"/>
        </w:rPr>
        <w:t>2-mercaptobenzothiazole (CAS 149-30-4)</w:t>
      </w:r>
    </w:p>
    <w:p w:rsidR="00D95FB5" w:rsidRPr="00A67F9A" w:rsidRDefault="00D95FB5" w:rsidP="00D95FB5">
      <w:pPr>
        <w:pStyle w:val="ListParagraph"/>
        <w:numPr>
          <w:ilvl w:val="0"/>
          <w:numId w:val="6"/>
        </w:numPr>
        <w:spacing w:after="0" w:line="240" w:lineRule="auto"/>
        <w:jc w:val="both"/>
        <w:rPr>
          <w:rFonts w:ascii="Myriad Pro" w:hAnsi="Myriad Pro" w:cs="CIDFont+F2"/>
          <w:sz w:val="24"/>
          <w:szCs w:val="24"/>
        </w:rPr>
      </w:pPr>
      <w:r w:rsidRPr="00D95FB5">
        <w:rPr>
          <w:rFonts w:ascii="Myriad Pro" w:hAnsi="Myriad Pro"/>
          <w:sz w:val="24"/>
          <w:szCs w:val="24"/>
        </w:rPr>
        <w:t>Molybdenum trioxide  (CAS 1313-27-5)</w:t>
      </w:r>
    </w:p>
    <w:p w:rsidR="00A67F9A" w:rsidRDefault="00A67F9A" w:rsidP="00A67F9A">
      <w:pPr>
        <w:spacing w:after="0" w:line="240" w:lineRule="auto"/>
        <w:jc w:val="both"/>
        <w:rPr>
          <w:rFonts w:ascii="Myriad Pro" w:hAnsi="Myriad Pro" w:cs="CIDFont+F2"/>
          <w:sz w:val="24"/>
          <w:szCs w:val="24"/>
        </w:rPr>
      </w:pPr>
    </w:p>
    <w:p w:rsidR="00A67F9A" w:rsidRPr="00A67F9A" w:rsidRDefault="00A67F9A" w:rsidP="00A67F9A">
      <w:pPr>
        <w:spacing w:after="0" w:line="240" w:lineRule="auto"/>
        <w:jc w:val="both"/>
        <w:rPr>
          <w:rFonts w:ascii="Myriad Pro" w:hAnsi="Myriad Pro" w:cs="CIDFont+F2"/>
          <w:b/>
          <w:sz w:val="24"/>
          <w:szCs w:val="24"/>
        </w:rPr>
      </w:pPr>
      <w:r w:rsidRPr="00A67F9A">
        <w:rPr>
          <w:rFonts w:ascii="Myriad Pro" w:hAnsi="Myriad Pro" w:cs="CIDFont+F2"/>
          <w:b/>
          <w:sz w:val="24"/>
          <w:szCs w:val="24"/>
        </w:rPr>
        <w:t>Supplier Notifications</w:t>
      </w:r>
    </w:p>
    <w:p w:rsidR="00A67F9A" w:rsidRDefault="00A67F9A" w:rsidP="00A67F9A">
      <w:pPr>
        <w:spacing w:after="0" w:line="240" w:lineRule="auto"/>
        <w:jc w:val="both"/>
        <w:rPr>
          <w:rFonts w:ascii="Myriad Pro" w:hAnsi="Myriad Pro" w:cs="CIDFont+F2"/>
          <w:sz w:val="24"/>
          <w:szCs w:val="24"/>
        </w:rPr>
      </w:pPr>
    </w:p>
    <w:p w:rsidR="00A67F9A" w:rsidRPr="00A67F9A" w:rsidRDefault="00A67F9A" w:rsidP="00A67F9A">
      <w:pPr>
        <w:spacing w:after="0" w:line="240" w:lineRule="auto"/>
        <w:jc w:val="both"/>
        <w:rPr>
          <w:rFonts w:ascii="Myriad Pro" w:hAnsi="Myriad Pro" w:cs="CIDFont+F2"/>
          <w:sz w:val="24"/>
          <w:szCs w:val="24"/>
        </w:rPr>
      </w:pPr>
      <w:proofErr w:type="gramStart"/>
      <w:r>
        <w:rPr>
          <w:rFonts w:ascii="Myriad Pro" w:hAnsi="Myriad Pro" w:cs="CIDFont+F2"/>
          <w:sz w:val="24"/>
          <w:szCs w:val="24"/>
        </w:rPr>
        <w:t>Don’t</w:t>
      </w:r>
      <w:proofErr w:type="gramEnd"/>
      <w:r>
        <w:rPr>
          <w:rFonts w:ascii="Myriad Pro" w:hAnsi="Myriad Pro" w:cs="CIDFont+F2"/>
          <w:sz w:val="24"/>
          <w:szCs w:val="24"/>
        </w:rPr>
        <w:t xml:space="preserve"> forget that c</w:t>
      </w:r>
      <w:r w:rsidRPr="00A67F9A">
        <w:rPr>
          <w:rFonts w:ascii="Myriad Pro" w:hAnsi="Myriad Pro" w:cs="CIDFont+F2"/>
          <w:sz w:val="24"/>
          <w:szCs w:val="24"/>
        </w:rPr>
        <w:t xml:space="preserve">ompanies who process or manufacture </w:t>
      </w:r>
      <w:r>
        <w:rPr>
          <w:rFonts w:ascii="Myriad Pro" w:hAnsi="Myriad Pro" w:cs="CIDFont+F2"/>
          <w:sz w:val="24"/>
          <w:szCs w:val="24"/>
        </w:rPr>
        <w:t xml:space="preserve">TRI-listed </w:t>
      </w:r>
      <w:r w:rsidRPr="00A67F9A">
        <w:rPr>
          <w:rFonts w:ascii="Myriad Pro" w:hAnsi="Myriad Pro" w:cs="CIDFont+F2"/>
          <w:sz w:val="24"/>
          <w:szCs w:val="24"/>
        </w:rPr>
        <w:t>chemicals or chemical mixture</w:t>
      </w:r>
      <w:r>
        <w:rPr>
          <w:rFonts w:ascii="Myriad Pro" w:hAnsi="Myriad Pro" w:cs="CIDFont+F2"/>
          <w:sz w:val="24"/>
          <w:szCs w:val="24"/>
        </w:rPr>
        <w:t xml:space="preserve">s are required </w:t>
      </w:r>
      <w:r w:rsidRPr="00A67F9A">
        <w:rPr>
          <w:rFonts w:ascii="Myriad Pro" w:hAnsi="Myriad Pro" w:cs="CIDFont+F2"/>
          <w:sz w:val="24"/>
          <w:szCs w:val="24"/>
        </w:rPr>
        <w:t>to send annual supplier chemical notifications per EPCRA Section 313.  For more details on who and what that entails, check out our blog "</w:t>
      </w:r>
      <w:hyperlink r:id="rId7" w:history="1">
        <w:r w:rsidRPr="00A67F9A">
          <w:rPr>
            <w:rStyle w:val="Hyperlink"/>
            <w:rFonts w:ascii="Myriad Pro" w:hAnsi="Myriad Pro" w:cs="CIDFont+F2"/>
            <w:sz w:val="24"/>
            <w:szCs w:val="24"/>
          </w:rPr>
          <w:t>Annual Supplier Notifications: Does This Affect Your Company</w:t>
        </w:r>
      </w:hyperlink>
      <w:r w:rsidRPr="00A67F9A">
        <w:rPr>
          <w:rFonts w:ascii="Myriad Pro" w:hAnsi="Myriad Pro" w:cs="CIDFont+F2"/>
          <w:sz w:val="24"/>
          <w:szCs w:val="24"/>
        </w:rPr>
        <w:t>"?</w:t>
      </w:r>
    </w:p>
    <w:p w:rsidR="00D95FB5" w:rsidRPr="00D95FB5" w:rsidRDefault="00D95FB5" w:rsidP="00D95FB5">
      <w:pPr>
        <w:spacing w:after="0" w:line="240" w:lineRule="auto"/>
        <w:jc w:val="both"/>
        <w:rPr>
          <w:rFonts w:ascii="Myriad Pro" w:hAnsi="Myriad Pro" w:cs="CIDFont+F2"/>
          <w:sz w:val="24"/>
          <w:szCs w:val="24"/>
        </w:rPr>
      </w:pPr>
    </w:p>
    <w:p w:rsidR="000947F9" w:rsidRPr="00612043" w:rsidRDefault="000F3C46" w:rsidP="000947F9">
      <w:pPr>
        <w:spacing w:after="0" w:line="240" w:lineRule="auto"/>
        <w:jc w:val="both"/>
        <w:rPr>
          <w:rFonts w:ascii="Myriad Pro" w:hAnsi="Myriad Pro"/>
          <w:b/>
          <w:sz w:val="24"/>
          <w:szCs w:val="24"/>
        </w:rPr>
      </w:pPr>
      <w:r w:rsidRPr="000F3C46">
        <w:rPr>
          <w:rFonts w:ascii="Myriad Pro" w:hAnsi="Myriad Pro"/>
          <w:b/>
          <w:sz w:val="24"/>
          <w:szCs w:val="24"/>
        </w:rPr>
        <w:t xml:space="preserve">Per- and </w:t>
      </w:r>
      <w:proofErr w:type="spellStart"/>
      <w:r w:rsidRPr="000F3C46">
        <w:rPr>
          <w:rFonts w:ascii="Myriad Pro" w:hAnsi="Myriad Pro"/>
          <w:b/>
          <w:sz w:val="24"/>
          <w:szCs w:val="24"/>
        </w:rPr>
        <w:t>Polyfluoroalkyl</w:t>
      </w:r>
      <w:proofErr w:type="spellEnd"/>
      <w:r w:rsidRPr="000F3C46">
        <w:rPr>
          <w:rFonts w:ascii="Myriad Pro" w:hAnsi="Myriad Pro"/>
          <w:b/>
          <w:sz w:val="24"/>
          <w:szCs w:val="24"/>
        </w:rPr>
        <w:t xml:space="preserve"> Substances (PFAS) Reporting</w:t>
      </w:r>
    </w:p>
    <w:p w:rsidR="000947F9" w:rsidRPr="00612043" w:rsidRDefault="000947F9" w:rsidP="000947F9">
      <w:pPr>
        <w:spacing w:after="0" w:line="240" w:lineRule="auto"/>
        <w:jc w:val="both"/>
        <w:rPr>
          <w:rFonts w:ascii="Myriad Pro" w:hAnsi="Myriad Pro"/>
          <w:sz w:val="24"/>
          <w:szCs w:val="24"/>
        </w:rPr>
      </w:pPr>
    </w:p>
    <w:p w:rsidR="000947F9" w:rsidRDefault="000947F9" w:rsidP="000947F9">
      <w:pPr>
        <w:spacing w:after="0" w:line="240" w:lineRule="auto"/>
        <w:jc w:val="both"/>
        <w:rPr>
          <w:rFonts w:ascii="Myriad Pro" w:hAnsi="Myriad Pro"/>
          <w:sz w:val="24"/>
          <w:szCs w:val="24"/>
        </w:rPr>
      </w:pPr>
      <w:r>
        <w:rPr>
          <w:rFonts w:ascii="Myriad Pro" w:hAnsi="Myriad Pro"/>
          <w:sz w:val="24"/>
          <w:szCs w:val="24"/>
        </w:rPr>
        <w:t xml:space="preserve">The 2020 National Defense Authorization Act requires a </w:t>
      </w:r>
      <w:hyperlink r:id="rId8" w:history="1">
        <w:r w:rsidRPr="008F06F3">
          <w:rPr>
            <w:rStyle w:val="Hyperlink"/>
            <w:rFonts w:ascii="Myriad Pro" w:hAnsi="Myriad Pro"/>
            <w:sz w:val="24"/>
            <w:szCs w:val="24"/>
          </w:rPr>
          <w:t>PFAS</w:t>
        </w:r>
      </w:hyperlink>
      <w:r>
        <w:rPr>
          <w:rFonts w:ascii="Myriad Pro" w:hAnsi="Myriad Pro"/>
          <w:sz w:val="24"/>
          <w:szCs w:val="24"/>
        </w:rPr>
        <w:t xml:space="preserve"> to </w:t>
      </w:r>
      <w:proofErr w:type="gramStart"/>
      <w:r>
        <w:rPr>
          <w:rFonts w:ascii="Myriad Pro" w:hAnsi="Myriad Pro"/>
          <w:sz w:val="24"/>
          <w:szCs w:val="24"/>
        </w:rPr>
        <w:t>be added</w:t>
      </w:r>
      <w:proofErr w:type="gramEnd"/>
      <w:r>
        <w:rPr>
          <w:rFonts w:ascii="Myriad Pro" w:hAnsi="Myriad Pro"/>
          <w:sz w:val="24"/>
          <w:szCs w:val="24"/>
        </w:rPr>
        <w:t xml:space="preserve"> to TRI when it meets a certain criteria.</w:t>
      </w:r>
      <w:r w:rsidRPr="00612043">
        <w:rPr>
          <w:rFonts w:ascii="Myriad Pro" w:hAnsi="Myriad Pro"/>
          <w:sz w:val="24"/>
          <w:szCs w:val="24"/>
        </w:rPr>
        <w:t xml:space="preserve"> </w:t>
      </w:r>
      <w:r>
        <w:rPr>
          <w:rFonts w:ascii="Myriad Pro" w:hAnsi="Myriad Pro"/>
          <w:sz w:val="24"/>
          <w:szCs w:val="24"/>
        </w:rPr>
        <w:t xml:space="preserve"> For reporting year 2020, EPA added 172 PFAS chemicals.  The threshold</w:t>
      </w:r>
      <w:r w:rsidR="008F06F3">
        <w:rPr>
          <w:rFonts w:ascii="Myriad Pro" w:hAnsi="Myriad Pro"/>
          <w:sz w:val="24"/>
          <w:szCs w:val="24"/>
        </w:rPr>
        <w:t xml:space="preserve"> for those is 100 pounds</w:t>
      </w:r>
      <w:r>
        <w:rPr>
          <w:rFonts w:ascii="Myriad Pro" w:hAnsi="Myriad Pro"/>
          <w:sz w:val="24"/>
          <w:szCs w:val="24"/>
        </w:rPr>
        <w:t xml:space="preserve">, manufactured, processed or otherwise used.  </w:t>
      </w:r>
      <w:r w:rsidR="008F06F3">
        <w:rPr>
          <w:rFonts w:ascii="Myriad Pro" w:hAnsi="Myriad Pro"/>
          <w:sz w:val="24"/>
          <w:szCs w:val="24"/>
        </w:rPr>
        <w:t>If you use any of these chemicals, these should be included in your reporting year 2020 reports, due July 1, 2021.</w:t>
      </w:r>
    </w:p>
    <w:p w:rsidR="008F06F3" w:rsidRDefault="008F06F3" w:rsidP="000947F9">
      <w:pPr>
        <w:spacing w:after="0" w:line="240" w:lineRule="auto"/>
        <w:jc w:val="both"/>
        <w:rPr>
          <w:rFonts w:ascii="Myriad Pro" w:hAnsi="Myriad Pro"/>
          <w:sz w:val="24"/>
          <w:szCs w:val="24"/>
        </w:rPr>
      </w:pPr>
    </w:p>
    <w:p w:rsidR="008F06F3" w:rsidRDefault="008F06F3" w:rsidP="000947F9">
      <w:pPr>
        <w:spacing w:after="0" w:line="240" w:lineRule="auto"/>
        <w:jc w:val="both"/>
        <w:rPr>
          <w:rFonts w:ascii="Myriad Pro" w:hAnsi="Myriad Pro"/>
          <w:sz w:val="24"/>
          <w:szCs w:val="24"/>
        </w:rPr>
      </w:pPr>
      <w:r>
        <w:rPr>
          <w:rFonts w:ascii="Myriad Pro" w:hAnsi="Myriad Pro"/>
          <w:sz w:val="24"/>
          <w:szCs w:val="24"/>
        </w:rPr>
        <w:t xml:space="preserve">For the 172 PFAS chemicals, the de </w:t>
      </w:r>
      <w:proofErr w:type="spellStart"/>
      <w:r>
        <w:rPr>
          <w:rFonts w:ascii="Myriad Pro" w:hAnsi="Myriad Pro"/>
          <w:sz w:val="24"/>
          <w:szCs w:val="24"/>
        </w:rPr>
        <w:t>minimis</w:t>
      </w:r>
      <w:proofErr w:type="spellEnd"/>
      <w:r>
        <w:rPr>
          <w:rFonts w:ascii="Myriad Pro" w:hAnsi="Myriad Pro"/>
          <w:sz w:val="24"/>
          <w:szCs w:val="24"/>
        </w:rPr>
        <w:t xml:space="preserve"> concentration for </w:t>
      </w:r>
      <w:proofErr w:type="spellStart"/>
      <w:r>
        <w:rPr>
          <w:rFonts w:ascii="Myriad Pro" w:hAnsi="Myriad Pro"/>
          <w:sz w:val="24"/>
          <w:szCs w:val="24"/>
        </w:rPr>
        <w:t>perfluorooctanoic</w:t>
      </w:r>
      <w:proofErr w:type="spellEnd"/>
      <w:r>
        <w:rPr>
          <w:rFonts w:ascii="Myriad Pro" w:hAnsi="Myriad Pro"/>
          <w:sz w:val="24"/>
          <w:szCs w:val="24"/>
        </w:rPr>
        <w:t xml:space="preserve"> acid (PFOA) is 0.1%.  For all other PFAS chemicals, the de </w:t>
      </w:r>
      <w:proofErr w:type="spellStart"/>
      <w:r>
        <w:rPr>
          <w:rFonts w:ascii="Myriad Pro" w:hAnsi="Myriad Pro"/>
          <w:sz w:val="24"/>
          <w:szCs w:val="24"/>
        </w:rPr>
        <w:t>minimis</w:t>
      </w:r>
      <w:proofErr w:type="spellEnd"/>
      <w:r>
        <w:rPr>
          <w:rFonts w:ascii="Myriad Pro" w:hAnsi="Myriad Pro"/>
          <w:sz w:val="24"/>
          <w:szCs w:val="24"/>
        </w:rPr>
        <w:t xml:space="preserve"> level is 1%.</w:t>
      </w:r>
    </w:p>
    <w:p w:rsidR="001B2CD2" w:rsidRDefault="001B2CD2" w:rsidP="001B2CD2">
      <w:pPr>
        <w:spacing w:after="0" w:line="240" w:lineRule="auto"/>
        <w:jc w:val="both"/>
        <w:rPr>
          <w:rFonts w:ascii="Myriad Pro" w:hAnsi="Myriad Pro"/>
          <w:sz w:val="24"/>
          <w:szCs w:val="24"/>
        </w:rPr>
      </w:pPr>
    </w:p>
    <w:p w:rsidR="001B2CD2" w:rsidRDefault="001B2CD2" w:rsidP="001B2CD2">
      <w:pPr>
        <w:spacing w:after="0" w:line="240" w:lineRule="auto"/>
        <w:jc w:val="both"/>
        <w:rPr>
          <w:rFonts w:ascii="Myriad Pro" w:hAnsi="Myriad Pro"/>
          <w:sz w:val="24"/>
          <w:szCs w:val="24"/>
        </w:rPr>
      </w:pPr>
      <w:r>
        <w:rPr>
          <w:rFonts w:ascii="Myriad Pro" w:hAnsi="Myriad Pro"/>
          <w:sz w:val="24"/>
          <w:szCs w:val="24"/>
        </w:rPr>
        <w:t xml:space="preserve">So far for the 2021 reporting year, EPA has added three new PFAS: </w:t>
      </w:r>
      <w:proofErr w:type="spellStart"/>
      <w:r w:rsidRPr="001C4F9F">
        <w:rPr>
          <w:rFonts w:ascii="Myriad Pro" w:hAnsi="Myriad Pro"/>
          <w:sz w:val="24"/>
          <w:szCs w:val="24"/>
        </w:rPr>
        <w:t>perfluorooctyl</w:t>
      </w:r>
      <w:proofErr w:type="spellEnd"/>
      <w:r>
        <w:rPr>
          <w:rFonts w:ascii="Myriad Pro" w:hAnsi="Myriad Pro"/>
          <w:sz w:val="24"/>
          <w:szCs w:val="24"/>
        </w:rPr>
        <w:t xml:space="preserve"> iodide, potassium </w:t>
      </w:r>
      <w:proofErr w:type="spellStart"/>
      <w:r w:rsidRPr="001C4F9F">
        <w:rPr>
          <w:rFonts w:ascii="Myriad Pro" w:hAnsi="Myriad Pro"/>
          <w:sz w:val="24"/>
          <w:szCs w:val="24"/>
        </w:rPr>
        <w:t>perfluorooctanoate</w:t>
      </w:r>
      <w:proofErr w:type="spellEnd"/>
      <w:r>
        <w:rPr>
          <w:rFonts w:ascii="Myriad Pro" w:hAnsi="Myriad Pro"/>
          <w:sz w:val="24"/>
          <w:szCs w:val="24"/>
        </w:rPr>
        <w:t xml:space="preserve"> and </w:t>
      </w:r>
      <w:proofErr w:type="gramStart"/>
      <w:r>
        <w:rPr>
          <w:rFonts w:ascii="Myriad Pro" w:hAnsi="Myriad Pro"/>
          <w:sz w:val="24"/>
          <w:szCs w:val="24"/>
        </w:rPr>
        <w:t>s</w:t>
      </w:r>
      <w:r w:rsidRPr="001C4F9F">
        <w:rPr>
          <w:rFonts w:ascii="Myriad Pro" w:hAnsi="Myriad Pro"/>
          <w:sz w:val="24"/>
          <w:szCs w:val="24"/>
        </w:rPr>
        <w:t>ilver(</w:t>
      </w:r>
      <w:proofErr w:type="gramEnd"/>
      <w:r w:rsidRPr="001C4F9F">
        <w:rPr>
          <w:rFonts w:ascii="Myriad Pro" w:hAnsi="Myriad Pro"/>
          <w:sz w:val="24"/>
          <w:szCs w:val="24"/>
        </w:rPr>
        <w:t>I)</w:t>
      </w:r>
      <w:r>
        <w:rPr>
          <w:rFonts w:ascii="Myriad Pro" w:hAnsi="Myriad Pro"/>
          <w:sz w:val="24"/>
          <w:szCs w:val="24"/>
        </w:rPr>
        <w:t xml:space="preserve"> </w:t>
      </w:r>
      <w:proofErr w:type="spellStart"/>
      <w:r w:rsidRPr="001C4F9F">
        <w:rPr>
          <w:rFonts w:ascii="Myriad Pro" w:hAnsi="Myriad Pro"/>
          <w:sz w:val="24"/>
          <w:szCs w:val="24"/>
        </w:rPr>
        <w:t>perfluorooctanoate</w:t>
      </w:r>
      <w:proofErr w:type="spellEnd"/>
      <w:r>
        <w:rPr>
          <w:rFonts w:ascii="Myriad Pro" w:hAnsi="Myriad Pro"/>
          <w:sz w:val="24"/>
          <w:szCs w:val="24"/>
        </w:rPr>
        <w:t xml:space="preserve">.  These also have the same threshold of 100 pounds. EPA will be adding more as they come along.  EPA is anticipating that </w:t>
      </w:r>
      <w:proofErr w:type="spellStart"/>
      <w:r>
        <w:rPr>
          <w:rFonts w:ascii="Myriad Pro" w:hAnsi="Myriad Pro"/>
          <w:sz w:val="24"/>
          <w:szCs w:val="24"/>
        </w:rPr>
        <w:t>perfluorobutane</w:t>
      </w:r>
      <w:proofErr w:type="spellEnd"/>
      <w:r>
        <w:rPr>
          <w:rFonts w:ascii="Myriad Pro" w:hAnsi="Myriad Pro"/>
          <w:sz w:val="24"/>
          <w:szCs w:val="24"/>
        </w:rPr>
        <w:t xml:space="preserve"> sulfonic acid (PFBS) will be the next one added.  </w:t>
      </w:r>
    </w:p>
    <w:p w:rsidR="001B2CD2" w:rsidRDefault="001B2CD2" w:rsidP="001B2CD2">
      <w:pPr>
        <w:spacing w:after="0" w:line="240" w:lineRule="auto"/>
        <w:jc w:val="both"/>
        <w:rPr>
          <w:rFonts w:ascii="Myriad Pro" w:hAnsi="Myriad Pro"/>
          <w:sz w:val="24"/>
          <w:szCs w:val="24"/>
        </w:rPr>
      </w:pPr>
    </w:p>
    <w:p w:rsidR="001B2CD2" w:rsidRDefault="001B2CD2" w:rsidP="001B2CD2">
      <w:pPr>
        <w:spacing w:after="0" w:line="240" w:lineRule="auto"/>
        <w:jc w:val="both"/>
        <w:rPr>
          <w:rFonts w:ascii="Myriad Pro" w:hAnsi="Myriad Pro"/>
          <w:sz w:val="24"/>
          <w:szCs w:val="24"/>
        </w:rPr>
      </w:pPr>
      <w:r>
        <w:rPr>
          <w:rFonts w:ascii="Myriad Pro" w:hAnsi="Myriad Pro"/>
          <w:sz w:val="24"/>
          <w:szCs w:val="24"/>
        </w:rPr>
        <w:t xml:space="preserve">For more information about the 172 PFAS chemicals, </w:t>
      </w:r>
      <w:hyperlink r:id="rId9" w:history="1">
        <w:r w:rsidRPr="000947F9">
          <w:rPr>
            <w:rStyle w:val="Hyperlink"/>
            <w:rFonts w:ascii="Myriad Pro" w:hAnsi="Myriad Pro"/>
            <w:sz w:val="24"/>
            <w:szCs w:val="24"/>
          </w:rPr>
          <w:t>go to EPA’s site here</w:t>
        </w:r>
      </w:hyperlink>
      <w:r>
        <w:rPr>
          <w:rFonts w:ascii="Myriad Pro" w:hAnsi="Myriad Pro"/>
          <w:sz w:val="24"/>
          <w:szCs w:val="24"/>
        </w:rPr>
        <w:t xml:space="preserve">.  For guidance on PFAS reporting, you can visit the </w:t>
      </w:r>
      <w:hyperlink r:id="rId10" w:history="1">
        <w:r w:rsidRPr="001B2CD2">
          <w:rPr>
            <w:rStyle w:val="Hyperlink"/>
            <w:rFonts w:ascii="Myriad Pro" w:hAnsi="Myriad Pro"/>
            <w:sz w:val="24"/>
            <w:szCs w:val="24"/>
          </w:rPr>
          <w:t>special PFAS guidance here</w:t>
        </w:r>
      </w:hyperlink>
      <w:r>
        <w:rPr>
          <w:rFonts w:ascii="Myriad Pro" w:hAnsi="Myriad Pro"/>
          <w:sz w:val="24"/>
          <w:szCs w:val="24"/>
        </w:rPr>
        <w:t>.</w:t>
      </w:r>
    </w:p>
    <w:p w:rsidR="000F3C46" w:rsidRDefault="000F3C46" w:rsidP="000947F9">
      <w:pPr>
        <w:spacing w:after="0" w:line="240" w:lineRule="auto"/>
        <w:jc w:val="both"/>
        <w:rPr>
          <w:rFonts w:ascii="Myriad Pro" w:hAnsi="Myriad Pro"/>
          <w:sz w:val="24"/>
          <w:szCs w:val="24"/>
        </w:rPr>
      </w:pPr>
    </w:p>
    <w:p w:rsidR="000F3C46" w:rsidRPr="000F3C46" w:rsidRDefault="000F3C46" w:rsidP="000947F9">
      <w:pPr>
        <w:spacing w:after="0" w:line="240" w:lineRule="auto"/>
        <w:jc w:val="both"/>
        <w:rPr>
          <w:rFonts w:ascii="Myriad Pro" w:hAnsi="Myriad Pro"/>
          <w:b/>
          <w:sz w:val="24"/>
          <w:szCs w:val="24"/>
        </w:rPr>
      </w:pPr>
      <w:r w:rsidRPr="000F3C46">
        <w:rPr>
          <w:rFonts w:ascii="Myriad Pro" w:hAnsi="Myriad Pro"/>
          <w:b/>
          <w:sz w:val="24"/>
          <w:szCs w:val="24"/>
        </w:rPr>
        <w:t>PFAS Fire Suppression Foam</w:t>
      </w:r>
    </w:p>
    <w:p w:rsidR="000F3C46" w:rsidRDefault="000F3C46" w:rsidP="000947F9">
      <w:pPr>
        <w:spacing w:after="0" w:line="240" w:lineRule="auto"/>
        <w:jc w:val="both"/>
        <w:rPr>
          <w:rFonts w:ascii="Myriad Pro" w:hAnsi="Myriad Pro"/>
          <w:sz w:val="24"/>
          <w:szCs w:val="24"/>
        </w:rPr>
      </w:pPr>
    </w:p>
    <w:p w:rsidR="000F3C46" w:rsidRDefault="000F3C46" w:rsidP="000947F9">
      <w:pPr>
        <w:spacing w:after="0" w:line="240" w:lineRule="auto"/>
        <w:jc w:val="both"/>
        <w:rPr>
          <w:rFonts w:ascii="Myriad Pro" w:hAnsi="Myriad Pro"/>
          <w:sz w:val="24"/>
          <w:szCs w:val="24"/>
        </w:rPr>
      </w:pPr>
      <w:r>
        <w:rPr>
          <w:rFonts w:ascii="Myriad Pro" w:hAnsi="Myriad Pro"/>
          <w:sz w:val="24"/>
          <w:szCs w:val="24"/>
        </w:rPr>
        <w:t xml:space="preserve">Fire suppression aqueous film forming foam (AFFF) is a common PFAS chemical.  </w:t>
      </w:r>
    </w:p>
    <w:p w:rsidR="000F3C46" w:rsidRDefault="000F3C46" w:rsidP="000947F9">
      <w:pPr>
        <w:spacing w:after="0" w:line="240" w:lineRule="auto"/>
        <w:jc w:val="both"/>
        <w:rPr>
          <w:rFonts w:ascii="Myriad Pro" w:hAnsi="Myriad Pro"/>
          <w:sz w:val="24"/>
          <w:szCs w:val="24"/>
        </w:rPr>
      </w:pPr>
    </w:p>
    <w:p w:rsidR="001B2CD2" w:rsidRDefault="000F3C46" w:rsidP="000947F9">
      <w:pPr>
        <w:spacing w:after="0" w:line="240" w:lineRule="auto"/>
        <w:jc w:val="both"/>
        <w:rPr>
          <w:rFonts w:ascii="Myriad Pro" w:hAnsi="Myriad Pro"/>
          <w:sz w:val="24"/>
          <w:szCs w:val="24"/>
        </w:rPr>
      </w:pPr>
      <w:r>
        <w:rPr>
          <w:rFonts w:ascii="Myriad Pro" w:hAnsi="Myriad Pro"/>
          <w:sz w:val="24"/>
          <w:szCs w:val="24"/>
        </w:rPr>
        <w:t>For this chemical, if it</w:t>
      </w:r>
      <w:r w:rsidR="001B2CD2">
        <w:rPr>
          <w:rFonts w:ascii="Myriad Pro" w:hAnsi="Myriad Pro"/>
          <w:sz w:val="24"/>
          <w:szCs w:val="24"/>
        </w:rPr>
        <w:t xml:space="preserve"> is</w:t>
      </w:r>
      <w:r>
        <w:rPr>
          <w:rFonts w:ascii="Myriad Pro" w:hAnsi="Myriad Pro"/>
          <w:sz w:val="24"/>
          <w:szCs w:val="24"/>
        </w:rPr>
        <w:t xml:space="preserve"> </w:t>
      </w:r>
      <w:r w:rsidR="001B2CD2">
        <w:rPr>
          <w:rFonts w:ascii="Myriad Pro" w:hAnsi="Myriad Pro"/>
          <w:sz w:val="24"/>
          <w:szCs w:val="24"/>
        </w:rPr>
        <w:t>released</w:t>
      </w:r>
      <w:r>
        <w:rPr>
          <w:rFonts w:ascii="Myriad Pro" w:hAnsi="Myriad Pro"/>
          <w:sz w:val="24"/>
          <w:szCs w:val="24"/>
        </w:rPr>
        <w:t xml:space="preserve"> for system testing, training or to suppress a fire, </w:t>
      </w:r>
      <w:proofErr w:type="gramStart"/>
      <w:r>
        <w:rPr>
          <w:rFonts w:ascii="Myriad Pro" w:hAnsi="Myriad Pro"/>
          <w:sz w:val="24"/>
          <w:szCs w:val="24"/>
        </w:rPr>
        <w:t>it’s</w:t>
      </w:r>
      <w:proofErr w:type="gramEnd"/>
      <w:r>
        <w:rPr>
          <w:rFonts w:ascii="Myriad Pro" w:hAnsi="Myriad Pro"/>
          <w:sz w:val="24"/>
          <w:szCs w:val="24"/>
        </w:rPr>
        <w:t xml:space="preserve"> considered otherwise use and needs to be reported</w:t>
      </w:r>
      <w:r w:rsidR="001B2CD2">
        <w:rPr>
          <w:rFonts w:ascii="Myriad Pro" w:hAnsi="Myriad Pro"/>
          <w:sz w:val="24"/>
          <w:szCs w:val="24"/>
        </w:rPr>
        <w:t xml:space="preserve"> on your</w:t>
      </w:r>
      <w:r>
        <w:rPr>
          <w:rFonts w:ascii="Myriad Pro" w:hAnsi="Myriad Pro"/>
          <w:sz w:val="24"/>
          <w:szCs w:val="24"/>
        </w:rPr>
        <w:t xml:space="preserve"> TRI.  </w:t>
      </w:r>
    </w:p>
    <w:p w:rsidR="001B2CD2" w:rsidRDefault="001B2CD2" w:rsidP="000947F9">
      <w:pPr>
        <w:spacing w:after="0" w:line="240" w:lineRule="auto"/>
        <w:jc w:val="both"/>
        <w:rPr>
          <w:rFonts w:ascii="Myriad Pro" w:hAnsi="Myriad Pro"/>
          <w:sz w:val="24"/>
          <w:szCs w:val="24"/>
        </w:rPr>
      </w:pPr>
    </w:p>
    <w:p w:rsidR="001B2CD2" w:rsidRDefault="000F3C46" w:rsidP="000947F9">
      <w:pPr>
        <w:spacing w:after="0" w:line="240" w:lineRule="auto"/>
        <w:jc w:val="both"/>
        <w:rPr>
          <w:rFonts w:ascii="Myriad Pro" w:hAnsi="Myriad Pro"/>
          <w:sz w:val="24"/>
          <w:szCs w:val="24"/>
        </w:rPr>
      </w:pPr>
      <w:r>
        <w:rPr>
          <w:rFonts w:ascii="Myriad Pro" w:hAnsi="Myriad Pro"/>
          <w:sz w:val="24"/>
          <w:szCs w:val="24"/>
        </w:rPr>
        <w:t xml:space="preserve">If </w:t>
      </w:r>
      <w:proofErr w:type="gramStart"/>
      <w:r>
        <w:rPr>
          <w:rFonts w:ascii="Myriad Pro" w:hAnsi="Myriad Pro"/>
          <w:sz w:val="24"/>
          <w:szCs w:val="24"/>
        </w:rPr>
        <w:t>it’s</w:t>
      </w:r>
      <w:proofErr w:type="gramEnd"/>
      <w:r>
        <w:rPr>
          <w:rFonts w:ascii="Myriad Pro" w:hAnsi="Myriad Pro"/>
          <w:sz w:val="24"/>
          <w:szCs w:val="24"/>
        </w:rPr>
        <w:t xml:space="preserve"> not used onsite, but just stored there, it’s not considered an activity and does not need to be reported.  Only when </w:t>
      </w:r>
      <w:proofErr w:type="gramStart"/>
      <w:r>
        <w:rPr>
          <w:rFonts w:ascii="Myriad Pro" w:hAnsi="Myriad Pro"/>
          <w:sz w:val="24"/>
          <w:szCs w:val="24"/>
        </w:rPr>
        <w:t>it’s</w:t>
      </w:r>
      <w:proofErr w:type="gramEnd"/>
      <w:r>
        <w:rPr>
          <w:rFonts w:ascii="Myriad Pro" w:hAnsi="Myriad Pro"/>
          <w:sz w:val="24"/>
          <w:szCs w:val="24"/>
        </w:rPr>
        <w:t xml:space="preserve"> released from a fire suppression system is it considered an activity (that is, manufacture, process or otherwise).  </w:t>
      </w:r>
    </w:p>
    <w:p w:rsidR="001B2CD2" w:rsidRDefault="001B2CD2" w:rsidP="000947F9">
      <w:pPr>
        <w:spacing w:after="0" w:line="240" w:lineRule="auto"/>
        <w:jc w:val="both"/>
        <w:rPr>
          <w:rFonts w:ascii="Myriad Pro" w:hAnsi="Myriad Pro"/>
          <w:sz w:val="24"/>
          <w:szCs w:val="24"/>
        </w:rPr>
      </w:pPr>
    </w:p>
    <w:p w:rsidR="00A67F9A" w:rsidRDefault="000F3C46" w:rsidP="000947F9">
      <w:pPr>
        <w:spacing w:after="0" w:line="240" w:lineRule="auto"/>
        <w:jc w:val="both"/>
        <w:rPr>
          <w:rFonts w:ascii="Myriad Pro" w:hAnsi="Myriad Pro"/>
          <w:sz w:val="24"/>
          <w:szCs w:val="24"/>
        </w:rPr>
      </w:pPr>
      <w:r>
        <w:rPr>
          <w:rFonts w:ascii="Myriad Pro" w:hAnsi="Myriad Pro"/>
          <w:sz w:val="24"/>
          <w:szCs w:val="24"/>
        </w:rPr>
        <w:lastRenderedPageBreak/>
        <w:t xml:space="preserve">If you use the fire </w:t>
      </w:r>
      <w:proofErr w:type="gramStart"/>
      <w:r>
        <w:rPr>
          <w:rFonts w:ascii="Myriad Pro" w:hAnsi="Myriad Pro"/>
          <w:sz w:val="24"/>
          <w:szCs w:val="24"/>
        </w:rPr>
        <w:t>foam</w:t>
      </w:r>
      <w:proofErr w:type="gramEnd"/>
      <w:r>
        <w:rPr>
          <w:rFonts w:ascii="Myriad Pro" w:hAnsi="Myriad Pro"/>
          <w:sz w:val="24"/>
          <w:szCs w:val="24"/>
        </w:rPr>
        <w:t xml:space="preserve"> offsite it’s not included in the threshold.</w:t>
      </w:r>
    </w:p>
    <w:p w:rsidR="008F0333" w:rsidRDefault="008F0333" w:rsidP="008F0333">
      <w:pPr>
        <w:spacing w:after="0" w:line="240" w:lineRule="auto"/>
        <w:jc w:val="both"/>
        <w:rPr>
          <w:rFonts w:ascii="Myriad Pro" w:hAnsi="Myriad Pro"/>
          <w:sz w:val="24"/>
          <w:szCs w:val="24"/>
        </w:rPr>
      </w:pPr>
    </w:p>
    <w:p w:rsidR="000947F9" w:rsidRPr="000F3C46" w:rsidRDefault="000947F9" w:rsidP="000947F9">
      <w:pPr>
        <w:spacing w:after="0" w:line="240" w:lineRule="auto"/>
        <w:jc w:val="both"/>
        <w:rPr>
          <w:rFonts w:ascii="Myriad Pro" w:hAnsi="Myriad Pro"/>
          <w:b/>
          <w:sz w:val="24"/>
          <w:szCs w:val="24"/>
        </w:rPr>
      </w:pPr>
      <w:r w:rsidRPr="000F3C46">
        <w:rPr>
          <w:rFonts w:ascii="Myriad Pro" w:hAnsi="Myriad Pro"/>
          <w:b/>
          <w:sz w:val="24"/>
          <w:szCs w:val="24"/>
        </w:rPr>
        <w:t>TSCA Work Plan and High-Priority Chemicals</w:t>
      </w:r>
    </w:p>
    <w:p w:rsidR="000947F9" w:rsidRPr="00612043" w:rsidRDefault="000947F9" w:rsidP="000947F9">
      <w:pPr>
        <w:spacing w:after="0" w:line="240" w:lineRule="auto"/>
        <w:jc w:val="both"/>
        <w:rPr>
          <w:rFonts w:ascii="Myriad Pro" w:hAnsi="Myriad Pro"/>
          <w:sz w:val="24"/>
          <w:szCs w:val="24"/>
        </w:rPr>
      </w:pPr>
    </w:p>
    <w:p w:rsidR="000947F9" w:rsidRDefault="000947F9" w:rsidP="000947F9">
      <w:pPr>
        <w:spacing w:after="0" w:line="240" w:lineRule="auto"/>
        <w:jc w:val="both"/>
        <w:rPr>
          <w:rFonts w:ascii="Myriad Pro" w:hAnsi="Myriad Pro"/>
          <w:sz w:val="24"/>
          <w:szCs w:val="24"/>
        </w:rPr>
      </w:pPr>
      <w:r>
        <w:rPr>
          <w:rFonts w:ascii="Myriad Pro" w:hAnsi="Myriad Pro"/>
          <w:sz w:val="24"/>
          <w:szCs w:val="24"/>
        </w:rPr>
        <w:t xml:space="preserve">EPA would like to add chemicals that </w:t>
      </w:r>
      <w:proofErr w:type="gramStart"/>
      <w:r>
        <w:rPr>
          <w:rFonts w:ascii="Myriad Pro" w:hAnsi="Myriad Pro"/>
          <w:sz w:val="24"/>
          <w:szCs w:val="24"/>
        </w:rPr>
        <w:t>are listed</w:t>
      </w:r>
      <w:proofErr w:type="gramEnd"/>
      <w:r>
        <w:rPr>
          <w:rFonts w:ascii="Myriad Pro" w:hAnsi="Myriad Pro"/>
          <w:sz w:val="24"/>
          <w:szCs w:val="24"/>
        </w:rPr>
        <w:t xml:space="preserve"> on the Toxic Substances Control Act’s (TSCA) Work Plan.  The </w:t>
      </w:r>
      <w:hyperlink r:id="rId11" w:history="1">
        <w:r w:rsidRPr="00612043">
          <w:rPr>
            <w:rStyle w:val="Hyperlink"/>
            <w:rFonts w:ascii="Myriad Pro" w:hAnsi="Myriad Pro"/>
            <w:sz w:val="24"/>
            <w:szCs w:val="24"/>
          </w:rPr>
          <w:t>TSCA Work Plan</w:t>
        </w:r>
      </w:hyperlink>
      <w:r>
        <w:rPr>
          <w:rFonts w:ascii="Myriad Pro" w:hAnsi="Myriad Pro"/>
          <w:sz w:val="24"/>
          <w:szCs w:val="24"/>
        </w:rPr>
        <w:t xml:space="preserve"> is </w:t>
      </w:r>
      <w:hyperlink r:id="rId12" w:history="1">
        <w:r w:rsidRPr="00612043">
          <w:rPr>
            <w:rStyle w:val="Hyperlink"/>
            <w:rFonts w:ascii="Myriad Pro" w:hAnsi="Myriad Pro"/>
            <w:sz w:val="24"/>
            <w:szCs w:val="24"/>
          </w:rPr>
          <w:t>a list of 90 chemicals</w:t>
        </w:r>
      </w:hyperlink>
      <w:r>
        <w:rPr>
          <w:rFonts w:ascii="Myriad Pro" w:hAnsi="Myriad Pro"/>
          <w:sz w:val="24"/>
          <w:szCs w:val="24"/>
        </w:rPr>
        <w:t xml:space="preserve"> under further assessment by EPA.  Those chemicals </w:t>
      </w:r>
      <w:proofErr w:type="gramStart"/>
      <w:r>
        <w:rPr>
          <w:rFonts w:ascii="Myriad Pro" w:hAnsi="Myriad Pro"/>
          <w:sz w:val="24"/>
          <w:szCs w:val="24"/>
        </w:rPr>
        <w:t>are chosen</w:t>
      </w:r>
      <w:proofErr w:type="gramEnd"/>
      <w:r>
        <w:rPr>
          <w:rFonts w:ascii="Myriad Pro" w:hAnsi="Myriad Pro"/>
          <w:sz w:val="24"/>
          <w:szCs w:val="24"/>
        </w:rPr>
        <w:t xml:space="preserve"> based on their potential for high hazard and exposure. As an example, the first 10 of those 90 chemicals currently under review include: </w:t>
      </w:r>
    </w:p>
    <w:p w:rsidR="000947F9" w:rsidRDefault="000947F9" w:rsidP="000947F9">
      <w:pPr>
        <w:spacing w:after="0" w:line="240" w:lineRule="auto"/>
        <w:jc w:val="both"/>
        <w:rPr>
          <w:rFonts w:ascii="Myriad Pro" w:hAnsi="Myriad Pro"/>
          <w:sz w:val="24"/>
          <w:szCs w:val="24"/>
        </w:rPr>
      </w:pPr>
    </w:p>
    <w:p w:rsidR="000947F9" w:rsidRPr="003D4DCB" w:rsidRDefault="000947F9" w:rsidP="000947F9">
      <w:pPr>
        <w:numPr>
          <w:ilvl w:val="0"/>
          <w:numId w:val="3"/>
        </w:numPr>
        <w:spacing w:after="0" w:line="240" w:lineRule="auto"/>
        <w:jc w:val="both"/>
        <w:rPr>
          <w:rFonts w:ascii="Myriad Pro" w:hAnsi="Myriad Pro"/>
          <w:sz w:val="24"/>
          <w:szCs w:val="24"/>
        </w:rPr>
      </w:pPr>
      <w:r w:rsidRPr="003D4DCB">
        <w:rPr>
          <w:rFonts w:ascii="Myriad Pro" w:hAnsi="Myriad Pro"/>
          <w:sz w:val="24"/>
          <w:szCs w:val="24"/>
        </w:rPr>
        <w:t>1,4-Dioxane</w:t>
      </w:r>
    </w:p>
    <w:p w:rsidR="000947F9" w:rsidRPr="003D4DCB" w:rsidRDefault="000947F9" w:rsidP="000947F9">
      <w:pPr>
        <w:numPr>
          <w:ilvl w:val="0"/>
          <w:numId w:val="3"/>
        </w:numPr>
        <w:spacing w:after="0" w:line="240" w:lineRule="auto"/>
        <w:jc w:val="both"/>
        <w:rPr>
          <w:rFonts w:ascii="Myriad Pro" w:hAnsi="Myriad Pro"/>
          <w:sz w:val="24"/>
          <w:szCs w:val="24"/>
        </w:rPr>
      </w:pPr>
      <w:r w:rsidRPr="003D4DCB">
        <w:rPr>
          <w:rFonts w:ascii="Myriad Pro" w:hAnsi="Myriad Pro"/>
          <w:sz w:val="24"/>
          <w:szCs w:val="24"/>
        </w:rPr>
        <w:t>1-Bromopropane</w:t>
      </w:r>
    </w:p>
    <w:p w:rsidR="000947F9" w:rsidRPr="003D4DCB" w:rsidRDefault="000947F9" w:rsidP="000947F9">
      <w:pPr>
        <w:numPr>
          <w:ilvl w:val="0"/>
          <w:numId w:val="3"/>
        </w:numPr>
        <w:spacing w:after="0" w:line="240" w:lineRule="auto"/>
        <w:jc w:val="both"/>
        <w:rPr>
          <w:rFonts w:ascii="Myriad Pro" w:hAnsi="Myriad Pro"/>
          <w:sz w:val="24"/>
          <w:szCs w:val="24"/>
        </w:rPr>
      </w:pPr>
      <w:r w:rsidRPr="003D4DCB">
        <w:rPr>
          <w:rFonts w:ascii="Myriad Pro" w:hAnsi="Myriad Pro"/>
          <w:sz w:val="24"/>
          <w:szCs w:val="24"/>
        </w:rPr>
        <w:t>Asbestos</w:t>
      </w:r>
    </w:p>
    <w:p w:rsidR="000947F9" w:rsidRPr="003D4DCB" w:rsidRDefault="000947F9" w:rsidP="000947F9">
      <w:pPr>
        <w:numPr>
          <w:ilvl w:val="0"/>
          <w:numId w:val="3"/>
        </w:numPr>
        <w:spacing w:after="0" w:line="240" w:lineRule="auto"/>
        <w:jc w:val="both"/>
        <w:rPr>
          <w:rFonts w:ascii="Myriad Pro" w:hAnsi="Myriad Pro"/>
          <w:sz w:val="24"/>
          <w:szCs w:val="24"/>
        </w:rPr>
      </w:pPr>
      <w:r w:rsidRPr="003D4DCB">
        <w:rPr>
          <w:rFonts w:ascii="Myriad Pro" w:hAnsi="Myriad Pro"/>
          <w:sz w:val="24"/>
          <w:szCs w:val="24"/>
        </w:rPr>
        <w:t>Carbon Tetrachloride</w:t>
      </w:r>
    </w:p>
    <w:p w:rsidR="000947F9" w:rsidRPr="003D4DCB" w:rsidRDefault="000947F9" w:rsidP="000947F9">
      <w:pPr>
        <w:numPr>
          <w:ilvl w:val="0"/>
          <w:numId w:val="3"/>
        </w:numPr>
        <w:spacing w:after="0" w:line="240" w:lineRule="auto"/>
        <w:jc w:val="both"/>
        <w:rPr>
          <w:rFonts w:ascii="Myriad Pro" w:hAnsi="Myriad Pro"/>
          <w:sz w:val="24"/>
          <w:szCs w:val="24"/>
        </w:rPr>
      </w:pPr>
      <w:r w:rsidRPr="003D4DCB">
        <w:rPr>
          <w:rFonts w:ascii="Myriad Pro" w:hAnsi="Myriad Pro"/>
          <w:sz w:val="24"/>
          <w:szCs w:val="24"/>
        </w:rPr>
        <w:t>Cyclic Aliphatic Bromide Cluster</w:t>
      </w:r>
    </w:p>
    <w:p w:rsidR="000947F9" w:rsidRPr="003D4DCB" w:rsidRDefault="000947F9" w:rsidP="000947F9">
      <w:pPr>
        <w:numPr>
          <w:ilvl w:val="0"/>
          <w:numId w:val="3"/>
        </w:numPr>
        <w:spacing w:after="0" w:line="240" w:lineRule="auto"/>
        <w:jc w:val="both"/>
        <w:rPr>
          <w:rFonts w:ascii="Myriad Pro" w:hAnsi="Myriad Pro"/>
          <w:sz w:val="24"/>
          <w:szCs w:val="24"/>
        </w:rPr>
      </w:pPr>
      <w:r w:rsidRPr="003D4DCB">
        <w:rPr>
          <w:rFonts w:ascii="Myriad Pro" w:hAnsi="Myriad Pro"/>
          <w:sz w:val="24"/>
          <w:szCs w:val="24"/>
        </w:rPr>
        <w:t>Methylene Chloride</w:t>
      </w:r>
    </w:p>
    <w:p w:rsidR="000947F9" w:rsidRPr="003D4DCB" w:rsidRDefault="000947F9" w:rsidP="000947F9">
      <w:pPr>
        <w:numPr>
          <w:ilvl w:val="0"/>
          <w:numId w:val="3"/>
        </w:numPr>
        <w:spacing w:after="0" w:line="240" w:lineRule="auto"/>
        <w:jc w:val="both"/>
        <w:rPr>
          <w:rFonts w:ascii="Myriad Pro" w:hAnsi="Myriad Pro"/>
          <w:sz w:val="24"/>
          <w:szCs w:val="24"/>
        </w:rPr>
      </w:pPr>
      <w:r w:rsidRPr="003D4DCB">
        <w:rPr>
          <w:rFonts w:ascii="Myriad Pro" w:hAnsi="Myriad Pro"/>
          <w:sz w:val="24"/>
          <w:szCs w:val="24"/>
        </w:rPr>
        <w:t>N-</w:t>
      </w:r>
      <w:proofErr w:type="spellStart"/>
      <w:r w:rsidRPr="003D4DCB">
        <w:rPr>
          <w:rFonts w:ascii="Myriad Pro" w:hAnsi="Myriad Pro"/>
          <w:sz w:val="24"/>
          <w:szCs w:val="24"/>
        </w:rPr>
        <w:t>methylpyrrolidone</w:t>
      </w:r>
      <w:proofErr w:type="spellEnd"/>
    </w:p>
    <w:p w:rsidR="000947F9" w:rsidRPr="003D4DCB" w:rsidRDefault="000947F9" w:rsidP="000947F9">
      <w:pPr>
        <w:numPr>
          <w:ilvl w:val="0"/>
          <w:numId w:val="3"/>
        </w:numPr>
        <w:spacing w:after="0" w:line="240" w:lineRule="auto"/>
        <w:jc w:val="both"/>
        <w:rPr>
          <w:rFonts w:ascii="Myriad Pro" w:hAnsi="Myriad Pro"/>
          <w:sz w:val="24"/>
          <w:szCs w:val="24"/>
        </w:rPr>
      </w:pPr>
      <w:r w:rsidRPr="003D4DCB">
        <w:rPr>
          <w:rFonts w:ascii="Myriad Pro" w:hAnsi="Myriad Pro"/>
          <w:sz w:val="24"/>
          <w:szCs w:val="24"/>
        </w:rPr>
        <w:t>Pigment Violet 29</w:t>
      </w:r>
    </w:p>
    <w:p w:rsidR="000947F9" w:rsidRPr="003D4DCB" w:rsidRDefault="000947F9" w:rsidP="000947F9">
      <w:pPr>
        <w:numPr>
          <w:ilvl w:val="0"/>
          <w:numId w:val="3"/>
        </w:numPr>
        <w:spacing w:after="0" w:line="240" w:lineRule="auto"/>
        <w:jc w:val="both"/>
        <w:rPr>
          <w:rFonts w:ascii="Myriad Pro" w:hAnsi="Myriad Pro"/>
          <w:sz w:val="24"/>
          <w:szCs w:val="24"/>
        </w:rPr>
      </w:pPr>
      <w:r w:rsidRPr="003D4DCB">
        <w:rPr>
          <w:rFonts w:ascii="Myriad Pro" w:hAnsi="Myriad Pro"/>
          <w:sz w:val="24"/>
          <w:szCs w:val="24"/>
        </w:rPr>
        <w:t xml:space="preserve">Tetrachloroethylene, aka </w:t>
      </w:r>
      <w:proofErr w:type="spellStart"/>
      <w:r>
        <w:rPr>
          <w:rFonts w:ascii="Myriad Pro" w:hAnsi="Myriad Pro"/>
          <w:sz w:val="24"/>
          <w:szCs w:val="24"/>
        </w:rPr>
        <w:t>P</w:t>
      </w:r>
      <w:r w:rsidRPr="003D4DCB">
        <w:rPr>
          <w:rFonts w:ascii="Myriad Pro" w:hAnsi="Myriad Pro"/>
          <w:sz w:val="24"/>
          <w:szCs w:val="24"/>
        </w:rPr>
        <w:t>erchloroethylene</w:t>
      </w:r>
      <w:proofErr w:type="spellEnd"/>
    </w:p>
    <w:p w:rsidR="000947F9" w:rsidRPr="003D4DCB" w:rsidRDefault="000947F9" w:rsidP="000947F9">
      <w:pPr>
        <w:numPr>
          <w:ilvl w:val="0"/>
          <w:numId w:val="3"/>
        </w:numPr>
        <w:spacing w:after="0" w:line="240" w:lineRule="auto"/>
        <w:jc w:val="both"/>
        <w:rPr>
          <w:rFonts w:ascii="Myriad Pro" w:hAnsi="Myriad Pro"/>
          <w:sz w:val="24"/>
          <w:szCs w:val="24"/>
        </w:rPr>
      </w:pPr>
      <w:r w:rsidRPr="003D4DCB">
        <w:rPr>
          <w:rFonts w:ascii="Myriad Pro" w:hAnsi="Myriad Pro"/>
          <w:sz w:val="24"/>
          <w:szCs w:val="24"/>
        </w:rPr>
        <w:t>Trichloroethylene</w:t>
      </w:r>
    </w:p>
    <w:p w:rsidR="000947F9" w:rsidRDefault="000947F9" w:rsidP="000947F9">
      <w:pPr>
        <w:spacing w:after="0" w:line="240" w:lineRule="auto"/>
        <w:jc w:val="both"/>
        <w:rPr>
          <w:rFonts w:ascii="Myriad Pro" w:hAnsi="Myriad Pro"/>
          <w:sz w:val="24"/>
          <w:szCs w:val="24"/>
        </w:rPr>
      </w:pPr>
    </w:p>
    <w:p w:rsidR="000947F9" w:rsidRDefault="000947F9" w:rsidP="000947F9">
      <w:pPr>
        <w:spacing w:after="0" w:line="240" w:lineRule="auto"/>
        <w:jc w:val="both"/>
        <w:rPr>
          <w:rFonts w:ascii="Myriad Pro" w:hAnsi="Myriad Pro"/>
          <w:sz w:val="24"/>
          <w:szCs w:val="24"/>
        </w:rPr>
      </w:pPr>
      <w:r>
        <w:rPr>
          <w:rFonts w:ascii="Myriad Pro" w:hAnsi="Myriad Pro"/>
          <w:sz w:val="24"/>
          <w:szCs w:val="24"/>
        </w:rPr>
        <w:t xml:space="preserve">EPA would also like to </w:t>
      </w:r>
      <w:proofErr w:type="gramStart"/>
      <w:r>
        <w:rPr>
          <w:rFonts w:ascii="Myriad Pro" w:hAnsi="Myriad Pro"/>
          <w:sz w:val="24"/>
          <w:szCs w:val="24"/>
        </w:rPr>
        <w:t>take a look</w:t>
      </w:r>
      <w:proofErr w:type="gramEnd"/>
      <w:r>
        <w:rPr>
          <w:rFonts w:ascii="Myriad Pro" w:hAnsi="Myriad Pro"/>
          <w:sz w:val="24"/>
          <w:szCs w:val="24"/>
        </w:rPr>
        <w:t xml:space="preserve"> at adding other chemicals from a list of 25 chemicals suggested for addition by the Toxics Reduction Institute in Massachusetts.  The group </w:t>
      </w:r>
      <w:hyperlink r:id="rId13" w:history="1">
        <w:r w:rsidRPr="00602629">
          <w:rPr>
            <w:rStyle w:val="Hyperlink"/>
            <w:rFonts w:ascii="Myriad Pro" w:hAnsi="Myriad Pro"/>
            <w:sz w:val="24"/>
            <w:szCs w:val="24"/>
          </w:rPr>
          <w:t>petitioned EPA to add 25 more chemicals</w:t>
        </w:r>
      </w:hyperlink>
      <w:r>
        <w:rPr>
          <w:rFonts w:ascii="Myriad Pro" w:hAnsi="Myriad Pro"/>
          <w:sz w:val="24"/>
          <w:szCs w:val="24"/>
        </w:rPr>
        <w:t xml:space="preserve"> to TRI.  EPA is evaluating those to determine if they meet the EPCRA 313(d</w:t>
      </w:r>
      <w:proofErr w:type="gramStart"/>
      <w:r>
        <w:rPr>
          <w:rFonts w:ascii="Myriad Pro" w:hAnsi="Myriad Pro"/>
          <w:sz w:val="24"/>
          <w:szCs w:val="24"/>
        </w:rPr>
        <w:t>)(</w:t>
      </w:r>
      <w:proofErr w:type="gramEnd"/>
      <w:r>
        <w:rPr>
          <w:rFonts w:ascii="Myriad Pro" w:hAnsi="Myriad Pro"/>
          <w:sz w:val="24"/>
          <w:szCs w:val="24"/>
        </w:rPr>
        <w:t>2) criteria.   Some examples of these include:</w:t>
      </w:r>
    </w:p>
    <w:p w:rsidR="000947F9" w:rsidRDefault="000947F9" w:rsidP="000947F9">
      <w:pPr>
        <w:spacing w:after="0" w:line="240" w:lineRule="auto"/>
        <w:jc w:val="both"/>
        <w:rPr>
          <w:rFonts w:ascii="Myriad Pro" w:hAnsi="Myriad Pro"/>
          <w:sz w:val="24"/>
          <w:szCs w:val="24"/>
        </w:rPr>
      </w:pPr>
    </w:p>
    <w:p w:rsidR="000947F9" w:rsidRPr="00602629" w:rsidRDefault="000947F9" w:rsidP="000947F9">
      <w:pPr>
        <w:pStyle w:val="ListParagraph"/>
        <w:numPr>
          <w:ilvl w:val="0"/>
          <w:numId w:val="4"/>
        </w:numPr>
        <w:spacing w:after="0" w:line="240" w:lineRule="auto"/>
        <w:jc w:val="both"/>
        <w:rPr>
          <w:rFonts w:ascii="Myriad Pro" w:hAnsi="Myriad Pro"/>
          <w:sz w:val="24"/>
          <w:szCs w:val="24"/>
        </w:rPr>
      </w:pPr>
      <w:r w:rsidRPr="00602629">
        <w:rPr>
          <w:rFonts w:ascii="Myriad Pro" w:hAnsi="Myriad Pro"/>
          <w:sz w:val="24"/>
          <w:szCs w:val="24"/>
        </w:rPr>
        <w:t>1, 2, 3-</w:t>
      </w:r>
      <w:r>
        <w:rPr>
          <w:rFonts w:ascii="Myriad Pro" w:hAnsi="Myriad Pro"/>
          <w:sz w:val="24"/>
          <w:szCs w:val="24"/>
        </w:rPr>
        <w:t>T</w:t>
      </w:r>
      <w:r w:rsidRPr="00602629">
        <w:rPr>
          <w:rFonts w:ascii="Myriad Pro" w:hAnsi="Myriad Pro"/>
          <w:sz w:val="24"/>
          <w:szCs w:val="24"/>
        </w:rPr>
        <w:t>richlorobenzene</w:t>
      </w:r>
    </w:p>
    <w:p w:rsidR="000947F9" w:rsidRPr="00602629" w:rsidRDefault="000947F9" w:rsidP="000947F9">
      <w:pPr>
        <w:pStyle w:val="ListParagraph"/>
        <w:numPr>
          <w:ilvl w:val="0"/>
          <w:numId w:val="4"/>
        </w:numPr>
        <w:spacing w:after="0" w:line="240" w:lineRule="auto"/>
        <w:jc w:val="both"/>
        <w:rPr>
          <w:rFonts w:ascii="Myriad Pro" w:hAnsi="Myriad Pro"/>
          <w:sz w:val="24"/>
          <w:szCs w:val="24"/>
        </w:rPr>
      </w:pPr>
      <w:r w:rsidRPr="00602629">
        <w:rPr>
          <w:rFonts w:ascii="Myriad Pro" w:hAnsi="Myriad Pro"/>
          <w:sz w:val="24"/>
          <w:szCs w:val="24"/>
        </w:rPr>
        <w:t>1,3-Dichloro-2-propanol</w:t>
      </w:r>
    </w:p>
    <w:p w:rsidR="000947F9" w:rsidRPr="00602629" w:rsidRDefault="000947F9" w:rsidP="000947F9">
      <w:pPr>
        <w:pStyle w:val="ListParagraph"/>
        <w:numPr>
          <w:ilvl w:val="0"/>
          <w:numId w:val="4"/>
        </w:numPr>
        <w:spacing w:after="0" w:line="240" w:lineRule="auto"/>
        <w:jc w:val="both"/>
        <w:rPr>
          <w:rFonts w:ascii="Myriad Pro" w:hAnsi="Myriad Pro"/>
          <w:sz w:val="24"/>
          <w:szCs w:val="24"/>
        </w:rPr>
      </w:pPr>
      <w:r w:rsidRPr="00602629">
        <w:rPr>
          <w:rFonts w:ascii="Myriad Pro" w:hAnsi="Myriad Pro"/>
          <w:sz w:val="24"/>
          <w:szCs w:val="24"/>
        </w:rPr>
        <w:t>n-</w:t>
      </w:r>
      <w:r>
        <w:rPr>
          <w:rFonts w:ascii="Myriad Pro" w:hAnsi="Myriad Pro"/>
          <w:sz w:val="24"/>
          <w:szCs w:val="24"/>
        </w:rPr>
        <w:t>P</w:t>
      </w:r>
      <w:r w:rsidRPr="00602629">
        <w:rPr>
          <w:rFonts w:ascii="Myriad Pro" w:hAnsi="Myriad Pro"/>
          <w:sz w:val="24"/>
          <w:szCs w:val="24"/>
        </w:rPr>
        <w:t xml:space="preserve">ropyl </w:t>
      </w:r>
      <w:r>
        <w:rPr>
          <w:rFonts w:ascii="Myriad Pro" w:hAnsi="Myriad Pro"/>
          <w:sz w:val="24"/>
          <w:szCs w:val="24"/>
        </w:rPr>
        <w:t>B</w:t>
      </w:r>
      <w:r w:rsidRPr="00602629">
        <w:rPr>
          <w:rFonts w:ascii="Myriad Pro" w:hAnsi="Myriad Pro"/>
          <w:sz w:val="24"/>
          <w:szCs w:val="24"/>
        </w:rPr>
        <w:t>romide (1-</w:t>
      </w:r>
      <w:r>
        <w:rPr>
          <w:rFonts w:ascii="Myriad Pro" w:hAnsi="Myriad Pro"/>
          <w:sz w:val="24"/>
          <w:szCs w:val="24"/>
        </w:rPr>
        <w:t>B</w:t>
      </w:r>
      <w:r w:rsidRPr="00602629">
        <w:rPr>
          <w:rFonts w:ascii="Myriad Pro" w:hAnsi="Myriad Pro"/>
          <w:sz w:val="24"/>
          <w:szCs w:val="24"/>
        </w:rPr>
        <w:t>romopropane)</w:t>
      </w:r>
    </w:p>
    <w:p w:rsidR="000947F9" w:rsidRPr="00602629" w:rsidRDefault="000947F9" w:rsidP="000947F9">
      <w:pPr>
        <w:pStyle w:val="ListParagraph"/>
        <w:numPr>
          <w:ilvl w:val="0"/>
          <w:numId w:val="4"/>
        </w:numPr>
        <w:spacing w:after="0" w:line="240" w:lineRule="auto"/>
        <w:jc w:val="both"/>
        <w:rPr>
          <w:rFonts w:ascii="Myriad Pro" w:hAnsi="Myriad Pro"/>
          <w:sz w:val="24"/>
          <w:szCs w:val="24"/>
        </w:rPr>
      </w:pPr>
      <w:proofErr w:type="spellStart"/>
      <w:r w:rsidRPr="00602629">
        <w:rPr>
          <w:rFonts w:ascii="Myriad Pro" w:hAnsi="Myriad Pro"/>
          <w:sz w:val="24"/>
          <w:szCs w:val="24"/>
        </w:rPr>
        <w:t>Formamide</w:t>
      </w:r>
      <w:proofErr w:type="spellEnd"/>
      <w:r w:rsidRPr="00602629">
        <w:rPr>
          <w:rFonts w:ascii="Myriad Pro" w:hAnsi="Myriad Pro"/>
          <w:sz w:val="24"/>
          <w:szCs w:val="24"/>
        </w:rPr>
        <w:t xml:space="preserve"> </w:t>
      </w:r>
    </w:p>
    <w:p w:rsidR="000947F9" w:rsidRPr="00602629" w:rsidRDefault="000947F9" w:rsidP="000947F9">
      <w:pPr>
        <w:pStyle w:val="ListParagraph"/>
        <w:numPr>
          <w:ilvl w:val="0"/>
          <w:numId w:val="4"/>
        </w:numPr>
        <w:spacing w:after="0" w:line="240" w:lineRule="auto"/>
        <w:jc w:val="both"/>
        <w:rPr>
          <w:rFonts w:ascii="Myriad Pro" w:hAnsi="Myriad Pro"/>
          <w:sz w:val="24"/>
          <w:szCs w:val="24"/>
        </w:rPr>
      </w:pPr>
      <w:r w:rsidRPr="00602629">
        <w:rPr>
          <w:rFonts w:ascii="Myriad Pro" w:hAnsi="Myriad Pro"/>
          <w:sz w:val="24"/>
          <w:szCs w:val="24"/>
        </w:rPr>
        <w:t>1,1’-Azobis</w:t>
      </w:r>
      <w:r>
        <w:rPr>
          <w:rFonts w:ascii="Myriad Pro" w:hAnsi="Myriad Pro"/>
          <w:sz w:val="24"/>
          <w:szCs w:val="24"/>
        </w:rPr>
        <w:t xml:space="preserve"> </w:t>
      </w:r>
      <w:r w:rsidRPr="00602629">
        <w:rPr>
          <w:rFonts w:ascii="Myriad Pro" w:hAnsi="Myriad Pro"/>
          <w:sz w:val="24"/>
          <w:szCs w:val="24"/>
        </w:rPr>
        <w:t>(</w:t>
      </w:r>
      <w:proofErr w:type="spellStart"/>
      <w:r>
        <w:rPr>
          <w:rFonts w:ascii="Myriad Pro" w:hAnsi="Myriad Pro"/>
          <w:sz w:val="24"/>
          <w:szCs w:val="24"/>
        </w:rPr>
        <w:t>F</w:t>
      </w:r>
      <w:r w:rsidRPr="00602629">
        <w:rPr>
          <w:rFonts w:ascii="Myriad Pro" w:hAnsi="Myriad Pro"/>
          <w:sz w:val="24"/>
          <w:szCs w:val="24"/>
        </w:rPr>
        <w:t>ormamide</w:t>
      </w:r>
      <w:proofErr w:type="spellEnd"/>
      <w:r w:rsidRPr="00602629">
        <w:rPr>
          <w:rFonts w:ascii="Myriad Pro" w:hAnsi="Myriad Pro"/>
          <w:sz w:val="24"/>
          <w:szCs w:val="24"/>
        </w:rPr>
        <w:t>)</w:t>
      </w:r>
    </w:p>
    <w:p w:rsidR="000947F9" w:rsidRPr="00602629" w:rsidRDefault="000947F9" w:rsidP="000947F9">
      <w:pPr>
        <w:pStyle w:val="ListParagraph"/>
        <w:numPr>
          <w:ilvl w:val="0"/>
          <w:numId w:val="4"/>
        </w:numPr>
        <w:spacing w:after="0" w:line="240" w:lineRule="auto"/>
        <w:jc w:val="both"/>
        <w:rPr>
          <w:rFonts w:ascii="Myriad Pro" w:hAnsi="Myriad Pro"/>
          <w:sz w:val="24"/>
          <w:szCs w:val="24"/>
        </w:rPr>
      </w:pPr>
      <w:proofErr w:type="spellStart"/>
      <w:r w:rsidRPr="00602629">
        <w:rPr>
          <w:rFonts w:ascii="Myriad Pro" w:hAnsi="Myriad Pro"/>
          <w:sz w:val="24"/>
          <w:szCs w:val="24"/>
        </w:rPr>
        <w:t>Nitrilotriacetic</w:t>
      </w:r>
      <w:proofErr w:type="spellEnd"/>
      <w:r w:rsidRPr="00602629">
        <w:rPr>
          <w:rFonts w:ascii="Myriad Pro" w:hAnsi="Myriad Pro"/>
          <w:sz w:val="24"/>
          <w:szCs w:val="24"/>
        </w:rPr>
        <w:t xml:space="preserve"> Acid, </w:t>
      </w:r>
      <w:proofErr w:type="spellStart"/>
      <w:r w:rsidRPr="00602629">
        <w:rPr>
          <w:rFonts w:ascii="Myriad Pro" w:hAnsi="Myriad Pro"/>
          <w:sz w:val="24"/>
          <w:szCs w:val="24"/>
        </w:rPr>
        <w:t>Trisodium</w:t>
      </w:r>
      <w:proofErr w:type="spellEnd"/>
      <w:r w:rsidRPr="00602629">
        <w:rPr>
          <w:rFonts w:ascii="Myriad Pro" w:hAnsi="Myriad Pro"/>
          <w:sz w:val="24"/>
          <w:szCs w:val="24"/>
        </w:rPr>
        <w:t xml:space="preserve"> Salt</w:t>
      </w:r>
    </w:p>
    <w:p w:rsidR="000947F9" w:rsidRPr="00602629" w:rsidRDefault="000947F9" w:rsidP="000947F9">
      <w:pPr>
        <w:pStyle w:val="ListParagraph"/>
        <w:numPr>
          <w:ilvl w:val="0"/>
          <w:numId w:val="4"/>
        </w:numPr>
        <w:spacing w:after="0" w:line="240" w:lineRule="auto"/>
        <w:jc w:val="both"/>
        <w:rPr>
          <w:rFonts w:ascii="Myriad Pro" w:hAnsi="Myriad Pro"/>
          <w:sz w:val="24"/>
          <w:szCs w:val="24"/>
        </w:rPr>
      </w:pPr>
      <w:r w:rsidRPr="00602629">
        <w:rPr>
          <w:rFonts w:ascii="Myriad Pro" w:hAnsi="Myriad Pro"/>
          <w:sz w:val="24"/>
          <w:szCs w:val="24"/>
        </w:rPr>
        <w:t>N,</w:t>
      </w:r>
      <w:r>
        <w:rPr>
          <w:rFonts w:ascii="Myriad Pro" w:hAnsi="Myriad Pro"/>
          <w:sz w:val="24"/>
          <w:szCs w:val="24"/>
        </w:rPr>
        <w:t xml:space="preserve"> </w:t>
      </w:r>
      <w:proofErr w:type="spellStart"/>
      <w:r w:rsidRPr="00602629">
        <w:rPr>
          <w:rFonts w:ascii="Myriad Pro" w:hAnsi="Myriad Pro"/>
          <w:sz w:val="24"/>
          <w:szCs w:val="24"/>
        </w:rPr>
        <w:t>Ndimethylacetamide</w:t>
      </w:r>
      <w:proofErr w:type="spellEnd"/>
    </w:p>
    <w:p w:rsidR="000947F9" w:rsidRDefault="000947F9" w:rsidP="000947F9">
      <w:pPr>
        <w:pStyle w:val="ListParagraph"/>
        <w:numPr>
          <w:ilvl w:val="0"/>
          <w:numId w:val="4"/>
        </w:numPr>
        <w:spacing w:after="0" w:line="240" w:lineRule="auto"/>
        <w:jc w:val="both"/>
        <w:rPr>
          <w:rFonts w:ascii="Myriad Pro" w:hAnsi="Myriad Pro"/>
          <w:sz w:val="24"/>
          <w:szCs w:val="24"/>
        </w:rPr>
      </w:pPr>
      <w:proofErr w:type="spellStart"/>
      <w:r w:rsidRPr="00602629">
        <w:rPr>
          <w:rFonts w:ascii="Myriad Pro" w:hAnsi="Myriad Pro"/>
          <w:sz w:val="24"/>
          <w:szCs w:val="24"/>
        </w:rPr>
        <w:t>Hexahydrophthalic</w:t>
      </w:r>
      <w:proofErr w:type="spellEnd"/>
      <w:r w:rsidRPr="00602629">
        <w:rPr>
          <w:rFonts w:ascii="Myriad Pro" w:hAnsi="Myriad Pro"/>
          <w:sz w:val="24"/>
          <w:szCs w:val="24"/>
        </w:rPr>
        <w:t xml:space="preserve"> Anhydride</w:t>
      </w:r>
    </w:p>
    <w:p w:rsidR="008F06F3" w:rsidRDefault="008F06F3" w:rsidP="00E8265C">
      <w:pPr>
        <w:spacing w:after="0" w:line="240" w:lineRule="auto"/>
        <w:jc w:val="both"/>
        <w:rPr>
          <w:rFonts w:ascii="Myriad Pro" w:hAnsi="Myriad Pro"/>
          <w:b/>
          <w:sz w:val="24"/>
          <w:szCs w:val="24"/>
        </w:rPr>
      </w:pPr>
    </w:p>
    <w:p w:rsidR="00E8265C" w:rsidRPr="00E8265C" w:rsidRDefault="00E8265C" w:rsidP="00E8265C">
      <w:pPr>
        <w:spacing w:after="0" w:line="240" w:lineRule="auto"/>
        <w:jc w:val="both"/>
        <w:rPr>
          <w:rFonts w:ascii="Myriad Pro" w:hAnsi="Myriad Pro"/>
          <w:b/>
          <w:sz w:val="24"/>
          <w:szCs w:val="24"/>
        </w:rPr>
      </w:pPr>
      <w:r w:rsidRPr="00E8265C">
        <w:rPr>
          <w:rFonts w:ascii="Myriad Pro" w:hAnsi="Myriad Pro"/>
          <w:b/>
          <w:sz w:val="24"/>
          <w:szCs w:val="24"/>
        </w:rPr>
        <w:t>Facilities Added to TRI Reporting Requirements</w:t>
      </w:r>
    </w:p>
    <w:p w:rsidR="00E8265C" w:rsidRDefault="00E8265C" w:rsidP="00EC2280">
      <w:pPr>
        <w:spacing w:after="0" w:line="240" w:lineRule="auto"/>
        <w:jc w:val="both"/>
        <w:rPr>
          <w:rFonts w:ascii="Myriad Pro" w:hAnsi="Myriad Pro"/>
          <w:sz w:val="24"/>
          <w:szCs w:val="24"/>
        </w:rPr>
      </w:pPr>
    </w:p>
    <w:p w:rsidR="00E8265C" w:rsidRPr="00154599" w:rsidRDefault="00E8265C" w:rsidP="00EC2280">
      <w:pPr>
        <w:spacing w:after="0" w:line="240" w:lineRule="auto"/>
        <w:jc w:val="both"/>
        <w:rPr>
          <w:rFonts w:ascii="Myriad Pro" w:hAnsi="Myriad Pro"/>
          <w:i/>
          <w:sz w:val="24"/>
          <w:szCs w:val="24"/>
        </w:rPr>
      </w:pPr>
      <w:r w:rsidRPr="00154599">
        <w:rPr>
          <w:rFonts w:ascii="Myriad Pro" w:hAnsi="Myriad Pro"/>
          <w:i/>
          <w:sz w:val="24"/>
          <w:szCs w:val="24"/>
        </w:rPr>
        <w:t>Natural Gas Processing Facilities</w:t>
      </w:r>
    </w:p>
    <w:p w:rsidR="00E8265C" w:rsidRDefault="00E8265C" w:rsidP="00EC2280">
      <w:pPr>
        <w:spacing w:after="0" w:line="240" w:lineRule="auto"/>
        <w:jc w:val="both"/>
        <w:rPr>
          <w:rFonts w:ascii="Myriad Pro" w:hAnsi="Myriad Pro"/>
          <w:sz w:val="24"/>
          <w:szCs w:val="24"/>
        </w:rPr>
      </w:pPr>
    </w:p>
    <w:p w:rsidR="00E8265C" w:rsidRDefault="00E8265C" w:rsidP="00EC2280">
      <w:pPr>
        <w:spacing w:after="0" w:line="240" w:lineRule="auto"/>
        <w:jc w:val="both"/>
        <w:rPr>
          <w:rFonts w:ascii="Myriad Pro" w:hAnsi="Myriad Pro"/>
          <w:sz w:val="24"/>
          <w:szCs w:val="24"/>
        </w:rPr>
      </w:pPr>
      <w:r>
        <w:rPr>
          <w:rFonts w:ascii="Myriad Pro" w:hAnsi="Myriad Pro"/>
          <w:sz w:val="24"/>
          <w:szCs w:val="24"/>
        </w:rPr>
        <w:t xml:space="preserve">Natural gas facilities will be </w:t>
      </w:r>
      <w:r w:rsidR="001068A2">
        <w:rPr>
          <w:rFonts w:ascii="Myriad Pro" w:hAnsi="Myriad Pro"/>
          <w:sz w:val="24"/>
          <w:szCs w:val="24"/>
        </w:rPr>
        <w:t xml:space="preserve">an </w:t>
      </w:r>
      <w:r>
        <w:rPr>
          <w:rFonts w:ascii="Myriad Pro" w:hAnsi="Myriad Pro"/>
          <w:sz w:val="24"/>
          <w:szCs w:val="24"/>
        </w:rPr>
        <w:t xml:space="preserve">included </w:t>
      </w:r>
      <w:r w:rsidR="001068A2">
        <w:rPr>
          <w:rFonts w:ascii="Myriad Pro" w:hAnsi="Myriad Pro"/>
          <w:sz w:val="24"/>
          <w:szCs w:val="24"/>
        </w:rPr>
        <w:t xml:space="preserve">type of facility </w:t>
      </w:r>
      <w:r>
        <w:rPr>
          <w:rFonts w:ascii="Myriad Pro" w:hAnsi="Myriad Pro"/>
          <w:sz w:val="24"/>
          <w:szCs w:val="24"/>
        </w:rPr>
        <w:t>on the Emergency Planning and Community Right to Know Act (EPCRA) Section 313</w:t>
      </w:r>
      <w:r w:rsidR="001068A2">
        <w:rPr>
          <w:rFonts w:ascii="Myriad Pro" w:hAnsi="Myriad Pro"/>
          <w:sz w:val="24"/>
          <w:szCs w:val="24"/>
        </w:rPr>
        <w:t xml:space="preserve">.  Thus, </w:t>
      </w:r>
      <w:r>
        <w:rPr>
          <w:rFonts w:ascii="Myriad Pro" w:hAnsi="Myriad Pro"/>
          <w:sz w:val="24"/>
          <w:szCs w:val="24"/>
        </w:rPr>
        <w:t xml:space="preserve">those facilities will need to submit reports to TRI.  </w:t>
      </w:r>
      <w:r w:rsidR="001068A2">
        <w:rPr>
          <w:rFonts w:ascii="Myriad Pro" w:hAnsi="Myriad Pro"/>
          <w:sz w:val="24"/>
          <w:szCs w:val="24"/>
        </w:rPr>
        <w:t xml:space="preserve">EPA wants to make sure natural gas processors’ </w:t>
      </w:r>
      <w:r>
        <w:rPr>
          <w:rFonts w:ascii="Myriad Pro" w:hAnsi="Myriad Pro"/>
          <w:sz w:val="24"/>
          <w:szCs w:val="24"/>
        </w:rPr>
        <w:t>chemical releases and waste management activities with TRI-listed chemicals</w:t>
      </w:r>
      <w:r w:rsidR="001068A2">
        <w:rPr>
          <w:rFonts w:ascii="Myriad Pro" w:hAnsi="Myriad Pro"/>
          <w:sz w:val="24"/>
          <w:szCs w:val="24"/>
        </w:rPr>
        <w:t xml:space="preserve"> are available to the public because </w:t>
      </w:r>
      <w:r>
        <w:rPr>
          <w:rFonts w:ascii="Myriad Pro" w:hAnsi="Myriad Pro"/>
          <w:sz w:val="24"/>
          <w:szCs w:val="24"/>
        </w:rPr>
        <w:t>millions of people live within 30 miles of at least one natural gas processing facility.</w:t>
      </w:r>
    </w:p>
    <w:p w:rsidR="00E8265C" w:rsidRDefault="00E8265C" w:rsidP="00EC2280">
      <w:pPr>
        <w:spacing w:after="0" w:line="240" w:lineRule="auto"/>
        <w:jc w:val="both"/>
        <w:rPr>
          <w:rFonts w:ascii="Myriad Pro" w:hAnsi="Myriad Pro"/>
          <w:sz w:val="24"/>
          <w:szCs w:val="24"/>
        </w:rPr>
      </w:pPr>
    </w:p>
    <w:p w:rsidR="00E8265C" w:rsidRPr="00154599" w:rsidRDefault="00E8265C" w:rsidP="00EC2280">
      <w:pPr>
        <w:spacing w:after="0" w:line="240" w:lineRule="auto"/>
        <w:jc w:val="both"/>
        <w:rPr>
          <w:rFonts w:ascii="Myriad Pro" w:hAnsi="Myriad Pro"/>
          <w:i/>
          <w:sz w:val="24"/>
          <w:szCs w:val="24"/>
        </w:rPr>
      </w:pPr>
      <w:r w:rsidRPr="00154599">
        <w:rPr>
          <w:rFonts w:ascii="Myriad Pro" w:hAnsi="Myriad Pro"/>
          <w:i/>
          <w:sz w:val="24"/>
          <w:szCs w:val="24"/>
        </w:rPr>
        <w:lastRenderedPageBreak/>
        <w:t>Contract Sterilization Facilities</w:t>
      </w:r>
    </w:p>
    <w:p w:rsidR="00943035" w:rsidRDefault="00943035" w:rsidP="00EC2280">
      <w:pPr>
        <w:spacing w:after="0" w:line="240" w:lineRule="auto"/>
        <w:jc w:val="both"/>
        <w:rPr>
          <w:rFonts w:ascii="Myriad Pro" w:hAnsi="Myriad Pro"/>
          <w:sz w:val="24"/>
          <w:szCs w:val="24"/>
        </w:rPr>
      </w:pPr>
    </w:p>
    <w:p w:rsidR="00943035" w:rsidRDefault="00E8265C" w:rsidP="00EC2280">
      <w:pPr>
        <w:spacing w:after="0" w:line="240" w:lineRule="auto"/>
        <w:jc w:val="both"/>
        <w:rPr>
          <w:rFonts w:ascii="Myriad Pro" w:hAnsi="Myriad Pro"/>
          <w:sz w:val="24"/>
          <w:szCs w:val="24"/>
        </w:rPr>
      </w:pPr>
      <w:r>
        <w:rPr>
          <w:rFonts w:ascii="Myriad Pro" w:hAnsi="Myriad Pro"/>
          <w:sz w:val="24"/>
          <w:szCs w:val="24"/>
        </w:rPr>
        <w:t xml:space="preserve">Further reporting of </w:t>
      </w:r>
      <w:r w:rsidR="00943035">
        <w:rPr>
          <w:rFonts w:ascii="Myriad Pro" w:hAnsi="Myriad Pro"/>
          <w:sz w:val="24"/>
          <w:szCs w:val="24"/>
        </w:rPr>
        <w:t>ethylene oxide (</w:t>
      </w:r>
      <w:proofErr w:type="spellStart"/>
      <w:proofErr w:type="gramStart"/>
      <w:r w:rsidR="00943035">
        <w:rPr>
          <w:rFonts w:ascii="Myriad Pro" w:hAnsi="Myriad Pro"/>
          <w:sz w:val="24"/>
          <w:szCs w:val="24"/>
        </w:rPr>
        <w:t>EtO</w:t>
      </w:r>
      <w:proofErr w:type="spellEnd"/>
      <w:proofErr w:type="gramEnd"/>
      <w:r w:rsidR="00943035">
        <w:rPr>
          <w:rFonts w:ascii="Myriad Pro" w:hAnsi="Myriad Pro"/>
          <w:sz w:val="24"/>
          <w:szCs w:val="24"/>
        </w:rPr>
        <w:t xml:space="preserve">) </w:t>
      </w:r>
      <w:r>
        <w:rPr>
          <w:rFonts w:ascii="Myriad Pro" w:hAnsi="Myriad Pro"/>
          <w:sz w:val="24"/>
          <w:szCs w:val="24"/>
        </w:rPr>
        <w:t xml:space="preserve">will be required on the </w:t>
      </w:r>
      <w:r w:rsidR="00943035">
        <w:rPr>
          <w:rFonts w:ascii="Myriad Pro" w:hAnsi="Myriad Pro"/>
          <w:sz w:val="24"/>
          <w:szCs w:val="24"/>
        </w:rPr>
        <w:t xml:space="preserve">TRI.  </w:t>
      </w:r>
      <w:r>
        <w:rPr>
          <w:rFonts w:ascii="Myriad Pro" w:hAnsi="Myriad Pro"/>
          <w:sz w:val="24"/>
          <w:szCs w:val="24"/>
        </w:rPr>
        <w:t xml:space="preserve">Specifically, contract sterilization facilities </w:t>
      </w:r>
      <w:proofErr w:type="gramStart"/>
      <w:r>
        <w:rPr>
          <w:rFonts w:ascii="Myriad Pro" w:hAnsi="Myriad Pro"/>
          <w:sz w:val="24"/>
          <w:szCs w:val="24"/>
        </w:rPr>
        <w:t>have been called out</w:t>
      </w:r>
      <w:proofErr w:type="gramEnd"/>
      <w:r w:rsidR="001C4F9F">
        <w:rPr>
          <w:rFonts w:ascii="Myriad Pro" w:hAnsi="Myriad Pro"/>
          <w:sz w:val="24"/>
          <w:szCs w:val="24"/>
        </w:rPr>
        <w:t xml:space="preserve"> as types of facilities this will affect</w:t>
      </w:r>
      <w:r>
        <w:rPr>
          <w:rFonts w:ascii="Myriad Pro" w:hAnsi="Myriad Pro"/>
          <w:sz w:val="24"/>
          <w:szCs w:val="24"/>
        </w:rPr>
        <w:t xml:space="preserve">.  </w:t>
      </w:r>
      <w:proofErr w:type="spellStart"/>
      <w:proofErr w:type="gramStart"/>
      <w:r w:rsidR="00943035">
        <w:rPr>
          <w:rFonts w:ascii="Myriad Pro" w:hAnsi="Myriad Pro"/>
          <w:sz w:val="24"/>
          <w:szCs w:val="24"/>
        </w:rPr>
        <w:t>EtO</w:t>
      </w:r>
      <w:proofErr w:type="spellEnd"/>
      <w:proofErr w:type="gramEnd"/>
      <w:r w:rsidR="00943035">
        <w:rPr>
          <w:rFonts w:ascii="Myriad Pro" w:hAnsi="Myriad Pro"/>
          <w:sz w:val="24"/>
          <w:szCs w:val="24"/>
        </w:rPr>
        <w:t xml:space="preserve"> is used to sterilize medical devices and to make certain chemicals.  Contract sterilization facilities currently are not required to report, but they will be required in the future.  EPA says that these facilities often are located in areas with environmental justice issues, affecting those who work there and live around them.  Adding these facilities to the list will give more information about </w:t>
      </w:r>
      <w:proofErr w:type="spellStart"/>
      <w:proofErr w:type="gramStart"/>
      <w:r w:rsidR="00943035">
        <w:rPr>
          <w:rFonts w:ascii="Myriad Pro" w:hAnsi="Myriad Pro"/>
          <w:sz w:val="24"/>
          <w:szCs w:val="24"/>
        </w:rPr>
        <w:t>EtO</w:t>
      </w:r>
      <w:proofErr w:type="spellEnd"/>
      <w:proofErr w:type="gramEnd"/>
      <w:r w:rsidR="00943035">
        <w:rPr>
          <w:rFonts w:ascii="Myriad Pro" w:hAnsi="Myriad Pro"/>
          <w:sz w:val="24"/>
          <w:szCs w:val="24"/>
        </w:rPr>
        <w:t xml:space="preserve"> releases and allow EPA to respond to the health </w:t>
      </w:r>
      <w:r>
        <w:rPr>
          <w:rFonts w:ascii="Myriad Pro" w:hAnsi="Myriad Pro"/>
          <w:sz w:val="24"/>
          <w:szCs w:val="24"/>
        </w:rPr>
        <w:t xml:space="preserve">and environmental </w:t>
      </w:r>
      <w:r w:rsidR="00943035">
        <w:rPr>
          <w:rFonts w:ascii="Myriad Pro" w:hAnsi="Myriad Pro"/>
          <w:sz w:val="24"/>
          <w:szCs w:val="24"/>
        </w:rPr>
        <w:t>threats they cause.</w:t>
      </w:r>
    </w:p>
    <w:p w:rsidR="00612043" w:rsidRDefault="00612043" w:rsidP="00612043">
      <w:pPr>
        <w:spacing w:after="0" w:line="240" w:lineRule="auto"/>
        <w:jc w:val="both"/>
        <w:rPr>
          <w:rFonts w:ascii="Myriad Pro" w:hAnsi="Myriad Pro"/>
          <w:sz w:val="24"/>
          <w:szCs w:val="24"/>
        </w:rPr>
      </w:pPr>
    </w:p>
    <w:p w:rsidR="00602629" w:rsidRPr="00107C86" w:rsidRDefault="00602629" w:rsidP="00602629">
      <w:pPr>
        <w:spacing w:after="0" w:line="240" w:lineRule="auto"/>
        <w:jc w:val="both"/>
        <w:rPr>
          <w:rFonts w:ascii="Myriad Pro" w:hAnsi="Myriad Pro"/>
          <w:b/>
          <w:sz w:val="24"/>
          <w:szCs w:val="24"/>
        </w:rPr>
      </w:pPr>
      <w:r w:rsidRPr="00107C86">
        <w:rPr>
          <w:rFonts w:ascii="Myriad Pro" w:hAnsi="Myriad Pro"/>
          <w:b/>
          <w:sz w:val="24"/>
          <w:szCs w:val="24"/>
        </w:rPr>
        <w:t>Adding More TRI Tools for the Public</w:t>
      </w:r>
    </w:p>
    <w:p w:rsidR="00602629" w:rsidRDefault="00602629" w:rsidP="00602629">
      <w:pPr>
        <w:spacing w:after="0" w:line="240" w:lineRule="auto"/>
        <w:jc w:val="both"/>
        <w:rPr>
          <w:rFonts w:ascii="Myriad Pro" w:hAnsi="Myriad Pro"/>
          <w:sz w:val="24"/>
          <w:szCs w:val="24"/>
        </w:rPr>
      </w:pPr>
    </w:p>
    <w:p w:rsidR="00602629" w:rsidRDefault="00647695" w:rsidP="00602629">
      <w:pPr>
        <w:spacing w:after="0" w:line="240" w:lineRule="auto"/>
        <w:jc w:val="both"/>
        <w:rPr>
          <w:rFonts w:ascii="Myriad Pro" w:hAnsi="Myriad Pro"/>
          <w:sz w:val="24"/>
          <w:szCs w:val="24"/>
        </w:rPr>
      </w:pPr>
      <w:r>
        <w:rPr>
          <w:rFonts w:ascii="Myriad Pro" w:hAnsi="Myriad Pro"/>
          <w:sz w:val="24"/>
          <w:szCs w:val="24"/>
        </w:rPr>
        <w:t>EPA wants to make TRI data even more useful and accessible for the public.  As a result, they want to make the following additions:</w:t>
      </w:r>
    </w:p>
    <w:p w:rsidR="00647695" w:rsidRDefault="00647695" w:rsidP="00602629">
      <w:pPr>
        <w:spacing w:after="0" w:line="240" w:lineRule="auto"/>
        <w:jc w:val="both"/>
        <w:rPr>
          <w:rFonts w:ascii="Myriad Pro" w:hAnsi="Myriad Pro"/>
          <w:sz w:val="24"/>
          <w:szCs w:val="24"/>
        </w:rPr>
      </w:pPr>
    </w:p>
    <w:p w:rsidR="00647695" w:rsidRPr="00107C86" w:rsidRDefault="00647695" w:rsidP="00107C86">
      <w:pPr>
        <w:pStyle w:val="ListParagraph"/>
        <w:numPr>
          <w:ilvl w:val="0"/>
          <w:numId w:val="5"/>
        </w:numPr>
        <w:spacing w:after="0" w:line="240" w:lineRule="auto"/>
        <w:jc w:val="both"/>
        <w:rPr>
          <w:rFonts w:ascii="Myriad Pro" w:hAnsi="Myriad Pro"/>
          <w:sz w:val="24"/>
          <w:szCs w:val="24"/>
        </w:rPr>
      </w:pPr>
      <w:r w:rsidRPr="00107C86">
        <w:rPr>
          <w:rFonts w:ascii="Myriad Pro" w:hAnsi="Myriad Pro"/>
          <w:sz w:val="24"/>
          <w:szCs w:val="24"/>
        </w:rPr>
        <w:t>Add a demographic profile section to TRI so that you can search by income profile and race</w:t>
      </w:r>
      <w:r w:rsidR="00107C86" w:rsidRPr="00107C86">
        <w:rPr>
          <w:rFonts w:ascii="Myriad Pro" w:hAnsi="Myriad Pro"/>
          <w:sz w:val="24"/>
          <w:szCs w:val="24"/>
        </w:rPr>
        <w:t>, similar to what’s available on EJSCREEN;</w:t>
      </w:r>
    </w:p>
    <w:p w:rsidR="00647695" w:rsidRPr="00107C86" w:rsidRDefault="00647695" w:rsidP="00107C86">
      <w:pPr>
        <w:pStyle w:val="ListParagraph"/>
        <w:numPr>
          <w:ilvl w:val="0"/>
          <w:numId w:val="5"/>
        </w:numPr>
        <w:spacing w:after="0" w:line="240" w:lineRule="auto"/>
        <w:jc w:val="both"/>
        <w:rPr>
          <w:rFonts w:ascii="Myriad Pro" w:hAnsi="Myriad Pro"/>
          <w:sz w:val="24"/>
          <w:szCs w:val="24"/>
        </w:rPr>
      </w:pPr>
      <w:r w:rsidRPr="00107C86">
        <w:rPr>
          <w:rFonts w:ascii="Myriad Pro" w:hAnsi="Myriad Pro"/>
          <w:sz w:val="24"/>
          <w:szCs w:val="24"/>
        </w:rPr>
        <w:t xml:space="preserve">Launch a Spanish version of </w:t>
      </w:r>
      <w:r w:rsidR="00107C86" w:rsidRPr="00107C86">
        <w:rPr>
          <w:rFonts w:ascii="Myriad Pro" w:hAnsi="Myriad Pro"/>
          <w:sz w:val="24"/>
          <w:szCs w:val="24"/>
        </w:rPr>
        <w:t>the TRI; and,</w:t>
      </w:r>
    </w:p>
    <w:p w:rsidR="00647695" w:rsidRDefault="00647695" w:rsidP="00107C86">
      <w:pPr>
        <w:pStyle w:val="ListParagraph"/>
        <w:numPr>
          <w:ilvl w:val="0"/>
          <w:numId w:val="5"/>
        </w:numPr>
        <w:spacing w:after="0" w:line="240" w:lineRule="auto"/>
        <w:jc w:val="both"/>
        <w:rPr>
          <w:rFonts w:ascii="Myriad Pro" w:hAnsi="Myriad Pro"/>
          <w:sz w:val="24"/>
          <w:szCs w:val="24"/>
        </w:rPr>
      </w:pPr>
      <w:r w:rsidRPr="00107C86">
        <w:rPr>
          <w:rFonts w:ascii="Myriad Pro" w:hAnsi="Myriad Pro"/>
          <w:sz w:val="24"/>
          <w:szCs w:val="24"/>
        </w:rPr>
        <w:t xml:space="preserve">Promote the Pollution Prevention </w:t>
      </w:r>
      <w:r w:rsidR="00107C86" w:rsidRPr="00107C86">
        <w:rPr>
          <w:rFonts w:ascii="Myriad Pro" w:hAnsi="Myriad Pro"/>
          <w:sz w:val="24"/>
          <w:szCs w:val="24"/>
        </w:rPr>
        <w:t>(P2) information that companies are required to include in their TRI reports.  EPA hopes that this will encourage the community to work with the TRI facilities to increase their P2 efforts and reduce releases in the community.</w:t>
      </w:r>
    </w:p>
    <w:p w:rsidR="00423244" w:rsidRDefault="00423244" w:rsidP="00423244">
      <w:pPr>
        <w:spacing w:after="0" w:line="240" w:lineRule="auto"/>
        <w:jc w:val="both"/>
        <w:rPr>
          <w:rFonts w:ascii="Myriad Pro" w:hAnsi="Myriad Pro"/>
          <w:sz w:val="24"/>
          <w:szCs w:val="24"/>
        </w:rPr>
      </w:pPr>
    </w:p>
    <w:p w:rsidR="00423244" w:rsidRDefault="00423244" w:rsidP="00423244">
      <w:pPr>
        <w:spacing w:after="0" w:line="240" w:lineRule="auto"/>
        <w:jc w:val="both"/>
        <w:rPr>
          <w:rFonts w:ascii="Myriad Pro" w:hAnsi="Myriad Pro"/>
          <w:sz w:val="24"/>
          <w:szCs w:val="24"/>
        </w:rPr>
      </w:pPr>
      <w:r>
        <w:rPr>
          <w:rFonts w:ascii="Myriad Pro" w:hAnsi="Myriad Pro"/>
          <w:sz w:val="24"/>
          <w:szCs w:val="24"/>
        </w:rPr>
        <w:t xml:space="preserve">There are currently no timetables for completion of these new goals and additions.  </w:t>
      </w:r>
      <w:proofErr w:type="gramStart"/>
      <w:r>
        <w:rPr>
          <w:rFonts w:ascii="Myriad Pro" w:hAnsi="Myriad Pro"/>
          <w:sz w:val="24"/>
          <w:szCs w:val="24"/>
        </w:rPr>
        <w:t>iSi</w:t>
      </w:r>
      <w:proofErr w:type="gramEnd"/>
      <w:r>
        <w:rPr>
          <w:rFonts w:ascii="Myriad Pro" w:hAnsi="Myriad Pro"/>
          <w:sz w:val="24"/>
          <w:szCs w:val="24"/>
        </w:rPr>
        <w:t xml:space="preserve"> will keep you updated as we see changes and additions finalized and added to TRI or EPCRA.</w:t>
      </w:r>
    </w:p>
    <w:p w:rsidR="00C67695" w:rsidRDefault="00C67695" w:rsidP="00423244">
      <w:pPr>
        <w:spacing w:after="0" w:line="240" w:lineRule="auto"/>
        <w:jc w:val="both"/>
        <w:rPr>
          <w:rFonts w:ascii="Myriad Pro" w:hAnsi="Myriad Pro"/>
          <w:sz w:val="24"/>
          <w:szCs w:val="24"/>
        </w:rPr>
      </w:pPr>
    </w:p>
    <w:p w:rsidR="001B2CD2" w:rsidRDefault="001B2CD2" w:rsidP="00423244">
      <w:pPr>
        <w:spacing w:after="0" w:line="240" w:lineRule="auto"/>
        <w:jc w:val="both"/>
        <w:rPr>
          <w:rFonts w:ascii="Myriad Pro" w:hAnsi="Myriad Pro"/>
          <w:sz w:val="24"/>
          <w:szCs w:val="24"/>
        </w:rPr>
      </w:pPr>
      <w:r>
        <w:rPr>
          <w:rFonts w:ascii="Myriad Pro" w:hAnsi="Myriad Pro"/>
          <w:sz w:val="24"/>
          <w:szCs w:val="24"/>
        </w:rPr>
        <w:t>###</w:t>
      </w:r>
    </w:p>
    <w:p w:rsidR="001B2CD2" w:rsidRDefault="001B2CD2" w:rsidP="00423244">
      <w:pPr>
        <w:spacing w:after="0" w:line="240" w:lineRule="auto"/>
        <w:jc w:val="both"/>
        <w:rPr>
          <w:rFonts w:ascii="Myriad Pro" w:hAnsi="Myriad Pro"/>
          <w:sz w:val="24"/>
          <w:szCs w:val="24"/>
        </w:rPr>
      </w:pPr>
    </w:p>
    <w:p w:rsidR="001B2CD2" w:rsidRDefault="001B2CD2" w:rsidP="00423244">
      <w:pPr>
        <w:spacing w:after="0" w:line="240" w:lineRule="auto"/>
        <w:jc w:val="both"/>
        <w:rPr>
          <w:rFonts w:ascii="Myriad Pro" w:hAnsi="Myriad Pro"/>
          <w:sz w:val="24"/>
          <w:szCs w:val="24"/>
        </w:rPr>
      </w:pPr>
      <w:r>
        <w:rPr>
          <w:rFonts w:ascii="Myriad Pro" w:hAnsi="Myriad Pro"/>
          <w:sz w:val="24"/>
          <w:szCs w:val="24"/>
        </w:rPr>
        <w:t xml:space="preserve">These </w:t>
      </w:r>
      <w:proofErr w:type="gramStart"/>
      <w:r>
        <w:rPr>
          <w:rFonts w:ascii="Myriad Pro" w:hAnsi="Myriad Pro"/>
          <w:sz w:val="24"/>
          <w:szCs w:val="24"/>
        </w:rPr>
        <w:t>will be listed</w:t>
      </w:r>
      <w:proofErr w:type="gramEnd"/>
      <w:r>
        <w:rPr>
          <w:rFonts w:ascii="Myriad Pro" w:hAnsi="Myriad Pro"/>
          <w:sz w:val="24"/>
          <w:szCs w:val="24"/>
        </w:rPr>
        <w:t xml:space="preserve"> on a separate section to the side of the article:</w:t>
      </w:r>
    </w:p>
    <w:p w:rsidR="001B2CD2" w:rsidRDefault="001B2CD2" w:rsidP="00423244">
      <w:pPr>
        <w:spacing w:after="0" w:line="240" w:lineRule="auto"/>
        <w:jc w:val="both"/>
        <w:rPr>
          <w:rFonts w:ascii="Myriad Pro" w:hAnsi="Myriad Pro"/>
          <w:b/>
          <w:sz w:val="24"/>
          <w:szCs w:val="24"/>
        </w:rPr>
      </w:pPr>
    </w:p>
    <w:p w:rsidR="00C67695" w:rsidRPr="000F3C46" w:rsidRDefault="000F3C46" w:rsidP="00423244">
      <w:pPr>
        <w:spacing w:after="0" w:line="240" w:lineRule="auto"/>
        <w:jc w:val="both"/>
        <w:rPr>
          <w:rFonts w:ascii="Myriad Pro" w:hAnsi="Myriad Pro"/>
          <w:b/>
          <w:sz w:val="24"/>
          <w:szCs w:val="24"/>
        </w:rPr>
      </w:pPr>
      <w:r w:rsidRPr="000F3C46">
        <w:rPr>
          <w:rFonts w:ascii="Myriad Pro" w:hAnsi="Myriad Pro"/>
          <w:b/>
          <w:sz w:val="24"/>
          <w:szCs w:val="24"/>
        </w:rPr>
        <w:t xml:space="preserve">Related </w:t>
      </w:r>
      <w:r w:rsidR="00C67695" w:rsidRPr="000F3C46">
        <w:rPr>
          <w:rFonts w:ascii="Myriad Pro" w:hAnsi="Myriad Pro"/>
          <w:b/>
          <w:sz w:val="24"/>
          <w:szCs w:val="24"/>
        </w:rPr>
        <w:t>TRI Articles</w:t>
      </w:r>
    </w:p>
    <w:p w:rsidR="000F3C46" w:rsidRDefault="000F3C46" w:rsidP="00423244">
      <w:pPr>
        <w:spacing w:after="0" w:line="240" w:lineRule="auto"/>
        <w:jc w:val="both"/>
        <w:rPr>
          <w:rFonts w:ascii="Myriad Pro" w:hAnsi="Myriad Pro"/>
          <w:sz w:val="24"/>
          <w:szCs w:val="24"/>
        </w:rPr>
      </w:pPr>
    </w:p>
    <w:p w:rsidR="000F3C46" w:rsidRDefault="000F3C46" w:rsidP="00423244">
      <w:pPr>
        <w:spacing w:after="0" w:line="240" w:lineRule="auto"/>
        <w:jc w:val="both"/>
        <w:rPr>
          <w:rFonts w:ascii="Myriad Pro" w:hAnsi="Myriad Pro"/>
          <w:sz w:val="24"/>
          <w:szCs w:val="24"/>
        </w:rPr>
      </w:pPr>
      <w:r>
        <w:rPr>
          <w:rFonts w:ascii="Myriad Pro" w:hAnsi="Myriad Pro"/>
          <w:sz w:val="24"/>
          <w:szCs w:val="24"/>
        </w:rPr>
        <w:t xml:space="preserve">If </w:t>
      </w:r>
      <w:proofErr w:type="gramStart"/>
      <w:r>
        <w:rPr>
          <w:rFonts w:ascii="Myriad Pro" w:hAnsi="Myriad Pro"/>
          <w:sz w:val="24"/>
          <w:szCs w:val="24"/>
        </w:rPr>
        <w:t>you’re</w:t>
      </w:r>
      <w:proofErr w:type="gramEnd"/>
      <w:r>
        <w:rPr>
          <w:rFonts w:ascii="Myriad Pro" w:hAnsi="Myriad Pro"/>
          <w:sz w:val="24"/>
          <w:szCs w:val="24"/>
        </w:rPr>
        <w:t xml:space="preserve"> confused or want to learn more about TRI, here are some related past blog articles for you to check out.</w:t>
      </w:r>
    </w:p>
    <w:p w:rsidR="00C67695" w:rsidRDefault="00C67695" w:rsidP="00423244">
      <w:pPr>
        <w:spacing w:after="0" w:line="240" w:lineRule="auto"/>
        <w:jc w:val="both"/>
        <w:rPr>
          <w:rFonts w:ascii="Myriad Pro" w:hAnsi="Myriad Pro"/>
          <w:sz w:val="24"/>
          <w:szCs w:val="24"/>
        </w:rPr>
      </w:pPr>
    </w:p>
    <w:bookmarkStart w:id="0" w:name="_GoBack"/>
    <w:p w:rsidR="00C67695" w:rsidRDefault="00C02495" w:rsidP="00423244">
      <w:pPr>
        <w:spacing w:after="0" w:line="240" w:lineRule="auto"/>
        <w:jc w:val="both"/>
        <w:rPr>
          <w:rFonts w:ascii="Myriad Pro" w:hAnsi="Myriad Pro"/>
          <w:sz w:val="24"/>
          <w:szCs w:val="24"/>
        </w:rPr>
      </w:pPr>
      <w:r>
        <w:fldChar w:fldCharType="begin"/>
      </w:r>
      <w:r>
        <w:instrText xml:space="preserve"> HYPERLINK "https://isienvironmental.com/tri-form-r-blog/" </w:instrText>
      </w:r>
      <w:r>
        <w:fldChar w:fldCharType="separate"/>
      </w:r>
      <w:r w:rsidR="00C67695" w:rsidRPr="000F3C46">
        <w:rPr>
          <w:rStyle w:val="Hyperlink"/>
          <w:rFonts w:ascii="Myriad Pro" w:hAnsi="Myriad Pro"/>
          <w:sz w:val="24"/>
          <w:szCs w:val="24"/>
        </w:rPr>
        <w:t xml:space="preserve">What is a Toxic Release Inventory (aka TRI, SARA 313, </w:t>
      </w:r>
      <w:proofErr w:type="gramStart"/>
      <w:r w:rsidR="00C67695" w:rsidRPr="000F3C46">
        <w:rPr>
          <w:rStyle w:val="Hyperlink"/>
          <w:rFonts w:ascii="Myriad Pro" w:hAnsi="Myriad Pro"/>
          <w:sz w:val="24"/>
          <w:szCs w:val="24"/>
        </w:rPr>
        <w:t>Form</w:t>
      </w:r>
      <w:proofErr w:type="gramEnd"/>
      <w:r w:rsidR="00C67695" w:rsidRPr="000F3C46">
        <w:rPr>
          <w:rStyle w:val="Hyperlink"/>
          <w:rFonts w:ascii="Myriad Pro" w:hAnsi="Myriad Pro"/>
          <w:sz w:val="24"/>
          <w:szCs w:val="24"/>
        </w:rPr>
        <w:t xml:space="preserve"> R) Report, Due July 1?</w:t>
      </w:r>
      <w:r>
        <w:rPr>
          <w:rStyle w:val="Hyperlink"/>
          <w:rFonts w:ascii="Myriad Pro" w:hAnsi="Myriad Pro"/>
          <w:sz w:val="24"/>
          <w:szCs w:val="24"/>
        </w:rPr>
        <w:fldChar w:fldCharType="end"/>
      </w:r>
      <w:bookmarkEnd w:id="0"/>
    </w:p>
    <w:p w:rsidR="000F3C46" w:rsidRDefault="000F3C46" w:rsidP="00423244">
      <w:pPr>
        <w:spacing w:after="0" w:line="240" w:lineRule="auto"/>
        <w:jc w:val="both"/>
        <w:rPr>
          <w:rFonts w:ascii="Myriad Pro" w:hAnsi="Myriad Pro"/>
          <w:sz w:val="24"/>
          <w:szCs w:val="24"/>
        </w:rPr>
      </w:pPr>
    </w:p>
    <w:p w:rsidR="00530B2A" w:rsidRDefault="00C02495" w:rsidP="00530B2A">
      <w:pPr>
        <w:spacing w:after="0" w:line="240" w:lineRule="auto"/>
        <w:jc w:val="both"/>
        <w:rPr>
          <w:rFonts w:ascii="Myriad Pro" w:hAnsi="Myriad Pro"/>
          <w:sz w:val="24"/>
          <w:szCs w:val="24"/>
        </w:rPr>
      </w:pPr>
      <w:hyperlink r:id="rId14" w:history="1">
        <w:r w:rsidR="00530B2A" w:rsidRPr="000F3C46">
          <w:rPr>
            <w:rStyle w:val="Hyperlink"/>
            <w:rFonts w:ascii="Myriad Pro" w:hAnsi="Myriad Pro"/>
            <w:sz w:val="24"/>
            <w:szCs w:val="24"/>
          </w:rPr>
          <w:t>PFAS Chemicals: What Are They, and Where Are They Found?</w:t>
        </w:r>
      </w:hyperlink>
    </w:p>
    <w:p w:rsidR="00530B2A" w:rsidRDefault="00530B2A" w:rsidP="00423244">
      <w:pPr>
        <w:spacing w:after="0" w:line="240" w:lineRule="auto"/>
        <w:jc w:val="both"/>
        <w:rPr>
          <w:rFonts w:ascii="Myriad Pro" w:hAnsi="Myriad Pro"/>
          <w:sz w:val="24"/>
          <w:szCs w:val="24"/>
        </w:rPr>
      </w:pPr>
    </w:p>
    <w:p w:rsidR="000F3C46" w:rsidRDefault="00C02495" w:rsidP="00423244">
      <w:pPr>
        <w:spacing w:after="0" w:line="240" w:lineRule="auto"/>
        <w:jc w:val="both"/>
        <w:rPr>
          <w:rFonts w:ascii="Myriad Pro" w:hAnsi="Myriad Pro"/>
          <w:sz w:val="24"/>
          <w:szCs w:val="24"/>
        </w:rPr>
      </w:pPr>
      <w:hyperlink r:id="rId15" w:history="1">
        <w:r w:rsidR="000F3C46" w:rsidRPr="000F3C46">
          <w:rPr>
            <w:rStyle w:val="Hyperlink"/>
            <w:rFonts w:ascii="Myriad Pro" w:hAnsi="Myriad Pro"/>
            <w:sz w:val="24"/>
            <w:szCs w:val="24"/>
          </w:rPr>
          <w:t>EPA Rule Adds PFAS Chemicals to the TRI Report</w:t>
        </w:r>
      </w:hyperlink>
    </w:p>
    <w:p w:rsidR="000F3C46" w:rsidRDefault="000F3C46" w:rsidP="00423244">
      <w:pPr>
        <w:spacing w:after="0" w:line="240" w:lineRule="auto"/>
        <w:jc w:val="both"/>
        <w:rPr>
          <w:rFonts w:ascii="Myriad Pro" w:hAnsi="Myriad Pro"/>
          <w:sz w:val="24"/>
          <w:szCs w:val="24"/>
        </w:rPr>
      </w:pPr>
    </w:p>
    <w:p w:rsidR="00C67695" w:rsidRPr="00423244" w:rsidRDefault="000F3C46" w:rsidP="00423244">
      <w:pPr>
        <w:spacing w:after="0" w:line="240" w:lineRule="auto"/>
        <w:jc w:val="both"/>
        <w:rPr>
          <w:rFonts w:ascii="Myriad Pro" w:hAnsi="Myriad Pro"/>
          <w:sz w:val="24"/>
          <w:szCs w:val="24"/>
        </w:rPr>
      </w:pPr>
      <w:hyperlink r:id="rId16" w:history="1">
        <w:r w:rsidR="00C67695" w:rsidRPr="000F3C46">
          <w:rPr>
            <w:rStyle w:val="Hyperlink"/>
            <w:rFonts w:ascii="Myriad Pro" w:hAnsi="Myriad Pro"/>
            <w:sz w:val="24"/>
            <w:szCs w:val="24"/>
          </w:rPr>
          <w:t>Annual Supplier Notifications: Does This Affect Your Company?</w:t>
        </w:r>
      </w:hyperlink>
    </w:p>
    <w:p w:rsidR="00602629" w:rsidRPr="00612043" w:rsidRDefault="00602629" w:rsidP="00EC2280">
      <w:pPr>
        <w:spacing w:after="0" w:line="240" w:lineRule="auto"/>
        <w:jc w:val="both"/>
        <w:rPr>
          <w:rFonts w:ascii="Myriad Pro" w:hAnsi="Myriad Pro"/>
          <w:sz w:val="24"/>
          <w:szCs w:val="24"/>
        </w:rPr>
      </w:pPr>
    </w:p>
    <w:sectPr w:rsidR="00602629" w:rsidRPr="00612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Myriad Pro">
    <w:panose1 w:val="020B0503030403020204"/>
    <w:charset w:val="00"/>
    <w:family w:val="swiss"/>
    <w:notTrueType/>
    <w:pitch w:val="variable"/>
    <w:sig w:usb0="20000287" w:usb1="00000001" w:usb2="00000000" w:usb3="00000000" w:csb0="0000019F" w:csb1="00000000"/>
  </w:font>
  <w:font w:name="CIDFont+F2">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519C4"/>
    <w:multiLevelType w:val="hybridMultilevel"/>
    <w:tmpl w:val="605C4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002E29"/>
    <w:multiLevelType w:val="multilevel"/>
    <w:tmpl w:val="08D4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F65C7B"/>
    <w:multiLevelType w:val="multilevel"/>
    <w:tmpl w:val="6280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AF555A"/>
    <w:multiLevelType w:val="hybridMultilevel"/>
    <w:tmpl w:val="6DA61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E510DF"/>
    <w:multiLevelType w:val="hybridMultilevel"/>
    <w:tmpl w:val="C608B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1D0590"/>
    <w:multiLevelType w:val="hybridMultilevel"/>
    <w:tmpl w:val="3F90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6235F5"/>
    <w:multiLevelType w:val="hybridMultilevel"/>
    <w:tmpl w:val="6D920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280"/>
    <w:rsid w:val="00084DC5"/>
    <w:rsid w:val="000947F9"/>
    <w:rsid w:val="000F3C46"/>
    <w:rsid w:val="001068A2"/>
    <w:rsid w:val="00107C86"/>
    <w:rsid w:val="00154599"/>
    <w:rsid w:val="001B2CD2"/>
    <w:rsid w:val="001C4F9F"/>
    <w:rsid w:val="0038169B"/>
    <w:rsid w:val="003D4DCB"/>
    <w:rsid w:val="00423244"/>
    <w:rsid w:val="00530B2A"/>
    <w:rsid w:val="00554C68"/>
    <w:rsid w:val="00602629"/>
    <w:rsid w:val="00612043"/>
    <w:rsid w:val="00647695"/>
    <w:rsid w:val="00740854"/>
    <w:rsid w:val="008F0333"/>
    <w:rsid w:val="008F06F3"/>
    <w:rsid w:val="00907670"/>
    <w:rsid w:val="00943035"/>
    <w:rsid w:val="00A67F9A"/>
    <w:rsid w:val="00B91CF6"/>
    <w:rsid w:val="00BB5C3F"/>
    <w:rsid w:val="00C02495"/>
    <w:rsid w:val="00C67695"/>
    <w:rsid w:val="00D95FB5"/>
    <w:rsid w:val="00E8265C"/>
    <w:rsid w:val="00EC2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4FEE49"/>
  <w14:defaultImageDpi w14:val="330"/>
  <w15:chartTrackingRefBased/>
  <w15:docId w15:val="{F58F7130-B709-48AC-AB7E-F0CC3E7D0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280"/>
    <w:pPr>
      <w:ind w:left="720"/>
      <w:contextualSpacing/>
    </w:pPr>
  </w:style>
  <w:style w:type="character" w:styleId="Hyperlink">
    <w:name w:val="Hyperlink"/>
    <w:basedOn w:val="DefaultParagraphFont"/>
    <w:uiPriority w:val="99"/>
    <w:unhideWhenUsed/>
    <w:rsid w:val="00EC2280"/>
    <w:rPr>
      <w:color w:val="0563C1" w:themeColor="hyperlink"/>
      <w:u w:val="single"/>
    </w:rPr>
  </w:style>
  <w:style w:type="paragraph" w:customStyle="1" w:styleId="Default">
    <w:name w:val="Default"/>
    <w:rsid w:val="00D95FB5"/>
    <w:pPr>
      <w:autoSpaceDE w:val="0"/>
      <w:autoSpaceDN w:val="0"/>
      <w:adjustRightInd w:val="0"/>
      <w:spacing w:after="0" w:line="240" w:lineRule="auto"/>
    </w:pPr>
    <w:rPr>
      <w:rFonts w:ascii="Open Sans" w:hAnsi="Open Sans" w:cs="Open Sans"/>
      <w:color w:val="000000"/>
      <w:sz w:val="24"/>
      <w:szCs w:val="24"/>
    </w:rPr>
  </w:style>
  <w:style w:type="character" w:styleId="FollowedHyperlink">
    <w:name w:val="FollowedHyperlink"/>
    <w:basedOn w:val="DefaultParagraphFont"/>
    <w:uiPriority w:val="99"/>
    <w:semiHidden/>
    <w:unhideWhenUsed/>
    <w:rsid w:val="00084D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237757">
      <w:bodyDiv w:val="1"/>
      <w:marLeft w:val="0"/>
      <w:marRight w:val="0"/>
      <w:marTop w:val="0"/>
      <w:marBottom w:val="0"/>
      <w:divBdr>
        <w:top w:val="none" w:sz="0" w:space="0" w:color="auto"/>
        <w:left w:val="none" w:sz="0" w:space="0" w:color="auto"/>
        <w:bottom w:val="none" w:sz="0" w:space="0" w:color="auto"/>
        <w:right w:val="none" w:sz="0" w:space="0" w:color="auto"/>
      </w:divBdr>
    </w:div>
    <w:div w:id="69377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ienvironmental.com/pfas-chemicals-blog/" TargetMode="External"/><Relationship Id="rId13" Type="http://schemas.openxmlformats.org/officeDocument/2006/relationships/hyperlink" Target="https://www.epa.gov/sites/production/files/2016-09/documents/turi_petition_complete.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sienvironmental.com/chemical-notification-blog/" TargetMode="External"/><Relationship Id="rId12" Type="http://schemas.openxmlformats.org/officeDocument/2006/relationships/hyperlink" Target="https://www.epa.gov/sites/production/files/2016-02/documents/tsca_work_plan_2014_update_tables.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sienvironmental.com/chemical-notification-blog/" TargetMode="External"/><Relationship Id="rId1" Type="http://schemas.openxmlformats.org/officeDocument/2006/relationships/numbering" Target="numbering.xml"/><Relationship Id="rId6" Type="http://schemas.openxmlformats.org/officeDocument/2006/relationships/hyperlink" Target="https://www.epa.gov/ejscreen" TargetMode="External"/><Relationship Id="rId11" Type="http://schemas.openxmlformats.org/officeDocument/2006/relationships/hyperlink" Target="https://www.epa.gov/assessing-and-managing-chemicals-under-tsca/tsca-work-plan-chemicals" TargetMode="External"/><Relationship Id="rId5" Type="http://schemas.openxmlformats.org/officeDocument/2006/relationships/hyperlink" Target="https://www.epa.gov/environmentaljustice" TargetMode="External"/><Relationship Id="rId15" Type="http://schemas.openxmlformats.org/officeDocument/2006/relationships/hyperlink" Target="https://isienvironmental.com/pfas-chemicals-tri/" TargetMode="External"/><Relationship Id="rId10" Type="http://schemas.openxmlformats.org/officeDocument/2006/relationships/hyperlink" Target="https://ofmpub.epa.gov/apex/guideme_ext/f?p=guideme:gd:::::gd:pfas_resources" TargetMode="External"/><Relationship Id="rId4" Type="http://schemas.openxmlformats.org/officeDocument/2006/relationships/webSettings" Target="webSettings.xml"/><Relationship Id="rId9" Type="http://schemas.openxmlformats.org/officeDocument/2006/relationships/hyperlink" Target="https://www.epa.gov/toxics-release-inventory-tri-program/list-pfas-added-tri-ndaa" TargetMode="External"/><Relationship Id="rId14" Type="http://schemas.openxmlformats.org/officeDocument/2006/relationships/hyperlink" Target="https://isienvironmental.com/pfas-chemicals-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4</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14</cp:revision>
  <dcterms:created xsi:type="dcterms:W3CDTF">2021-05-12T19:10:00Z</dcterms:created>
  <dcterms:modified xsi:type="dcterms:W3CDTF">2021-05-13T23:12:00Z</dcterms:modified>
</cp:coreProperties>
</file>