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5402" w14:textId="73F4B476" w:rsidR="00B61334" w:rsidRPr="00F26196" w:rsidRDefault="00F26196">
      <w:pPr>
        <w:rPr>
          <w:rFonts w:ascii="Roboto" w:hAnsi="Roboto"/>
          <w:b/>
          <w:bCs/>
          <w:sz w:val="28"/>
          <w:szCs w:val="28"/>
        </w:rPr>
      </w:pPr>
      <w:r w:rsidRPr="00F26196">
        <w:rPr>
          <w:rFonts w:ascii="Roboto" w:hAnsi="Roboto"/>
          <w:b/>
          <w:bCs/>
          <w:sz w:val="28"/>
          <w:szCs w:val="28"/>
        </w:rPr>
        <w:t>OSHA Considering Changes and Updates to the PSM Standard</w:t>
      </w:r>
    </w:p>
    <w:p w14:paraId="0DBC13D2" w14:textId="035129FF" w:rsidR="00F26196" w:rsidRDefault="00F26196"/>
    <w:p w14:paraId="0E53A80D" w14:textId="0AE9EBD0" w:rsidR="00F26196" w:rsidRPr="006A0F15" w:rsidRDefault="00F26196" w:rsidP="006A0F15">
      <w:pPr>
        <w:jc w:val="both"/>
        <w:rPr>
          <w:rFonts w:ascii="Roboto" w:hAnsi="Roboto"/>
          <w:color w:val="000000"/>
          <w:sz w:val="24"/>
          <w:szCs w:val="24"/>
          <w:shd w:val="clear" w:color="auto" w:fill="FFFFFF"/>
        </w:rPr>
      </w:pPr>
      <w:r w:rsidRPr="006A0F15">
        <w:rPr>
          <w:rFonts w:ascii="Roboto" w:hAnsi="Roboto"/>
          <w:sz w:val="24"/>
          <w:szCs w:val="24"/>
        </w:rPr>
        <w:t xml:space="preserve">OSHA has been accepting comments on </w:t>
      </w:r>
      <w:r w:rsidR="006A0F15" w:rsidRPr="006A0F15">
        <w:rPr>
          <w:rFonts w:ascii="Roboto" w:hAnsi="Roboto"/>
          <w:sz w:val="24"/>
          <w:szCs w:val="24"/>
        </w:rPr>
        <w:t>several</w:t>
      </w:r>
      <w:r w:rsidRPr="006A0F15">
        <w:rPr>
          <w:rFonts w:ascii="Roboto" w:hAnsi="Roboto"/>
          <w:sz w:val="24"/>
          <w:szCs w:val="24"/>
        </w:rPr>
        <w:t xml:space="preserve"> proposed changes to its Process Safety Management, </w:t>
      </w:r>
      <w:r w:rsidRPr="006A0F15">
        <w:rPr>
          <w:rFonts w:ascii="Roboto" w:hAnsi="Roboto"/>
          <w:color w:val="000000"/>
          <w:sz w:val="24"/>
          <w:szCs w:val="24"/>
          <w:shd w:val="clear" w:color="auto" w:fill="FFFFFF"/>
        </w:rPr>
        <w:t xml:space="preserve">or </w:t>
      </w:r>
      <w:hyperlink r:id="rId5" w:history="1">
        <w:r w:rsidRPr="006A0F15">
          <w:rPr>
            <w:rStyle w:val="Hyperlink"/>
            <w:rFonts w:ascii="Roboto" w:hAnsi="Roboto"/>
            <w:sz w:val="24"/>
            <w:szCs w:val="24"/>
            <w:shd w:val="clear" w:color="auto" w:fill="FFFFFF"/>
          </w:rPr>
          <w:t>PSM</w:t>
        </w:r>
      </w:hyperlink>
      <w:r w:rsidRPr="006A0F15">
        <w:rPr>
          <w:rFonts w:ascii="Roboto" w:hAnsi="Roboto"/>
          <w:color w:val="000000"/>
          <w:sz w:val="24"/>
          <w:szCs w:val="24"/>
          <w:shd w:val="clear" w:color="auto" w:fill="FFFFFF"/>
        </w:rPr>
        <w:t xml:space="preserve"> standard.  </w:t>
      </w:r>
    </w:p>
    <w:p w14:paraId="772EE748" w14:textId="77777777" w:rsidR="00F26196" w:rsidRPr="006A0F15" w:rsidRDefault="00F26196" w:rsidP="006A0F15">
      <w:pPr>
        <w:jc w:val="both"/>
        <w:rPr>
          <w:rFonts w:ascii="Roboto" w:hAnsi="Roboto"/>
          <w:color w:val="000000"/>
          <w:sz w:val="24"/>
          <w:szCs w:val="24"/>
          <w:shd w:val="clear" w:color="auto" w:fill="FFFFFF"/>
        </w:rPr>
      </w:pPr>
    </w:p>
    <w:p w14:paraId="68B045E3" w14:textId="2E72F51F" w:rsidR="00F26196" w:rsidRPr="006A0F15" w:rsidRDefault="00F26196" w:rsidP="006A0F15">
      <w:p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PSM is an OSHA regulation that is concerned with processes at your facility that use highly hazardous chemicals.  PSM provides a compliance framework to evaluate each process with the end goal of no spills, fires, explosions, reactions, releases or other incidents arise from their use.  The official standard can be found at </w:t>
      </w:r>
      <w:hyperlink r:id="rId6" w:history="1">
        <w:r w:rsidRPr="006A0F15">
          <w:rPr>
            <w:rStyle w:val="Hyperlink"/>
            <w:rFonts w:ascii="Roboto" w:hAnsi="Roboto"/>
            <w:color w:val="0003DD"/>
            <w:sz w:val="24"/>
            <w:szCs w:val="24"/>
            <w:bdr w:val="none" w:sz="0" w:space="0" w:color="auto" w:frame="1"/>
            <w:shd w:val="clear" w:color="auto" w:fill="FFFFFF"/>
          </w:rPr>
          <w:t>29 CFR 1910.119</w:t>
        </w:r>
      </w:hyperlink>
      <w:r w:rsidRPr="006A0F15">
        <w:rPr>
          <w:rFonts w:ascii="Roboto" w:hAnsi="Roboto"/>
          <w:color w:val="000000"/>
          <w:sz w:val="24"/>
          <w:szCs w:val="24"/>
          <w:shd w:val="clear" w:color="auto" w:fill="FFFFFF"/>
        </w:rPr>
        <w:t xml:space="preserve">.  </w:t>
      </w:r>
    </w:p>
    <w:p w14:paraId="0B327A69" w14:textId="2A8EC0F3" w:rsidR="00F26196" w:rsidRPr="006A0F15" w:rsidRDefault="00F26196" w:rsidP="006A0F15">
      <w:pPr>
        <w:jc w:val="both"/>
        <w:rPr>
          <w:rFonts w:ascii="Roboto" w:hAnsi="Roboto"/>
          <w:color w:val="000000"/>
          <w:sz w:val="24"/>
          <w:szCs w:val="24"/>
          <w:shd w:val="clear" w:color="auto" w:fill="FFFFFF"/>
        </w:rPr>
      </w:pPr>
    </w:p>
    <w:p w14:paraId="418CE399" w14:textId="67A6B774" w:rsidR="00F26196" w:rsidRPr="006A0F15" w:rsidRDefault="00F26196" w:rsidP="006A0F15">
      <w:p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 xml:space="preserve">PSM hasn’t been updated since its creation in 1992.  </w:t>
      </w:r>
      <w:r w:rsidR="00456EA7" w:rsidRPr="006A0F15">
        <w:rPr>
          <w:rFonts w:ascii="Roboto" w:hAnsi="Roboto"/>
          <w:color w:val="000000"/>
          <w:sz w:val="24"/>
          <w:szCs w:val="24"/>
          <w:shd w:val="clear" w:color="auto" w:fill="FFFFFF"/>
        </w:rPr>
        <w:t xml:space="preserve">OSHA has been reevaluating PSM, and EPA has been similarly </w:t>
      </w:r>
      <w:r w:rsidRPr="006A0F15">
        <w:rPr>
          <w:rFonts w:ascii="Roboto" w:hAnsi="Roboto"/>
          <w:color w:val="000000"/>
          <w:sz w:val="24"/>
          <w:szCs w:val="24"/>
          <w:shd w:val="clear" w:color="auto" w:fill="FFFFFF"/>
        </w:rPr>
        <w:t xml:space="preserve">been reevaluating </w:t>
      </w:r>
      <w:r w:rsidR="00456EA7" w:rsidRPr="006A0F15">
        <w:rPr>
          <w:rFonts w:ascii="Roboto" w:hAnsi="Roboto"/>
          <w:color w:val="000000"/>
          <w:sz w:val="24"/>
          <w:szCs w:val="24"/>
          <w:shd w:val="clear" w:color="auto" w:fill="FFFFFF"/>
        </w:rPr>
        <w:t>their R</w:t>
      </w:r>
      <w:r w:rsidRPr="006A0F15">
        <w:rPr>
          <w:rFonts w:ascii="Roboto" w:hAnsi="Roboto"/>
          <w:color w:val="000000"/>
          <w:sz w:val="24"/>
          <w:szCs w:val="24"/>
          <w:shd w:val="clear" w:color="auto" w:fill="FFFFFF"/>
        </w:rPr>
        <w:t xml:space="preserve">isk Management Plan, or </w:t>
      </w:r>
      <w:hyperlink r:id="rId7" w:history="1">
        <w:r w:rsidRPr="006A0F15">
          <w:rPr>
            <w:rStyle w:val="Hyperlink"/>
            <w:rFonts w:ascii="Roboto" w:hAnsi="Roboto"/>
            <w:sz w:val="24"/>
            <w:szCs w:val="24"/>
            <w:shd w:val="clear" w:color="auto" w:fill="FFFFFF"/>
          </w:rPr>
          <w:t>RMP</w:t>
        </w:r>
      </w:hyperlink>
      <w:r w:rsidRPr="006A0F15">
        <w:rPr>
          <w:rFonts w:ascii="Roboto" w:hAnsi="Roboto"/>
          <w:color w:val="000000"/>
          <w:sz w:val="24"/>
          <w:szCs w:val="24"/>
          <w:shd w:val="clear" w:color="auto" w:fill="FFFFFF"/>
        </w:rPr>
        <w:t xml:space="preserve"> standard since the 2013 West, Texas fertilizer storage facility explosion.</w:t>
      </w:r>
      <w:r w:rsidR="00456EA7" w:rsidRPr="006A0F15">
        <w:rPr>
          <w:rFonts w:ascii="Roboto" w:hAnsi="Roboto"/>
          <w:color w:val="000000"/>
          <w:sz w:val="24"/>
          <w:szCs w:val="24"/>
          <w:shd w:val="clear" w:color="auto" w:fill="FFFFFF"/>
        </w:rPr>
        <w:t xml:space="preserve">  Just like the difference between OSHA and EPA, PSM is meant to protect workers while RMP is meant to protect the environment.</w:t>
      </w:r>
    </w:p>
    <w:p w14:paraId="01D8DAE0" w14:textId="77516EE8" w:rsidR="00456EA7" w:rsidRPr="006A0F15" w:rsidRDefault="00456EA7" w:rsidP="006A0F15">
      <w:pPr>
        <w:jc w:val="both"/>
        <w:rPr>
          <w:rFonts w:ascii="Roboto" w:hAnsi="Roboto"/>
          <w:color w:val="000000"/>
          <w:sz w:val="24"/>
          <w:szCs w:val="24"/>
          <w:shd w:val="clear" w:color="auto" w:fill="FFFFFF"/>
        </w:rPr>
      </w:pPr>
    </w:p>
    <w:p w14:paraId="0A18A895" w14:textId="46B97AB1" w:rsidR="00456EA7" w:rsidRPr="006A0F15" w:rsidRDefault="00456EA7" w:rsidP="006A0F15">
      <w:p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Potential changes to PSM could include:</w:t>
      </w:r>
    </w:p>
    <w:p w14:paraId="54A4BBE1" w14:textId="4EC88FF0" w:rsidR="00456EA7" w:rsidRPr="006A0F15" w:rsidRDefault="00456EA7" w:rsidP="006A0F15">
      <w:pPr>
        <w:jc w:val="both"/>
        <w:rPr>
          <w:rFonts w:ascii="Roboto" w:hAnsi="Roboto"/>
          <w:color w:val="000000"/>
          <w:sz w:val="24"/>
          <w:szCs w:val="24"/>
          <w:shd w:val="clear" w:color="auto" w:fill="FFFFFF"/>
        </w:rPr>
      </w:pPr>
    </w:p>
    <w:p w14:paraId="17D7D130" w14:textId="4D80D9EE" w:rsidR="00484CCE" w:rsidRDefault="00484CCE" w:rsidP="00484CCE">
      <w:pPr>
        <w:pStyle w:val="ListParagraph"/>
        <w:numPr>
          <w:ilvl w:val="0"/>
          <w:numId w:val="6"/>
        </w:num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Clarifying the exemption for atmospheric storage tanks;</w:t>
      </w:r>
    </w:p>
    <w:p w14:paraId="633561D7" w14:textId="77777777" w:rsidR="00484CCE" w:rsidRPr="00484CCE" w:rsidRDefault="00484CCE" w:rsidP="00484CCE">
      <w:pPr>
        <w:ind w:left="360"/>
        <w:jc w:val="both"/>
        <w:rPr>
          <w:rFonts w:ascii="Roboto" w:hAnsi="Roboto"/>
          <w:color w:val="000000"/>
          <w:sz w:val="24"/>
          <w:szCs w:val="24"/>
          <w:shd w:val="clear" w:color="auto" w:fill="FFFFFF"/>
        </w:rPr>
      </w:pPr>
    </w:p>
    <w:p w14:paraId="1DBB98FD" w14:textId="77777777" w:rsidR="00B21DDC" w:rsidRPr="006A0F15" w:rsidRDefault="00456EA7" w:rsidP="006A0F15">
      <w:pPr>
        <w:pStyle w:val="ListParagraph"/>
        <w:numPr>
          <w:ilvl w:val="0"/>
          <w:numId w:val="6"/>
        </w:numPr>
        <w:jc w:val="both"/>
        <w:rPr>
          <w:rFonts w:ascii="Roboto" w:hAnsi="Roboto"/>
          <w:color w:val="000000"/>
          <w:sz w:val="24"/>
          <w:szCs w:val="24"/>
          <w:shd w:val="clear" w:color="auto" w:fill="FFFFFF"/>
        </w:rPr>
      </w:pPr>
      <w:r w:rsidRPr="006A0F15">
        <w:rPr>
          <w:rFonts w:ascii="Roboto" w:hAnsi="Roboto"/>
          <w:sz w:val="24"/>
          <w:szCs w:val="24"/>
        </w:rPr>
        <w:t>Strengthening employee participation and stop work authority</w:t>
      </w:r>
      <w:r w:rsidR="00B21DDC" w:rsidRPr="006A0F15">
        <w:rPr>
          <w:rFonts w:ascii="Roboto" w:hAnsi="Roboto"/>
          <w:sz w:val="24"/>
          <w:szCs w:val="24"/>
        </w:rPr>
        <w:t>;</w:t>
      </w:r>
    </w:p>
    <w:p w14:paraId="06156B28" w14:textId="321654AF" w:rsidR="00456EA7" w:rsidRPr="006A0F15" w:rsidRDefault="00456EA7" w:rsidP="006A0F15">
      <w:pPr>
        <w:ind w:left="360"/>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 xml:space="preserve"> </w:t>
      </w:r>
    </w:p>
    <w:p w14:paraId="5646E018" w14:textId="09DBD580" w:rsidR="00B21DDC" w:rsidRPr="006A0F15" w:rsidRDefault="00B21DDC" w:rsidP="006A0F15">
      <w:pPr>
        <w:pStyle w:val="ListParagraph"/>
        <w:numPr>
          <w:ilvl w:val="0"/>
          <w:numId w:val="6"/>
        </w:numPr>
        <w:jc w:val="both"/>
        <w:rPr>
          <w:rFonts w:ascii="Roboto" w:hAnsi="Roboto"/>
          <w:sz w:val="24"/>
          <w:szCs w:val="24"/>
        </w:rPr>
      </w:pPr>
      <w:r w:rsidRPr="006A0F15">
        <w:rPr>
          <w:rFonts w:ascii="Roboto" w:hAnsi="Roboto"/>
          <w:sz w:val="24"/>
          <w:szCs w:val="24"/>
        </w:rPr>
        <w:t>Requiring the development of written procedures for all elements specified in the standard, identif</w:t>
      </w:r>
      <w:r w:rsidR="00972A80">
        <w:rPr>
          <w:rFonts w:ascii="Roboto" w:hAnsi="Roboto"/>
          <w:sz w:val="24"/>
          <w:szCs w:val="24"/>
        </w:rPr>
        <w:t xml:space="preserve">ication of </w:t>
      </w:r>
      <w:r w:rsidRPr="006A0F15">
        <w:rPr>
          <w:rFonts w:ascii="Roboto" w:hAnsi="Roboto"/>
          <w:sz w:val="24"/>
          <w:szCs w:val="24"/>
        </w:rPr>
        <w:t>records required by the standard</w:t>
      </w:r>
      <w:r w:rsidR="00972A80">
        <w:rPr>
          <w:rFonts w:ascii="Roboto" w:hAnsi="Roboto"/>
          <w:sz w:val="24"/>
          <w:szCs w:val="24"/>
        </w:rPr>
        <w:t xml:space="preserve">, and a </w:t>
      </w:r>
      <w:r w:rsidRPr="006A0F15">
        <w:rPr>
          <w:rFonts w:ascii="Roboto" w:hAnsi="Roboto"/>
          <w:sz w:val="24"/>
          <w:szCs w:val="24"/>
        </w:rPr>
        <w:t>records retention policy (previously referred to as “Written PSM Management Systems”);</w:t>
      </w:r>
    </w:p>
    <w:p w14:paraId="6CEC2773" w14:textId="77777777" w:rsidR="00456EA7" w:rsidRPr="006A0F15" w:rsidRDefault="00456EA7" w:rsidP="006A0F15">
      <w:pPr>
        <w:jc w:val="both"/>
        <w:rPr>
          <w:rFonts w:ascii="Roboto" w:hAnsi="Roboto"/>
          <w:color w:val="000000"/>
          <w:sz w:val="24"/>
          <w:szCs w:val="24"/>
          <w:shd w:val="clear" w:color="auto" w:fill="FFFFFF"/>
        </w:rPr>
      </w:pPr>
    </w:p>
    <w:p w14:paraId="77E91480" w14:textId="185B8DA3" w:rsidR="00456EA7" w:rsidRPr="006A0F15" w:rsidRDefault="00456EA7" w:rsidP="006A0F15">
      <w:pPr>
        <w:pStyle w:val="ListParagraph"/>
        <w:numPr>
          <w:ilvl w:val="0"/>
          <w:numId w:val="6"/>
        </w:num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Including oil-</w:t>
      </w:r>
      <w:r w:rsidR="00972A80">
        <w:rPr>
          <w:rFonts w:ascii="Roboto" w:hAnsi="Roboto"/>
          <w:color w:val="000000"/>
          <w:sz w:val="24"/>
          <w:szCs w:val="24"/>
          <w:shd w:val="clear" w:color="auto" w:fill="FFFFFF"/>
        </w:rPr>
        <w:t>well</w:t>
      </w:r>
      <w:r w:rsidRPr="006A0F15">
        <w:rPr>
          <w:rFonts w:ascii="Roboto" w:hAnsi="Roboto"/>
          <w:color w:val="000000"/>
          <w:sz w:val="24"/>
          <w:szCs w:val="24"/>
          <w:shd w:val="clear" w:color="auto" w:fill="FFFFFF"/>
        </w:rPr>
        <w:t xml:space="preserve"> and gas-well drilling and servicing</w:t>
      </w:r>
      <w:r w:rsidR="00972A80">
        <w:rPr>
          <w:rFonts w:ascii="Roboto" w:hAnsi="Roboto"/>
          <w:color w:val="000000"/>
          <w:sz w:val="24"/>
          <w:szCs w:val="24"/>
          <w:shd w:val="clear" w:color="auto" w:fill="FFFFFF"/>
        </w:rPr>
        <w:t xml:space="preserve"> as part of the standard</w:t>
      </w:r>
      <w:r w:rsidRPr="006A0F15">
        <w:rPr>
          <w:rFonts w:ascii="Roboto" w:hAnsi="Roboto"/>
          <w:color w:val="000000"/>
          <w:sz w:val="24"/>
          <w:szCs w:val="24"/>
          <w:shd w:val="clear" w:color="auto" w:fill="FFFFFF"/>
        </w:rPr>
        <w:t xml:space="preserve"> and resuming enforcement for oil and gas production facilities;</w:t>
      </w:r>
    </w:p>
    <w:p w14:paraId="43C475D9" w14:textId="77777777" w:rsidR="00456EA7" w:rsidRPr="006A0F15" w:rsidRDefault="00456EA7" w:rsidP="006A0F15">
      <w:pPr>
        <w:jc w:val="both"/>
        <w:rPr>
          <w:rFonts w:ascii="Roboto" w:hAnsi="Roboto"/>
          <w:color w:val="000000"/>
          <w:sz w:val="24"/>
          <w:szCs w:val="24"/>
          <w:shd w:val="clear" w:color="auto" w:fill="FFFFFF"/>
        </w:rPr>
      </w:pPr>
    </w:p>
    <w:p w14:paraId="62E9EFB4" w14:textId="3E24E93F" w:rsidR="00456EA7" w:rsidRPr="006A0F15" w:rsidRDefault="00456EA7" w:rsidP="006A0F15">
      <w:pPr>
        <w:pStyle w:val="ListParagraph"/>
        <w:numPr>
          <w:ilvl w:val="0"/>
          <w:numId w:val="6"/>
        </w:num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Expanding coverage and requirements for reactive chemical hazards;</w:t>
      </w:r>
    </w:p>
    <w:p w14:paraId="439DBF7B" w14:textId="77777777" w:rsidR="00456EA7" w:rsidRPr="006A0F15" w:rsidRDefault="00456EA7" w:rsidP="006A0F15">
      <w:pPr>
        <w:jc w:val="both"/>
        <w:rPr>
          <w:rFonts w:ascii="Roboto" w:hAnsi="Roboto"/>
          <w:color w:val="000000"/>
          <w:sz w:val="24"/>
          <w:szCs w:val="24"/>
          <w:shd w:val="clear" w:color="auto" w:fill="FFFFFF"/>
        </w:rPr>
      </w:pPr>
    </w:p>
    <w:p w14:paraId="15C7AB87" w14:textId="1B20E216" w:rsidR="00456EA7" w:rsidRPr="006A0F15" w:rsidRDefault="00456EA7" w:rsidP="006A0F15">
      <w:pPr>
        <w:pStyle w:val="ListParagraph"/>
        <w:numPr>
          <w:ilvl w:val="0"/>
          <w:numId w:val="6"/>
        </w:num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Updating and expanding the list of highly hazardous chemicals in Appendix A;</w:t>
      </w:r>
    </w:p>
    <w:p w14:paraId="280C055A" w14:textId="77777777" w:rsidR="00456EA7" w:rsidRPr="006A0F15" w:rsidRDefault="00456EA7" w:rsidP="006A0F15">
      <w:pPr>
        <w:jc w:val="both"/>
        <w:rPr>
          <w:rFonts w:ascii="Roboto" w:hAnsi="Roboto"/>
          <w:color w:val="000000"/>
          <w:sz w:val="24"/>
          <w:szCs w:val="24"/>
          <w:shd w:val="clear" w:color="auto" w:fill="FFFFFF"/>
        </w:rPr>
      </w:pPr>
    </w:p>
    <w:p w14:paraId="0ABCD033" w14:textId="77777777" w:rsidR="00B21DDC" w:rsidRPr="006A0F15" w:rsidRDefault="00B21DDC" w:rsidP="006A0F15">
      <w:pPr>
        <w:pStyle w:val="ListParagraph"/>
        <w:numPr>
          <w:ilvl w:val="0"/>
          <w:numId w:val="6"/>
        </w:numPr>
        <w:jc w:val="both"/>
        <w:rPr>
          <w:rFonts w:ascii="Roboto" w:hAnsi="Roboto"/>
          <w:sz w:val="24"/>
          <w:szCs w:val="24"/>
        </w:rPr>
      </w:pPr>
      <w:r w:rsidRPr="006A0F15">
        <w:rPr>
          <w:rFonts w:ascii="Roboto" w:hAnsi="Roboto"/>
          <w:sz w:val="24"/>
          <w:szCs w:val="24"/>
        </w:rPr>
        <w:t>Requiring continuous updating of collected information (paragraph (d));</w:t>
      </w:r>
    </w:p>
    <w:p w14:paraId="088BDDE4" w14:textId="77777777" w:rsidR="00B21DDC" w:rsidRPr="006A0F15" w:rsidRDefault="00B21DDC" w:rsidP="006A0F15">
      <w:pPr>
        <w:ind w:left="360"/>
        <w:jc w:val="both"/>
        <w:rPr>
          <w:rFonts w:ascii="Roboto" w:hAnsi="Roboto"/>
          <w:sz w:val="24"/>
          <w:szCs w:val="24"/>
        </w:rPr>
      </w:pPr>
    </w:p>
    <w:p w14:paraId="78CC317E" w14:textId="25A82C9A" w:rsidR="00B21DDC" w:rsidRPr="006A0F15" w:rsidRDefault="00B21DDC" w:rsidP="006A0F15">
      <w:pPr>
        <w:pStyle w:val="ListParagraph"/>
        <w:numPr>
          <w:ilvl w:val="0"/>
          <w:numId w:val="6"/>
        </w:numPr>
        <w:jc w:val="both"/>
        <w:rPr>
          <w:rFonts w:ascii="Roboto" w:hAnsi="Roboto"/>
          <w:sz w:val="24"/>
          <w:szCs w:val="24"/>
        </w:rPr>
      </w:pPr>
      <w:r w:rsidRPr="006A0F15">
        <w:rPr>
          <w:rFonts w:ascii="Roboto" w:hAnsi="Roboto"/>
          <w:sz w:val="24"/>
          <w:szCs w:val="24"/>
        </w:rPr>
        <w:t>Requiring formal resolution of Process Hazard Analysis team recommendations that are not utilized;</w:t>
      </w:r>
    </w:p>
    <w:p w14:paraId="79A2E6EC" w14:textId="77777777" w:rsidR="00B21DDC" w:rsidRPr="006A0F15" w:rsidRDefault="00B21DDC" w:rsidP="006A0F15">
      <w:pPr>
        <w:pStyle w:val="ListParagraph"/>
        <w:jc w:val="both"/>
        <w:rPr>
          <w:rFonts w:ascii="Roboto" w:hAnsi="Roboto"/>
          <w:sz w:val="24"/>
          <w:szCs w:val="24"/>
        </w:rPr>
      </w:pPr>
    </w:p>
    <w:p w14:paraId="1242F2D0" w14:textId="77777777" w:rsidR="00B21DDC" w:rsidRPr="006A0F15" w:rsidRDefault="00B21DDC" w:rsidP="006A0F15">
      <w:pPr>
        <w:pStyle w:val="ListParagraph"/>
        <w:numPr>
          <w:ilvl w:val="0"/>
          <w:numId w:val="6"/>
        </w:numPr>
        <w:jc w:val="both"/>
        <w:rPr>
          <w:rFonts w:ascii="Roboto" w:hAnsi="Roboto"/>
          <w:sz w:val="24"/>
          <w:szCs w:val="24"/>
        </w:rPr>
      </w:pPr>
      <w:r w:rsidRPr="006A0F15">
        <w:rPr>
          <w:rFonts w:ascii="Roboto" w:hAnsi="Roboto"/>
          <w:sz w:val="24"/>
          <w:szCs w:val="24"/>
        </w:rPr>
        <w:t>Better defining what critical equipment means, what equipment deficiencies are, and expanding paragraph (j) to cover the mechanical integrity of critical equipment;</w:t>
      </w:r>
    </w:p>
    <w:p w14:paraId="68864537" w14:textId="77777777" w:rsidR="00456EA7" w:rsidRPr="006A0F15" w:rsidRDefault="00456EA7" w:rsidP="006A0F15">
      <w:pPr>
        <w:jc w:val="both"/>
        <w:rPr>
          <w:rFonts w:ascii="Roboto" w:hAnsi="Roboto"/>
          <w:color w:val="000000"/>
          <w:sz w:val="24"/>
          <w:szCs w:val="24"/>
          <w:shd w:val="clear" w:color="auto" w:fill="FFFFFF"/>
        </w:rPr>
      </w:pPr>
    </w:p>
    <w:p w14:paraId="021A411A" w14:textId="19318F43" w:rsidR="00456EA7" w:rsidRPr="006A0F15" w:rsidRDefault="00456EA7" w:rsidP="006A0F15">
      <w:pPr>
        <w:pStyle w:val="ListParagraph"/>
        <w:numPr>
          <w:ilvl w:val="0"/>
          <w:numId w:val="6"/>
        </w:num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 xml:space="preserve">Clarifying the scope of the retail facilities exemption; </w:t>
      </w:r>
    </w:p>
    <w:p w14:paraId="4440280F" w14:textId="77777777" w:rsidR="00456EA7" w:rsidRPr="006A0F15" w:rsidRDefault="00456EA7" w:rsidP="006A0F15">
      <w:pPr>
        <w:jc w:val="both"/>
        <w:rPr>
          <w:rFonts w:ascii="Roboto" w:hAnsi="Roboto"/>
          <w:color w:val="000000"/>
          <w:sz w:val="24"/>
          <w:szCs w:val="24"/>
          <w:shd w:val="clear" w:color="auto" w:fill="FFFFFF"/>
        </w:rPr>
      </w:pPr>
    </w:p>
    <w:p w14:paraId="7F46C4EC" w14:textId="6BB31DC6" w:rsidR="00456EA7" w:rsidRPr="006A0F15" w:rsidRDefault="00456EA7" w:rsidP="006A0F15">
      <w:pPr>
        <w:pStyle w:val="ListParagraph"/>
        <w:numPr>
          <w:ilvl w:val="0"/>
          <w:numId w:val="6"/>
        </w:numPr>
        <w:jc w:val="both"/>
        <w:rPr>
          <w:rFonts w:ascii="Roboto" w:hAnsi="Roboto"/>
          <w:sz w:val="24"/>
          <w:szCs w:val="24"/>
        </w:rPr>
      </w:pPr>
      <w:r w:rsidRPr="006A0F15">
        <w:rPr>
          <w:rFonts w:ascii="Roboto" w:hAnsi="Roboto"/>
          <w:color w:val="000000"/>
          <w:sz w:val="24"/>
          <w:szCs w:val="24"/>
          <w:shd w:val="clear" w:color="auto" w:fill="FFFFFF"/>
        </w:rPr>
        <w:lastRenderedPageBreak/>
        <w:t>Defining the limits of a PSM-covered process;</w:t>
      </w:r>
    </w:p>
    <w:p w14:paraId="3CDD79D8" w14:textId="77777777" w:rsidR="00456EA7" w:rsidRPr="006A0F15" w:rsidRDefault="00456EA7" w:rsidP="006A0F15">
      <w:pPr>
        <w:pStyle w:val="ListParagraph"/>
        <w:jc w:val="both"/>
        <w:rPr>
          <w:rFonts w:ascii="Roboto" w:hAnsi="Roboto"/>
          <w:sz w:val="24"/>
          <w:szCs w:val="24"/>
        </w:rPr>
      </w:pPr>
    </w:p>
    <w:p w14:paraId="063FE8BB" w14:textId="4A060CA5" w:rsidR="00456EA7" w:rsidRPr="006A0F15" w:rsidRDefault="00456EA7" w:rsidP="006A0F15">
      <w:pPr>
        <w:pStyle w:val="ListParagraph"/>
        <w:numPr>
          <w:ilvl w:val="0"/>
          <w:numId w:val="6"/>
        </w:numPr>
        <w:jc w:val="both"/>
        <w:rPr>
          <w:rFonts w:ascii="Roboto" w:hAnsi="Roboto"/>
          <w:sz w:val="24"/>
          <w:szCs w:val="24"/>
        </w:rPr>
      </w:pPr>
      <w:r w:rsidRPr="006A0F15">
        <w:rPr>
          <w:rFonts w:ascii="Roboto" w:hAnsi="Roboto"/>
          <w:sz w:val="24"/>
          <w:szCs w:val="24"/>
        </w:rPr>
        <w:t xml:space="preserve">Better defining recognized and generally accepted as good engineering practices (RAGAGEP) and requiring evaluations of </w:t>
      </w:r>
      <w:r w:rsidR="00972A80">
        <w:rPr>
          <w:rFonts w:ascii="Roboto" w:hAnsi="Roboto"/>
          <w:sz w:val="24"/>
          <w:szCs w:val="24"/>
        </w:rPr>
        <w:t xml:space="preserve">any </w:t>
      </w:r>
      <w:r w:rsidRPr="006A0F15">
        <w:rPr>
          <w:rFonts w:ascii="Roboto" w:hAnsi="Roboto"/>
          <w:sz w:val="24"/>
          <w:szCs w:val="24"/>
        </w:rPr>
        <w:t>updates to them</w:t>
      </w:r>
      <w:r w:rsidR="00B21DDC" w:rsidRPr="006A0F15">
        <w:rPr>
          <w:rFonts w:ascii="Roboto" w:hAnsi="Roboto"/>
          <w:sz w:val="24"/>
          <w:szCs w:val="24"/>
        </w:rPr>
        <w:t>;</w:t>
      </w:r>
    </w:p>
    <w:p w14:paraId="5CCFFDF6" w14:textId="77777777" w:rsidR="00456EA7" w:rsidRPr="006A0F15" w:rsidRDefault="00456EA7" w:rsidP="006A0F15">
      <w:pPr>
        <w:pStyle w:val="ListParagraph"/>
        <w:jc w:val="both"/>
        <w:rPr>
          <w:rFonts w:ascii="Roboto" w:hAnsi="Roboto"/>
          <w:sz w:val="24"/>
          <w:szCs w:val="24"/>
        </w:rPr>
      </w:pPr>
    </w:p>
    <w:p w14:paraId="31A7D5F9" w14:textId="77777777" w:rsidR="00972A80" w:rsidRDefault="00B21DDC" w:rsidP="006A0F15">
      <w:pPr>
        <w:pStyle w:val="ListParagraph"/>
        <w:numPr>
          <w:ilvl w:val="0"/>
          <w:numId w:val="6"/>
        </w:numPr>
        <w:jc w:val="both"/>
        <w:rPr>
          <w:rFonts w:ascii="Roboto" w:hAnsi="Roboto"/>
          <w:sz w:val="24"/>
          <w:szCs w:val="24"/>
        </w:rPr>
      </w:pPr>
      <w:r w:rsidRPr="006A0F15">
        <w:rPr>
          <w:rFonts w:ascii="Roboto" w:hAnsi="Roboto"/>
          <w:sz w:val="24"/>
          <w:szCs w:val="24"/>
        </w:rPr>
        <w:t>R</w:t>
      </w:r>
      <w:r w:rsidR="00456EA7" w:rsidRPr="006A0F15">
        <w:rPr>
          <w:rFonts w:ascii="Roboto" w:hAnsi="Roboto"/>
          <w:sz w:val="24"/>
          <w:szCs w:val="24"/>
        </w:rPr>
        <w:t>equiring safer technology and alternatives analysis</w:t>
      </w:r>
      <w:r w:rsidR="00972A80">
        <w:rPr>
          <w:rFonts w:ascii="Roboto" w:hAnsi="Roboto"/>
          <w:sz w:val="24"/>
          <w:szCs w:val="24"/>
        </w:rPr>
        <w:t>;</w:t>
      </w:r>
    </w:p>
    <w:p w14:paraId="0EC87EC9" w14:textId="77777777" w:rsidR="00972A80" w:rsidRPr="00972A80" w:rsidRDefault="00972A80" w:rsidP="00972A80">
      <w:pPr>
        <w:pStyle w:val="ListParagraph"/>
        <w:rPr>
          <w:rFonts w:ascii="Roboto" w:hAnsi="Roboto"/>
          <w:sz w:val="24"/>
          <w:szCs w:val="24"/>
        </w:rPr>
      </w:pPr>
    </w:p>
    <w:p w14:paraId="6B85C051" w14:textId="2775163E" w:rsidR="00456EA7" w:rsidRPr="00972A80" w:rsidRDefault="00972A80" w:rsidP="00972A80">
      <w:pPr>
        <w:pStyle w:val="ListParagraph"/>
        <w:numPr>
          <w:ilvl w:val="0"/>
          <w:numId w:val="6"/>
        </w:numPr>
        <w:jc w:val="both"/>
        <w:rPr>
          <w:rFonts w:ascii="Roboto" w:hAnsi="Roboto"/>
          <w:sz w:val="24"/>
          <w:szCs w:val="24"/>
        </w:rPr>
      </w:pPr>
      <w:r>
        <w:rPr>
          <w:rFonts w:ascii="Roboto" w:hAnsi="Roboto"/>
          <w:sz w:val="24"/>
          <w:szCs w:val="24"/>
        </w:rPr>
        <w:t>R</w:t>
      </w:r>
      <w:r w:rsidR="00B21DDC" w:rsidRPr="00972A80">
        <w:rPr>
          <w:rFonts w:ascii="Roboto" w:hAnsi="Roboto"/>
          <w:sz w:val="24"/>
          <w:szCs w:val="24"/>
        </w:rPr>
        <w:t xml:space="preserve">equiring </w:t>
      </w:r>
      <w:r w:rsidR="00456EA7" w:rsidRPr="00972A80">
        <w:rPr>
          <w:rFonts w:ascii="Roboto" w:hAnsi="Roboto"/>
          <w:sz w:val="24"/>
          <w:szCs w:val="24"/>
        </w:rPr>
        <w:t>consideration of natural disasters and extreme temperatures;</w:t>
      </w:r>
    </w:p>
    <w:p w14:paraId="052FE355" w14:textId="77777777" w:rsidR="00456EA7" w:rsidRPr="006A0F15" w:rsidRDefault="00456EA7" w:rsidP="006A0F15">
      <w:pPr>
        <w:ind w:left="360"/>
        <w:jc w:val="both"/>
        <w:rPr>
          <w:rFonts w:ascii="Roboto" w:hAnsi="Roboto"/>
          <w:sz w:val="24"/>
          <w:szCs w:val="24"/>
        </w:rPr>
      </w:pPr>
    </w:p>
    <w:p w14:paraId="1E06FDA8" w14:textId="7F17A3F3" w:rsidR="00B21DDC" w:rsidRPr="006A0F15" w:rsidRDefault="00B21DDC" w:rsidP="006A0F15">
      <w:pPr>
        <w:pStyle w:val="ListParagraph"/>
        <w:numPr>
          <w:ilvl w:val="0"/>
          <w:numId w:val="6"/>
        </w:numPr>
        <w:jc w:val="both"/>
        <w:rPr>
          <w:rFonts w:ascii="Roboto" w:hAnsi="Roboto"/>
          <w:color w:val="000000"/>
          <w:sz w:val="24"/>
          <w:szCs w:val="24"/>
          <w:shd w:val="clear" w:color="auto" w:fill="FFFFFF"/>
        </w:rPr>
      </w:pPr>
      <w:r w:rsidRPr="006A0F15">
        <w:rPr>
          <w:rFonts w:ascii="Roboto" w:hAnsi="Roboto"/>
          <w:color w:val="000000"/>
          <w:sz w:val="24"/>
          <w:szCs w:val="24"/>
          <w:shd w:val="clear" w:color="auto" w:fill="FFFFFF"/>
        </w:rPr>
        <w:t>Amending paragraph (k) of the Explosives and Blasting Agents Standard to cover dismantling and disposal of explosives and pyrotechnics;</w:t>
      </w:r>
    </w:p>
    <w:p w14:paraId="2C4D1681" w14:textId="77777777" w:rsidR="00B21DDC" w:rsidRPr="006A0F15" w:rsidRDefault="00B21DDC" w:rsidP="006A0F15">
      <w:pPr>
        <w:pStyle w:val="ListParagraph"/>
        <w:jc w:val="both"/>
        <w:rPr>
          <w:rFonts w:ascii="Roboto" w:hAnsi="Roboto"/>
          <w:color w:val="000000"/>
          <w:sz w:val="24"/>
          <w:szCs w:val="24"/>
          <w:shd w:val="clear" w:color="auto" w:fill="FFFFFF"/>
        </w:rPr>
      </w:pPr>
    </w:p>
    <w:p w14:paraId="5351B8CC" w14:textId="5ED755CB" w:rsidR="00456EA7" w:rsidRPr="006A0F15" w:rsidRDefault="00456EA7" w:rsidP="006A0F15">
      <w:pPr>
        <w:pStyle w:val="ListParagraph"/>
        <w:numPr>
          <w:ilvl w:val="0"/>
          <w:numId w:val="6"/>
        </w:numPr>
        <w:jc w:val="both"/>
        <w:rPr>
          <w:rFonts w:ascii="Roboto" w:hAnsi="Roboto"/>
          <w:sz w:val="24"/>
          <w:szCs w:val="24"/>
        </w:rPr>
      </w:pPr>
      <w:r w:rsidRPr="006A0F15">
        <w:rPr>
          <w:rFonts w:ascii="Roboto" w:hAnsi="Roboto"/>
          <w:sz w:val="24"/>
          <w:szCs w:val="24"/>
        </w:rPr>
        <w:t>Clarifying that paragraph (l) covers organizational changes;</w:t>
      </w:r>
    </w:p>
    <w:p w14:paraId="012B5543" w14:textId="77777777" w:rsidR="00456EA7" w:rsidRPr="006A0F15" w:rsidRDefault="00456EA7" w:rsidP="006A0F15">
      <w:pPr>
        <w:ind w:left="360"/>
        <w:jc w:val="both"/>
        <w:rPr>
          <w:rFonts w:ascii="Roboto" w:hAnsi="Roboto"/>
          <w:sz w:val="24"/>
          <w:szCs w:val="24"/>
        </w:rPr>
      </w:pPr>
    </w:p>
    <w:p w14:paraId="76729512" w14:textId="1EB2992E" w:rsidR="00456EA7" w:rsidRPr="006A0F15" w:rsidRDefault="00456EA7" w:rsidP="006A0F15">
      <w:pPr>
        <w:pStyle w:val="ListParagraph"/>
        <w:numPr>
          <w:ilvl w:val="0"/>
          <w:numId w:val="6"/>
        </w:numPr>
        <w:jc w:val="both"/>
        <w:rPr>
          <w:rFonts w:ascii="Roboto" w:hAnsi="Roboto"/>
          <w:sz w:val="24"/>
          <w:szCs w:val="24"/>
        </w:rPr>
      </w:pPr>
      <w:r w:rsidRPr="006A0F15">
        <w:rPr>
          <w:rFonts w:ascii="Roboto" w:hAnsi="Roboto"/>
          <w:sz w:val="24"/>
          <w:szCs w:val="24"/>
        </w:rPr>
        <w:t>Amending paragraph (m) to require root cause analysis;</w:t>
      </w:r>
    </w:p>
    <w:p w14:paraId="24CDDA6A" w14:textId="77777777" w:rsidR="00456EA7" w:rsidRPr="006A0F15" w:rsidRDefault="00456EA7" w:rsidP="006A0F15">
      <w:pPr>
        <w:ind w:left="360"/>
        <w:jc w:val="both"/>
        <w:rPr>
          <w:rFonts w:ascii="Roboto" w:hAnsi="Roboto"/>
          <w:sz w:val="24"/>
          <w:szCs w:val="24"/>
        </w:rPr>
      </w:pPr>
    </w:p>
    <w:p w14:paraId="0840D1BA" w14:textId="6D35900E" w:rsidR="00456EA7" w:rsidRPr="006A0F15" w:rsidRDefault="00B21DDC" w:rsidP="006A0F15">
      <w:pPr>
        <w:pStyle w:val="ListParagraph"/>
        <w:numPr>
          <w:ilvl w:val="0"/>
          <w:numId w:val="6"/>
        </w:numPr>
        <w:jc w:val="both"/>
        <w:rPr>
          <w:rFonts w:ascii="Roboto" w:hAnsi="Roboto"/>
          <w:sz w:val="24"/>
          <w:szCs w:val="24"/>
        </w:rPr>
      </w:pPr>
      <w:r w:rsidRPr="006A0F15">
        <w:rPr>
          <w:rFonts w:ascii="Roboto" w:hAnsi="Roboto"/>
          <w:sz w:val="24"/>
          <w:szCs w:val="24"/>
        </w:rPr>
        <w:t>R</w:t>
      </w:r>
      <w:r w:rsidR="00456EA7" w:rsidRPr="006A0F15">
        <w:rPr>
          <w:rFonts w:ascii="Roboto" w:hAnsi="Roboto"/>
          <w:sz w:val="24"/>
          <w:szCs w:val="24"/>
        </w:rPr>
        <w:t>equir</w:t>
      </w:r>
      <w:r w:rsidRPr="006A0F15">
        <w:rPr>
          <w:rFonts w:ascii="Roboto" w:hAnsi="Roboto"/>
          <w:sz w:val="24"/>
          <w:szCs w:val="24"/>
        </w:rPr>
        <w:t xml:space="preserve">ing </w:t>
      </w:r>
      <w:r w:rsidR="00456EA7" w:rsidRPr="006A0F15">
        <w:rPr>
          <w:rFonts w:ascii="Roboto" w:hAnsi="Roboto"/>
          <w:sz w:val="24"/>
          <w:szCs w:val="24"/>
        </w:rPr>
        <w:t>coordination of emergency planning with local emergency-response authorities;</w:t>
      </w:r>
    </w:p>
    <w:p w14:paraId="39BA8F68" w14:textId="77777777" w:rsidR="00456EA7" w:rsidRPr="006A0F15" w:rsidRDefault="00456EA7" w:rsidP="006A0F15">
      <w:pPr>
        <w:ind w:left="360"/>
        <w:jc w:val="both"/>
        <w:rPr>
          <w:rFonts w:ascii="Roboto" w:hAnsi="Roboto"/>
          <w:sz w:val="24"/>
          <w:szCs w:val="24"/>
        </w:rPr>
      </w:pPr>
    </w:p>
    <w:p w14:paraId="451C6385" w14:textId="18547553" w:rsidR="00456EA7" w:rsidRPr="006A0F15" w:rsidRDefault="00B21DDC" w:rsidP="006A0F15">
      <w:pPr>
        <w:pStyle w:val="ListParagraph"/>
        <w:numPr>
          <w:ilvl w:val="0"/>
          <w:numId w:val="6"/>
        </w:numPr>
        <w:jc w:val="both"/>
        <w:rPr>
          <w:rFonts w:ascii="Roboto" w:hAnsi="Roboto"/>
          <w:sz w:val="24"/>
          <w:szCs w:val="24"/>
        </w:rPr>
      </w:pPr>
      <w:r w:rsidRPr="006A0F15">
        <w:rPr>
          <w:rFonts w:ascii="Roboto" w:hAnsi="Roboto"/>
          <w:sz w:val="24"/>
          <w:szCs w:val="24"/>
        </w:rPr>
        <w:t>R</w:t>
      </w:r>
      <w:r w:rsidR="00456EA7" w:rsidRPr="006A0F15">
        <w:rPr>
          <w:rFonts w:ascii="Roboto" w:hAnsi="Roboto"/>
          <w:sz w:val="24"/>
          <w:szCs w:val="24"/>
        </w:rPr>
        <w:t>equir</w:t>
      </w:r>
      <w:r w:rsidRPr="006A0F15">
        <w:rPr>
          <w:rFonts w:ascii="Roboto" w:hAnsi="Roboto"/>
          <w:sz w:val="24"/>
          <w:szCs w:val="24"/>
        </w:rPr>
        <w:t xml:space="preserve">ing </w:t>
      </w:r>
      <w:r w:rsidR="00456EA7" w:rsidRPr="006A0F15">
        <w:rPr>
          <w:rFonts w:ascii="Roboto" w:hAnsi="Roboto"/>
          <w:sz w:val="24"/>
          <w:szCs w:val="24"/>
        </w:rPr>
        <w:t>third-party compliance audits;</w:t>
      </w:r>
      <w:r w:rsidRPr="006A0F15">
        <w:rPr>
          <w:rFonts w:ascii="Roboto" w:hAnsi="Roboto"/>
          <w:sz w:val="24"/>
          <w:szCs w:val="24"/>
        </w:rPr>
        <w:t xml:space="preserve"> and,</w:t>
      </w:r>
    </w:p>
    <w:p w14:paraId="6D22BDE1" w14:textId="77777777" w:rsidR="00456EA7" w:rsidRPr="006A0F15" w:rsidRDefault="00456EA7" w:rsidP="006A0F15">
      <w:pPr>
        <w:ind w:left="360"/>
        <w:jc w:val="both"/>
        <w:rPr>
          <w:rFonts w:ascii="Roboto" w:hAnsi="Roboto"/>
          <w:sz w:val="24"/>
          <w:szCs w:val="24"/>
        </w:rPr>
      </w:pPr>
    </w:p>
    <w:p w14:paraId="11E79B3B" w14:textId="2129CBF9" w:rsidR="00B21DDC" w:rsidRPr="006A0F15" w:rsidRDefault="00456EA7" w:rsidP="006A0F15">
      <w:pPr>
        <w:pStyle w:val="ListParagraph"/>
        <w:numPr>
          <w:ilvl w:val="0"/>
          <w:numId w:val="6"/>
        </w:numPr>
        <w:jc w:val="both"/>
        <w:rPr>
          <w:rFonts w:ascii="Roboto" w:hAnsi="Roboto"/>
          <w:sz w:val="24"/>
          <w:szCs w:val="24"/>
        </w:rPr>
      </w:pPr>
      <w:r w:rsidRPr="006A0F15">
        <w:rPr>
          <w:rFonts w:ascii="Roboto" w:hAnsi="Roboto"/>
          <w:sz w:val="24"/>
          <w:szCs w:val="24"/>
        </w:rPr>
        <w:t>Including requirements for employers to develop a system for periodic review of and necessary revisions to their PSM management systems (previously referred to as “Evaluation and Corrective Action”)</w:t>
      </w:r>
      <w:r w:rsidR="00B21DDC" w:rsidRPr="006A0F15">
        <w:rPr>
          <w:rFonts w:ascii="Roboto" w:hAnsi="Roboto"/>
          <w:sz w:val="24"/>
          <w:szCs w:val="24"/>
        </w:rPr>
        <w:t>.</w:t>
      </w:r>
    </w:p>
    <w:p w14:paraId="4737460D" w14:textId="77777777" w:rsidR="00B8258F" w:rsidRPr="006A0F15" w:rsidRDefault="00B8258F" w:rsidP="006A0F15">
      <w:pPr>
        <w:pStyle w:val="ListParagraph"/>
        <w:jc w:val="both"/>
        <w:rPr>
          <w:rFonts w:ascii="Roboto" w:hAnsi="Roboto"/>
          <w:sz w:val="24"/>
          <w:szCs w:val="24"/>
        </w:rPr>
      </w:pPr>
    </w:p>
    <w:p w14:paraId="5B82E27A" w14:textId="65FD1920" w:rsidR="00B8258F" w:rsidRPr="006A0F15" w:rsidRDefault="00B8258F" w:rsidP="006A0F15">
      <w:pPr>
        <w:jc w:val="both"/>
        <w:rPr>
          <w:rFonts w:ascii="Roboto" w:hAnsi="Roboto"/>
          <w:sz w:val="24"/>
          <w:szCs w:val="24"/>
        </w:rPr>
      </w:pPr>
      <w:r w:rsidRPr="006A0F15">
        <w:rPr>
          <w:rFonts w:ascii="Roboto" w:hAnsi="Roboto"/>
          <w:sz w:val="24"/>
          <w:szCs w:val="24"/>
        </w:rPr>
        <w:t xml:space="preserve">This action is currently in the comments stage, </w:t>
      </w:r>
      <w:r w:rsidR="00972A80">
        <w:rPr>
          <w:rFonts w:ascii="Roboto" w:hAnsi="Roboto"/>
          <w:sz w:val="24"/>
          <w:szCs w:val="24"/>
        </w:rPr>
        <w:t>and</w:t>
      </w:r>
      <w:r w:rsidRPr="006A0F15">
        <w:rPr>
          <w:rFonts w:ascii="Roboto" w:hAnsi="Roboto"/>
          <w:sz w:val="24"/>
          <w:szCs w:val="24"/>
        </w:rPr>
        <w:t xml:space="preserve"> stakeholder meetings were held in October 2022</w:t>
      </w:r>
      <w:r w:rsidR="00972A80">
        <w:rPr>
          <w:rFonts w:ascii="Roboto" w:hAnsi="Roboto"/>
          <w:sz w:val="24"/>
          <w:szCs w:val="24"/>
        </w:rPr>
        <w:t xml:space="preserve"> with </w:t>
      </w:r>
      <w:r w:rsidRPr="006A0F15">
        <w:rPr>
          <w:rFonts w:ascii="Roboto" w:hAnsi="Roboto"/>
          <w:sz w:val="24"/>
          <w:szCs w:val="24"/>
        </w:rPr>
        <w:t>comments accepted</w:t>
      </w:r>
      <w:r w:rsidR="00972A80">
        <w:rPr>
          <w:rFonts w:ascii="Roboto" w:hAnsi="Roboto"/>
          <w:sz w:val="24"/>
          <w:szCs w:val="24"/>
        </w:rPr>
        <w:t xml:space="preserve"> through mid-November 2022</w:t>
      </w:r>
      <w:r w:rsidRPr="006A0F15">
        <w:rPr>
          <w:rFonts w:ascii="Roboto" w:hAnsi="Roboto"/>
          <w:sz w:val="24"/>
          <w:szCs w:val="24"/>
        </w:rPr>
        <w:t>.  We will keep you updated when anything final is published.</w:t>
      </w:r>
    </w:p>
    <w:p w14:paraId="249030A3" w14:textId="4AA6A080" w:rsidR="00047FAE" w:rsidRPr="006A0F15" w:rsidRDefault="00047FAE" w:rsidP="006A0F15">
      <w:pPr>
        <w:jc w:val="both"/>
        <w:rPr>
          <w:rFonts w:ascii="Roboto" w:hAnsi="Roboto"/>
          <w:sz w:val="24"/>
          <w:szCs w:val="24"/>
        </w:rPr>
      </w:pPr>
    </w:p>
    <w:p w14:paraId="75682CAF" w14:textId="2011B7D9" w:rsidR="00047FAE" w:rsidRPr="006A0F15" w:rsidRDefault="00047FAE" w:rsidP="006A0F15">
      <w:pPr>
        <w:jc w:val="both"/>
        <w:rPr>
          <w:rFonts w:ascii="Roboto" w:hAnsi="Roboto"/>
          <w:sz w:val="24"/>
          <w:szCs w:val="24"/>
        </w:rPr>
      </w:pPr>
      <w:r w:rsidRPr="006A0F15">
        <w:rPr>
          <w:rFonts w:ascii="Roboto" w:hAnsi="Roboto"/>
          <w:sz w:val="24"/>
          <w:szCs w:val="24"/>
        </w:rPr>
        <w:t xml:space="preserve">Do you need help with PSM?  Does this apply to you?  iSi can help!  </w:t>
      </w:r>
      <w:hyperlink r:id="rId8" w:history="1">
        <w:r w:rsidRPr="006A0F15">
          <w:rPr>
            <w:rStyle w:val="Hyperlink"/>
            <w:rFonts w:ascii="Roboto" w:hAnsi="Roboto"/>
            <w:sz w:val="24"/>
            <w:szCs w:val="24"/>
          </w:rPr>
          <w:t>Contact us today</w:t>
        </w:r>
      </w:hyperlink>
      <w:r w:rsidRPr="006A0F15">
        <w:rPr>
          <w:rFonts w:ascii="Roboto" w:hAnsi="Roboto"/>
          <w:sz w:val="24"/>
          <w:szCs w:val="24"/>
        </w:rPr>
        <w:t xml:space="preserve"> for more information.</w:t>
      </w:r>
    </w:p>
    <w:sectPr w:rsidR="00047FAE" w:rsidRPr="006A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D4C"/>
    <w:multiLevelType w:val="hybridMultilevel"/>
    <w:tmpl w:val="00528F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4B117F"/>
    <w:multiLevelType w:val="hybridMultilevel"/>
    <w:tmpl w:val="CDEE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34346"/>
    <w:multiLevelType w:val="hybridMultilevel"/>
    <w:tmpl w:val="31A2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D7EBF"/>
    <w:multiLevelType w:val="hybridMultilevel"/>
    <w:tmpl w:val="F2B0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71698"/>
    <w:multiLevelType w:val="hybridMultilevel"/>
    <w:tmpl w:val="02CC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A5E97"/>
    <w:multiLevelType w:val="hybridMultilevel"/>
    <w:tmpl w:val="3FB0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481010">
    <w:abstractNumId w:val="3"/>
  </w:num>
  <w:num w:numId="2" w16cid:durableId="1062798408">
    <w:abstractNumId w:val="0"/>
  </w:num>
  <w:num w:numId="3" w16cid:durableId="1754007133">
    <w:abstractNumId w:val="1"/>
  </w:num>
  <w:num w:numId="4" w16cid:durableId="493495506">
    <w:abstractNumId w:val="2"/>
  </w:num>
  <w:num w:numId="5" w16cid:durableId="1483228427">
    <w:abstractNumId w:val="4"/>
  </w:num>
  <w:num w:numId="6" w16cid:durableId="2136098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6"/>
    <w:rsid w:val="00047FAE"/>
    <w:rsid w:val="00456EA7"/>
    <w:rsid w:val="00484CCE"/>
    <w:rsid w:val="006A0F15"/>
    <w:rsid w:val="00972A80"/>
    <w:rsid w:val="00B21DDC"/>
    <w:rsid w:val="00B61334"/>
    <w:rsid w:val="00B8258F"/>
    <w:rsid w:val="00F2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23D0"/>
  <w15:chartTrackingRefBased/>
  <w15:docId w15:val="{4E912240-F2F2-40D1-817E-2748D240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196"/>
    <w:rPr>
      <w:color w:val="0000FF"/>
      <w:u w:val="single"/>
    </w:rPr>
  </w:style>
  <w:style w:type="character" w:styleId="UnresolvedMention">
    <w:name w:val="Unresolved Mention"/>
    <w:basedOn w:val="DefaultParagraphFont"/>
    <w:uiPriority w:val="99"/>
    <w:semiHidden/>
    <w:unhideWhenUsed/>
    <w:rsid w:val="00F26196"/>
    <w:rPr>
      <w:color w:val="605E5C"/>
      <w:shd w:val="clear" w:color="auto" w:fill="E1DFDD"/>
    </w:rPr>
  </w:style>
  <w:style w:type="paragraph" w:styleId="ListParagraph">
    <w:name w:val="List Paragraph"/>
    <w:basedOn w:val="Normal"/>
    <w:uiPriority w:val="34"/>
    <w:qFormat/>
    <w:rsid w:val="0045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pricing/" TargetMode="External"/><Relationship Id="rId3" Type="http://schemas.openxmlformats.org/officeDocument/2006/relationships/settings" Target="settings.xml"/><Relationship Id="rId7" Type="http://schemas.openxmlformats.org/officeDocument/2006/relationships/hyperlink" Target="https://isienvironmental.com/epa-general-duty-clause-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laws-regs/regulations/standardnumber/1910/1910.119AppA" TargetMode="External"/><Relationship Id="rId5" Type="http://schemas.openxmlformats.org/officeDocument/2006/relationships/hyperlink" Target="https://isienvironmental.com/what-is-psm-b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2022-11-15T16:52:00Z</dcterms:created>
  <dcterms:modified xsi:type="dcterms:W3CDTF">2022-11-16T15:55:00Z</dcterms:modified>
</cp:coreProperties>
</file>