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994CF6" w:rsidRPr="0040449C" w:rsidP="00186AE9" w14:paraId="516FA3A3" w14:textId="75809E4E">
      <w:pPr>
        <w:spacing w:after="0" w:line="240" w:lineRule="auto"/>
        <w:rPr>
          <w:rFonts w:ascii="Roboto" w:hAnsi="Roboto"/>
          <w:b/>
          <w:bCs/>
          <w:sz w:val="28"/>
          <w:szCs w:val="28"/>
        </w:rPr>
      </w:pPr>
      <w:r w:rsidRPr="0040449C">
        <w:rPr>
          <w:rFonts w:ascii="Roboto" w:hAnsi="Roboto"/>
          <w:b/>
          <w:bCs/>
          <w:sz w:val="28"/>
          <w:szCs w:val="28"/>
        </w:rPr>
        <w:t xml:space="preserve">EPA Presentation </w:t>
      </w:r>
      <w:r w:rsidR="00473A8A">
        <w:rPr>
          <w:rFonts w:ascii="Roboto" w:hAnsi="Roboto"/>
          <w:b/>
          <w:bCs/>
          <w:sz w:val="28"/>
          <w:szCs w:val="28"/>
        </w:rPr>
        <w:t>Shows</w:t>
      </w:r>
      <w:r w:rsidRPr="0040449C">
        <w:rPr>
          <w:rFonts w:ascii="Roboto" w:hAnsi="Roboto"/>
          <w:b/>
          <w:bCs/>
          <w:sz w:val="28"/>
          <w:szCs w:val="28"/>
        </w:rPr>
        <w:t xml:space="preserve"> </w:t>
      </w:r>
      <w:r w:rsidR="00473A8A">
        <w:rPr>
          <w:rFonts w:ascii="Roboto" w:hAnsi="Roboto"/>
          <w:b/>
          <w:bCs/>
          <w:sz w:val="28"/>
          <w:szCs w:val="28"/>
        </w:rPr>
        <w:t xml:space="preserve">Current </w:t>
      </w:r>
      <w:r w:rsidRPr="0040449C">
        <w:rPr>
          <w:rFonts w:ascii="Roboto" w:hAnsi="Roboto"/>
          <w:b/>
          <w:bCs/>
          <w:sz w:val="28"/>
          <w:szCs w:val="28"/>
        </w:rPr>
        <w:t>Compliance and Enforcement Priorities</w:t>
      </w:r>
    </w:p>
    <w:p w:rsidR="00985BA3" w:rsidRPr="0040449C" w:rsidP="00186AE9" w14:paraId="09D607B3" w14:textId="72F21C71">
      <w:pPr>
        <w:spacing w:after="0" w:line="240" w:lineRule="auto"/>
        <w:rPr>
          <w:rFonts w:ascii="Roboto" w:hAnsi="Roboto"/>
          <w:sz w:val="24"/>
          <w:szCs w:val="24"/>
        </w:rPr>
      </w:pPr>
    </w:p>
    <w:p w:rsidR="00985BA3" w:rsidRPr="0040449C" w:rsidP="0040449C" w14:paraId="4D3A00A7" w14:textId="7ADDADA0">
      <w:pPr>
        <w:spacing w:after="0" w:line="240" w:lineRule="auto"/>
        <w:jc w:val="both"/>
        <w:rPr>
          <w:rFonts w:ascii="Roboto" w:hAnsi="Roboto"/>
          <w:sz w:val="24"/>
          <w:szCs w:val="24"/>
        </w:rPr>
      </w:pPr>
      <w:r w:rsidRPr="0040449C">
        <w:rPr>
          <w:rFonts w:ascii="Roboto" w:hAnsi="Roboto"/>
          <w:sz w:val="24"/>
          <w:szCs w:val="24"/>
        </w:rPr>
        <w:t xml:space="preserve">At the recent KDHE Environmental Conference, Dave Cozad, Director of the Enforcement and Compliance Assurance Division with Region VII EPA gave an update outlining EPA’s upcoming compliance and enforcement priorities.  </w:t>
      </w:r>
    </w:p>
    <w:p w:rsidR="00985BA3" w:rsidRPr="0040449C" w:rsidP="0040449C" w14:paraId="255ACD09" w14:textId="27789A21">
      <w:pPr>
        <w:spacing w:after="0" w:line="240" w:lineRule="auto"/>
        <w:jc w:val="both"/>
        <w:rPr>
          <w:rFonts w:ascii="Roboto" w:hAnsi="Roboto"/>
          <w:sz w:val="24"/>
          <w:szCs w:val="24"/>
        </w:rPr>
      </w:pPr>
    </w:p>
    <w:p w:rsidR="00985BA3" w:rsidRPr="0040449C" w:rsidP="0040449C" w14:paraId="58BD9EE1" w14:textId="72140579">
      <w:pPr>
        <w:spacing w:after="0" w:line="240" w:lineRule="auto"/>
        <w:jc w:val="both"/>
        <w:rPr>
          <w:rFonts w:ascii="Roboto" w:hAnsi="Roboto"/>
          <w:b/>
          <w:bCs/>
          <w:color w:val="C30538"/>
          <w:sz w:val="24"/>
          <w:szCs w:val="24"/>
        </w:rPr>
      </w:pPr>
      <w:r w:rsidRPr="0040449C">
        <w:rPr>
          <w:rFonts w:ascii="Roboto" w:hAnsi="Roboto"/>
          <w:b/>
          <w:bCs/>
          <w:color w:val="C30538"/>
          <w:sz w:val="24"/>
          <w:szCs w:val="24"/>
        </w:rPr>
        <w:t>Compliance Inspections</w:t>
      </w:r>
      <w:r w:rsidRPr="0040449C" w:rsidR="00186AE9">
        <w:rPr>
          <w:rFonts w:ascii="Roboto" w:hAnsi="Roboto"/>
          <w:b/>
          <w:bCs/>
          <w:color w:val="C30538"/>
          <w:sz w:val="24"/>
          <w:szCs w:val="24"/>
        </w:rPr>
        <w:t xml:space="preserve"> &amp; Public Posting of Reports</w:t>
      </w:r>
    </w:p>
    <w:p w:rsidR="00186AE9" w:rsidRPr="0040449C" w:rsidP="0040449C" w14:paraId="4A11B4A5" w14:textId="77777777">
      <w:pPr>
        <w:spacing w:after="0" w:line="240" w:lineRule="auto"/>
        <w:jc w:val="both"/>
        <w:rPr>
          <w:rFonts w:ascii="Roboto" w:hAnsi="Roboto"/>
          <w:sz w:val="24"/>
          <w:szCs w:val="24"/>
        </w:rPr>
      </w:pPr>
    </w:p>
    <w:p w:rsidR="00985BA3" w:rsidRPr="0040449C" w:rsidP="0040449C" w14:paraId="78A0FA16" w14:textId="78525E63">
      <w:pPr>
        <w:spacing w:after="0" w:line="240" w:lineRule="auto"/>
        <w:jc w:val="both"/>
        <w:rPr>
          <w:rFonts w:ascii="Roboto" w:hAnsi="Roboto"/>
          <w:sz w:val="24"/>
          <w:szCs w:val="24"/>
        </w:rPr>
      </w:pPr>
      <w:r w:rsidRPr="0040449C">
        <w:rPr>
          <w:rFonts w:ascii="Roboto" w:hAnsi="Roboto"/>
          <w:sz w:val="24"/>
          <w:szCs w:val="24"/>
        </w:rPr>
        <w:t xml:space="preserve">EPA was scheduled to go back out to do more onsite inspections, but the resurgence of COVID put a delay on that.  </w:t>
      </w:r>
      <w:r w:rsidRPr="0040449C" w:rsidR="00186AE9">
        <w:rPr>
          <w:rFonts w:ascii="Roboto" w:hAnsi="Roboto"/>
          <w:sz w:val="24"/>
          <w:szCs w:val="24"/>
        </w:rPr>
        <w:t xml:space="preserve">  For the past year t</w:t>
      </w:r>
      <w:r w:rsidRPr="0040449C">
        <w:rPr>
          <w:rFonts w:ascii="Roboto" w:hAnsi="Roboto"/>
          <w:sz w:val="24"/>
          <w:szCs w:val="24"/>
        </w:rPr>
        <w:t xml:space="preserve">hey had been doing some </w:t>
      </w:r>
      <w:r w:rsidR="0040449C">
        <w:rPr>
          <w:rFonts w:ascii="Roboto" w:hAnsi="Roboto"/>
          <w:sz w:val="24"/>
          <w:szCs w:val="24"/>
        </w:rPr>
        <w:t xml:space="preserve">announced </w:t>
      </w:r>
      <w:r w:rsidRPr="0040449C">
        <w:rPr>
          <w:rFonts w:ascii="Roboto" w:hAnsi="Roboto"/>
          <w:sz w:val="24"/>
          <w:szCs w:val="24"/>
        </w:rPr>
        <w:t xml:space="preserve">remote inspections to evaluate compliance.  </w:t>
      </w:r>
      <w:r w:rsidRPr="0040449C" w:rsidR="00186AE9">
        <w:rPr>
          <w:rFonts w:ascii="Roboto" w:hAnsi="Roboto"/>
          <w:sz w:val="24"/>
          <w:szCs w:val="24"/>
        </w:rPr>
        <w:t xml:space="preserve">However, unannounced inspections will </w:t>
      </w:r>
      <w:r w:rsidR="0040449C">
        <w:rPr>
          <w:rFonts w:ascii="Roboto" w:hAnsi="Roboto"/>
          <w:sz w:val="24"/>
          <w:szCs w:val="24"/>
        </w:rPr>
        <w:t xml:space="preserve">eventually </w:t>
      </w:r>
      <w:r w:rsidRPr="0040449C" w:rsidR="00186AE9">
        <w:rPr>
          <w:rFonts w:ascii="Roboto" w:hAnsi="Roboto"/>
          <w:sz w:val="24"/>
          <w:szCs w:val="24"/>
        </w:rPr>
        <w:t>resume.  Inspectors will have Smart Tables preloaded before they go onsite.  The</w:t>
      </w:r>
      <w:r w:rsidR="0040449C">
        <w:rPr>
          <w:rFonts w:ascii="Roboto" w:hAnsi="Roboto"/>
          <w:sz w:val="24"/>
          <w:szCs w:val="24"/>
        </w:rPr>
        <w:t>ir</w:t>
      </w:r>
      <w:r w:rsidRPr="0040449C" w:rsidR="00186AE9">
        <w:rPr>
          <w:rFonts w:ascii="Roboto" w:hAnsi="Roboto"/>
          <w:sz w:val="24"/>
          <w:szCs w:val="24"/>
        </w:rPr>
        <w:t xml:space="preserve"> goal </w:t>
      </w:r>
      <w:r w:rsidR="0040449C">
        <w:rPr>
          <w:rFonts w:ascii="Roboto" w:hAnsi="Roboto"/>
          <w:sz w:val="24"/>
          <w:szCs w:val="24"/>
        </w:rPr>
        <w:t xml:space="preserve">is for the </w:t>
      </w:r>
      <w:r w:rsidRPr="0040449C" w:rsidR="00186AE9">
        <w:rPr>
          <w:rFonts w:ascii="Roboto" w:hAnsi="Roboto"/>
          <w:sz w:val="24"/>
          <w:szCs w:val="24"/>
        </w:rPr>
        <w:t>report of findings be available in less than 60 days after inspection.</w:t>
      </w:r>
    </w:p>
    <w:p w:rsidR="00186AE9" w:rsidRPr="0040449C" w:rsidP="0040449C" w14:paraId="124ADB60" w14:textId="5CCE9A7C">
      <w:pPr>
        <w:spacing w:after="0" w:line="240" w:lineRule="auto"/>
        <w:jc w:val="both"/>
        <w:rPr>
          <w:rFonts w:ascii="Roboto" w:hAnsi="Roboto"/>
          <w:sz w:val="24"/>
          <w:szCs w:val="24"/>
        </w:rPr>
      </w:pPr>
    </w:p>
    <w:p w:rsidR="00186AE9" w:rsidRPr="0040449C" w:rsidP="0040449C" w14:paraId="7D09721E" w14:textId="05FA6072">
      <w:pPr>
        <w:spacing w:after="0" w:line="240" w:lineRule="auto"/>
        <w:jc w:val="both"/>
        <w:rPr>
          <w:rFonts w:ascii="Roboto" w:hAnsi="Roboto"/>
          <w:sz w:val="24"/>
          <w:szCs w:val="24"/>
        </w:rPr>
      </w:pPr>
      <w:r w:rsidRPr="0040449C">
        <w:rPr>
          <w:rFonts w:ascii="Roboto" w:hAnsi="Roboto"/>
          <w:sz w:val="24"/>
          <w:szCs w:val="24"/>
        </w:rPr>
        <w:t>One important comment made was that EPA is working on implementing the public posting of inspection reports.  That is, what is found at your site during an inspection</w:t>
      </w:r>
      <w:r w:rsidR="0040449C">
        <w:rPr>
          <w:rFonts w:ascii="Roboto" w:hAnsi="Roboto"/>
          <w:sz w:val="24"/>
          <w:szCs w:val="24"/>
        </w:rPr>
        <w:t xml:space="preserve"> and what’s on your report</w:t>
      </w:r>
      <w:r w:rsidRPr="0040449C">
        <w:rPr>
          <w:rFonts w:ascii="Roboto" w:hAnsi="Roboto"/>
          <w:sz w:val="24"/>
          <w:szCs w:val="24"/>
        </w:rPr>
        <w:t xml:space="preserve"> will eventually be available for anyone to see.</w:t>
      </w:r>
    </w:p>
    <w:p w:rsidR="00186AE9" w:rsidRPr="0040449C" w:rsidP="0040449C" w14:paraId="6BB8FB42" w14:textId="328BF236">
      <w:pPr>
        <w:spacing w:after="0" w:line="240" w:lineRule="auto"/>
        <w:jc w:val="both"/>
        <w:rPr>
          <w:rFonts w:ascii="Roboto" w:hAnsi="Roboto"/>
          <w:sz w:val="24"/>
          <w:szCs w:val="24"/>
        </w:rPr>
      </w:pPr>
    </w:p>
    <w:p w:rsidR="00186AE9" w:rsidRPr="0040449C" w:rsidP="0040449C" w14:paraId="3DD7D65D" w14:textId="2A07D44C">
      <w:pPr>
        <w:spacing w:after="0" w:line="240" w:lineRule="auto"/>
        <w:jc w:val="both"/>
        <w:rPr>
          <w:rFonts w:ascii="Roboto" w:hAnsi="Roboto"/>
          <w:b/>
          <w:bCs/>
          <w:color w:val="C30538"/>
          <w:sz w:val="24"/>
          <w:szCs w:val="24"/>
        </w:rPr>
      </w:pPr>
      <w:r w:rsidRPr="0040449C">
        <w:rPr>
          <w:rFonts w:ascii="Roboto" w:hAnsi="Roboto"/>
          <w:b/>
          <w:bCs/>
          <w:color w:val="C30538"/>
          <w:sz w:val="24"/>
          <w:szCs w:val="24"/>
        </w:rPr>
        <w:t>Executive Orders Provide Roadmap</w:t>
      </w:r>
    </w:p>
    <w:p w:rsidR="00186AE9" w:rsidRPr="0040449C" w:rsidP="0040449C" w14:paraId="096839A9" w14:textId="7E78B7E5">
      <w:pPr>
        <w:spacing w:after="0" w:line="240" w:lineRule="auto"/>
        <w:jc w:val="both"/>
        <w:rPr>
          <w:rFonts w:ascii="Roboto" w:hAnsi="Roboto"/>
          <w:sz w:val="24"/>
          <w:szCs w:val="24"/>
        </w:rPr>
      </w:pPr>
    </w:p>
    <w:p w:rsidR="00186AE9" w:rsidRPr="0040449C" w:rsidP="0040449C" w14:paraId="7833D289" w14:textId="4CC9EA16">
      <w:pPr>
        <w:spacing w:after="0" w:line="240" w:lineRule="auto"/>
        <w:jc w:val="both"/>
        <w:rPr>
          <w:rFonts w:ascii="Roboto" w:hAnsi="Roboto"/>
          <w:sz w:val="24"/>
          <w:szCs w:val="24"/>
        </w:rPr>
      </w:pPr>
      <w:r w:rsidRPr="0040449C">
        <w:rPr>
          <w:rFonts w:ascii="Roboto" w:hAnsi="Roboto"/>
          <w:sz w:val="24"/>
          <w:szCs w:val="24"/>
        </w:rPr>
        <w:t xml:space="preserve">EPA has been given several directives through Executive Orders (EOs), and </w:t>
      </w:r>
      <w:r w:rsidR="0040449C">
        <w:rPr>
          <w:rFonts w:ascii="Roboto" w:hAnsi="Roboto"/>
          <w:sz w:val="24"/>
          <w:szCs w:val="24"/>
        </w:rPr>
        <w:t xml:space="preserve">the issues EPA will focus on will </w:t>
      </w:r>
      <w:r w:rsidRPr="0040449C">
        <w:rPr>
          <w:rFonts w:ascii="Roboto" w:hAnsi="Roboto"/>
          <w:sz w:val="24"/>
          <w:szCs w:val="24"/>
        </w:rPr>
        <w:t xml:space="preserve">very much be related to these.  </w:t>
      </w:r>
    </w:p>
    <w:p w:rsidR="00186AE9" w:rsidRPr="0040449C" w:rsidP="0040449C" w14:paraId="1CA6B64E" w14:textId="42AC9B10">
      <w:pPr>
        <w:spacing w:after="0" w:line="240" w:lineRule="auto"/>
        <w:jc w:val="both"/>
        <w:rPr>
          <w:rFonts w:ascii="Roboto" w:hAnsi="Roboto"/>
          <w:sz w:val="24"/>
          <w:szCs w:val="24"/>
        </w:rPr>
      </w:pPr>
    </w:p>
    <w:p w:rsidR="00186AE9" w:rsidRPr="0040449C" w:rsidP="0040449C" w14:paraId="177D7B2F" w14:textId="1C4DD436">
      <w:pPr>
        <w:spacing w:after="0" w:line="240" w:lineRule="auto"/>
        <w:jc w:val="both"/>
        <w:rPr>
          <w:rFonts w:ascii="Roboto" w:hAnsi="Roboto"/>
          <w:sz w:val="24"/>
          <w:szCs w:val="24"/>
        </w:rPr>
      </w:pPr>
      <w:r w:rsidRPr="0040449C">
        <w:rPr>
          <w:rFonts w:ascii="Roboto" w:hAnsi="Roboto"/>
          <w:sz w:val="24"/>
          <w:szCs w:val="24"/>
        </w:rPr>
        <w:t>These EOs include the following guidelines:</w:t>
      </w:r>
    </w:p>
    <w:p w:rsidR="00186AE9" w:rsidRPr="0040449C" w:rsidP="0040449C" w14:paraId="70D2E14C" w14:textId="651A1DF6">
      <w:pPr>
        <w:spacing w:after="0" w:line="240" w:lineRule="auto"/>
        <w:jc w:val="both"/>
        <w:rPr>
          <w:rFonts w:ascii="Roboto" w:hAnsi="Roboto"/>
          <w:sz w:val="24"/>
          <w:szCs w:val="24"/>
        </w:rPr>
      </w:pPr>
    </w:p>
    <w:p w:rsidR="00186AE9" w:rsidRPr="0040449C" w:rsidP="0040449C" w14:paraId="35FC6239" w14:textId="440E8BE3">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Hold polluters accountable, including those who disproportionately harm communities of color and low-income communities.</w:t>
      </w:r>
    </w:p>
    <w:p w:rsidR="00186AE9" w:rsidRPr="0040449C" w:rsidP="0040449C" w14:paraId="7D194EEA" w14:textId="3C2ED4EE">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Strengthen and enforce environmental violations with disproportionate impact on underserved communities</w:t>
      </w:r>
    </w:p>
    <w:p w:rsidR="00186AE9" w:rsidRPr="0040449C" w:rsidP="0040449C" w14:paraId="6BAB94A9" w14:textId="1507886B">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Create a community notification program to monitor and provide real-time data to the public on current environmental pollution</w:t>
      </w:r>
    </w:p>
    <w:p w:rsidR="00186AE9" w:rsidRPr="0040449C" w:rsidP="0040449C" w14:paraId="5D093FFE" w14:textId="29B1EFDD">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Strengthen enforcement in communities with environmental justice concerns</w:t>
      </w:r>
    </w:p>
    <w:p w:rsidR="00735E59" w:rsidRPr="0040449C" w:rsidP="0040449C" w14:paraId="2A4BC582" w14:textId="6DFEDD00">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Tackle climate change and enforcement of climate change-related issues</w:t>
      </w:r>
    </w:p>
    <w:p w:rsidR="00186AE9" w:rsidRPr="0040449C" w:rsidP="0040449C" w14:paraId="5202924E" w14:textId="47B39D77">
      <w:pPr>
        <w:spacing w:after="0" w:line="240" w:lineRule="auto"/>
        <w:jc w:val="both"/>
        <w:rPr>
          <w:rFonts w:ascii="Roboto" w:hAnsi="Roboto"/>
          <w:sz w:val="24"/>
          <w:szCs w:val="24"/>
        </w:rPr>
      </w:pPr>
    </w:p>
    <w:p w:rsidR="004A50B2" w:rsidP="0040449C" w14:paraId="2EEDCCC4" w14:textId="5C652A72">
      <w:pPr>
        <w:spacing w:after="0" w:line="240" w:lineRule="auto"/>
        <w:jc w:val="both"/>
        <w:rPr>
          <w:rFonts w:ascii="Roboto" w:hAnsi="Roboto"/>
          <w:sz w:val="24"/>
          <w:szCs w:val="24"/>
        </w:rPr>
      </w:pPr>
      <w:r w:rsidRPr="0040449C">
        <w:rPr>
          <w:rFonts w:ascii="Roboto" w:hAnsi="Roboto"/>
          <w:sz w:val="24"/>
          <w:szCs w:val="24"/>
        </w:rPr>
        <w:t>The term “</w:t>
      </w:r>
      <w:r>
        <w:rPr>
          <w:rFonts w:ascii="Roboto" w:hAnsi="Roboto"/>
          <w:sz w:val="24"/>
          <w:szCs w:val="24"/>
        </w:rPr>
        <w:t>e</w:t>
      </w:r>
      <w:r w:rsidRPr="0040449C">
        <w:rPr>
          <w:rFonts w:ascii="Roboto" w:hAnsi="Roboto"/>
          <w:sz w:val="24"/>
          <w:szCs w:val="24"/>
        </w:rPr>
        <w:t xml:space="preserve">nvironmental </w:t>
      </w:r>
      <w:r>
        <w:rPr>
          <w:rFonts w:ascii="Roboto" w:hAnsi="Roboto"/>
          <w:sz w:val="24"/>
          <w:szCs w:val="24"/>
        </w:rPr>
        <w:t>j</w:t>
      </w:r>
      <w:r w:rsidRPr="0040449C">
        <w:rPr>
          <w:rFonts w:ascii="Roboto" w:hAnsi="Roboto"/>
          <w:sz w:val="24"/>
          <w:szCs w:val="24"/>
        </w:rPr>
        <w:t>ustice”</w:t>
      </w:r>
      <w:r>
        <w:rPr>
          <w:rFonts w:ascii="Roboto" w:hAnsi="Roboto"/>
          <w:sz w:val="24"/>
          <w:szCs w:val="24"/>
        </w:rPr>
        <w:t>, or EJ,</w:t>
      </w:r>
      <w:r w:rsidRPr="0040449C">
        <w:rPr>
          <w:rFonts w:ascii="Roboto" w:hAnsi="Roboto"/>
          <w:sz w:val="24"/>
          <w:szCs w:val="24"/>
        </w:rPr>
        <w:t xml:space="preserve"> goes along with these directives</w:t>
      </w:r>
      <w:r>
        <w:rPr>
          <w:rFonts w:ascii="Roboto" w:hAnsi="Roboto"/>
          <w:sz w:val="24"/>
          <w:szCs w:val="24"/>
        </w:rPr>
        <w:t xml:space="preserve"> and will be applied to daily decision making.</w:t>
      </w:r>
      <w:r>
        <w:rPr>
          <w:rFonts w:ascii="Roboto" w:hAnsi="Roboto"/>
          <w:sz w:val="24"/>
          <w:szCs w:val="24"/>
        </w:rPr>
        <w:t xml:space="preserve">  </w:t>
      </w:r>
      <w:r w:rsidRPr="0040449C" w:rsidR="00735E59">
        <w:rPr>
          <w:rFonts w:ascii="Roboto" w:hAnsi="Roboto"/>
          <w:sz w:val="24"/>
          <w:szCs w:val="24"/>
        </w:rPr>
        <w:t xml:space="preserve">To meet the directives, EPA will be spending more of their time looking at regulated industries in these underserved communities and will be strengthening enforcement of violations </w:t>
      </w:r>
      <w:r>
        <w:rPr>
          <w:rFonts w:ascii="Roboto" w:hAnsi="Roboto"/>
          <w:sz w:val="24"/>
          <w:szCs w:val="24"/>
        </w:rPr>
        <w:t>for</w:t>
      </w:r>
      <w:r w:rsidRPr="0040449C" w:rsidR="00735E59">
        <w:rPr>
          <w:rFonts w:ascii="Roboto" w:hAnsi="Roboto"/>
          <w:sz w:val="24"/>
          <w:szCs w:val="24"/>
        </w:rPr>
        <w:t xml:space="preserve"> cornerstone environmental statutes and civil laws.  Thus, the number of </w:t>
      </w:r>
      <w:r w:rsidRPr="0040449C" w:rsidR="00735E59">
        <w:rPr>
          <w:rFonts w:ascii="Roboto" w:hAnsi="Roboto"/>
          <w:sz w:val="24"/>
          <w:szCs w:val="24"/>
        </w:rPr>
        <w:t>air</w:t>
      </w:r>
      <w:r w:rsidRPr="0040449C" w:rsidR="00735E59">
        <w:rPr>
          <w:rFonts w:ascii="Roboto" w:hAnsi="Roboto"/>
          <w:sz w:val="24"/>
          <w:szCs w:val="24"/>
        </w:rPr>
        <w:t>, wastewater, and hazardous waste inspections in these areas will increase</w:t>
      </w:r>
      <w:r>
        <w:rPr>
          <w:rFonts w:ascii="Roboto" w:hAnsi="Roboto"/>
          <w:sz w:val="24"/>
          <w:szCs w:val="24"/>
        </w:rPr>
        <w:t xml:space="preserve"> and items such as </w:t>
      </w:r>
      <w:r>
        <w:rPr>
          <w:rFonts w:ascii="Roboto" w:hAnsi="Roboto"/>
          <w:sz w:val="24"/>
          <w:szCs w:val="24"/>
        </w:rPr>
        <w:t>air monitoring results may be posted for the public to review.</w:t>
      </w:r>
    </w:p>
    <w:p w:rsidR="00033170" w:rsidP="0040449C" w14:paraId="19A748BB" w14:textId="77777777">
      <w:pPr>
        <w:spacing w:after="0" w:line="240" w:lineRule="auto"/>
        <w:jc w:val="both"/>
        <w:rPr>
          <w:rFonts w:ascii="Roboto" w:hAnsi="Roboto"/>
          <w:sz w:val="24"/>
          <w:szCs w:val="24"/>
        </w:rPr>
      </w:pPr>
    </w:p>
    <w:p w:rsidR="00186AE9" w:rsidRPr="0040449C" w:rsidP="0040449C" w14:paraId="50ACC3FB" w14:textId="7B334D01">
      <w:pPr>
        <w:spacing w:after="0" w:line="240" w:lineRule="auto"/>
        <w:jc w:val="both"/>
        <w:rPr>
          <w:rFonts w:ascii="Roboto" w:hAnsi="Roboto"/>
          <w:sz w:val="24"/>
          <w:szCs w:val="24"/>
        </w:rPr>
      </w:pPr>
      <w:r w:rsidRPr="0040449C">
        <w:rPr>
          <w:rFonts w:ascii="Roboto" w:hAnsi="Roboto"/>
          <w:sz w:val="24"/>
          <w:szCs w:val="24"/>
        </w:rPr>
        <w:t xml:space="preserve">EPA plans on going into these areas and speaking with the people about their enforcement case concerns rather than just determining themselves what EPA thinks they need, as they historically have done.  </w:t>
      </w:r>
    </w:p>
    <w:p w:rsidR="00735E59" w:rsidRPr="0040449C" w:rsidP="0040449C" w14:paraId="44F97065" w14:textId="3059B453">
      <w:pPr>
        <w:spacing w:after="0" w:line="240" w:lineRule="auto"/>
        <w:jc w:val="both"/>
        <w:rPr>
          <w:rFonts w:ascii="Roboto" w:hAnsi="Roboto"/>
          <w:sz w:val="24"/>
          <w:szCs w:val="24"/>
        </w:rPr>
      </w:pPr>
    </w:p>
    <w:p w:rsidR="00735E59" w:rsidRPr="0040449C" w:rsidP="0040449C" w14:paraId="7C67A1A0" w14:textId="4D58D9FA">
      <w:pPr>
        <w:spacing w:after="0" w:line="240" w:lineRule="auto"/>
        <w:jc w:val="both"/>
        <w:rPr>
          <w:rFonts w:ascii="Roboto" w:hAnsi="Roboto"/>
          <w:sz w:val="24"/>
          <w:szCs w:val="24"/>
        </w:rPr>
      </w:pPr>
      <w:r w:rsidRPr="0040449C">
        <w:rPr>
          <w:rFonts w:ascii="Roboto" w:hAnsi="Roboto"/>
          <w:sz w:val="24"/>
          <w:szCs w:val="24"/>
        </w:rPr>
        <w:t>In the area of climate change, they’ll be targeting cases with greenhouse gas-related requirements</w:t>
      </w:r>
      <w:r w:rsidR="00A44617">
        <w:rPr>
          <w:rFonts w:ascii="Roboto" w:hAnsi="Roboto"/>
          <w:sz w:val="24"/>
          <w:szCs w:val="24"/>
        </w:rPr>
        <w:t xml:space="preserve"> and a ban on importing hydrofluorocarbons</w:t>
      </w:r>
      <w:r w:rsidRPr="0040449C">
        <w:rPr>
          <w:rFonts w:ascii="Roboto" w:hAnsi="Roboto"/>
          <w:sz w:val="24"/>
          <w:szCs w:val="24"/>
        </w:rPr>
        <w:t xml:space="preserve">.  Climate-focused mitigation and resilience </w:t>
      </w:r>
      <w:r w:rsidR="00A44617">
        <w:rPr>
          <w:rFonts w:ascii="Roboto" w:hAnsi="Roboto"/>
          <w:sz w:val="24"/>
          <w:szCs w:val="24"/>
        </w:rPr>
        <w:t xml:space="preserve">will be a part of the efforts.  For example, </w:t>
      </w:r>
      <w:r w:rsidR="00A44617">
        <w:rPr>
          <w:rFonts w:ascii="Roboto" w:hAnsi="Roboto"/>
          <w:sz w:val="24"/>
          <w:szCs w:val="24"/>
        </w:rPr>
        <w:t>taking a look</w:t>
      </w:r>
      <w:r w:rsidR="00A44617">
        <w:rPr>
          <w:rFonts w:ascii="Roboto" w:hAnsi="Roboto"/>
          <w:sz w:val="24"/>
          <w:szCs w:val="24"/>
        </w:rPr>
        <w:t xml:space="preserve"> at situations like floods where there are chemical plants in floodplains or where sewer systems could have major overflows.</w:t>
      </w:r>
      <w:r w:rsidRPr="0040449C">
        <w:rPr>
          <w:rFonts w:ascii="Roboto" w:hAnsi="Roboto"/>
          <w:sz w:val="24"/>
          <w:szCs w:val="24"/>
        </w:rPr>
        <w:t xml:space="preserve">  </w:t>
      </w:r>
    </w:p>
    <w:p w:rsidR="00BA0721" w:rsidRPr="0040449C" w:rsidP="0040449C" w14:paraId="1CDBBB40" w14:textId="34AB48CA">
      <w:pPr>
        <w:spacing w:after="0" w:line="240" w:lineRule="auto"/>
        <w:jc w:val="both"/>
        <w:rPr>
          <w:rFonts w:ascii="Roboto" w:hAnsi="Roboto"/>
          <w:sz w:val="24"/>
          <w:szCs w:val="24"/>
        </w:rPr>
      </w:pPr>
    </w:p>
    <w:p w:rsidR="00BA0721" w:rsidRPr="0040449C" w:rsidP="0040449C" w14:paraId="2A142C40" w14:textId="7D02BBE4">
      <w:pPr>
        <w:spacing w:after="0" w:line="240" w:lineRule="auto"/>
        <w:jc w:val="both"/>
        <w:rPr>
          <w:rFonts w:ascii="Roboto" w:hAnsi="Roboto"/>
          <w:b/>
          <w:bCs/>
          <w:color w:val="C30538"/>
          <w:sz w:val="24"/>
          <w:szCs w:val="24"/>
        </w:rPr>
      </w:pPr>
      <w:r w:rsidRPr="0040449C">
        <w:rPr>
          <w:rFonts w:ascii="Roboto" w:hAnsi="Roboto"/>
          <w:b/>
          <w:bCs/>
          <w:color w:val="C30538"/>
          <w:sz w:val="24"/>
          <w:szCs w:val="24"/>
        </w:rPr>
        <w:t>National Compliance Initiatives</w:t>
      </w:r>
    </w:p>
    <w:p w:rsidR="00BA0721" w:rsidRPr="0040449C" w:rsidP="0040449C" w14:paraId="6CEF0B0B" w14:textId="29879085">
      <w:pPr>
        <w:spacing w:after="0" w:line="240" w:lineRule="auto"/>
        <w:jc w:val="both"/>
        <w:rPr>
          <w:rFonts w:ascii="Roboto" w:hAnsi="Roboto"/>
          <w:sz w:val="24"/>
          <w:szCs w:val="24"/>
        </w:rPr>
      </w:pPr>
    </w:p>
    <w:p w:rsidR="00BA0721" w:rsidRPr="0040449C" w:rsidP="0040449C" w14:paraId="50C00AF8" w14:textId="1C2710A3">
      <w:pPr>
        <w:spacing w:after="0" w:line="240" w:lineRule="auto"/>
        <w:jc w:val="both"/>
        <w:rPr>
          <w:rFonts w:ascii="Roboto" w:hAnsi="Roboto"/>
          <w:sz w:val="24"/>
          <w:szCs w:val="24"/>
        </w:rPr>
      </w:pPr>
      <w:r w:rsidRPr="0040449C">
        <w:rPr>
          <w:rFonts w:ascii="Roboto" w:hAnsi="Roboto"/>
          <w:sz w:val="24"/>
          <w:szCs w:val="24"/>
        </w:rPr>
        <w:t>National Compliance Initiatives are set goals t</w:t>
      </w:r>
      <w:r w:rsidR="00A44617">
        <w:rPr>
          <w:rFonts w:ascii="Roboto" w:hAnsi="Roboto"/>
          <w:sz w:val="24"/>
          <w:szCs w:val="24"/>
        </w:rPr>
        <w:t xml:space="preserve">hat follow a certain process and include the states. Because of this, </w:t>
      </w:r>
      <w:r w:rsidR="00A44617">
        <w:rPr>
          <w:rFonts w:ascii="Roboto" w:hAnsi="Roboto"/>
          <w:sz w:val="24"/>
          <w:szCs w:val="24"/>
        </w:rPr>
        <w:t xml:space="preserve">they </w:t>
      </w:r>
      <w:r w:rsidRPr="0040449C">
        <w:rPr>
          <w:rFonts w:ascii="Roboto" w:hAnsi="Roboto"/>
          <w:sz w:val="24"/>
          <w:szCs w:val="24"/>
        </w:rPr>
        <w:t xml:space="preserve"> are</w:t>
      </w:r>
      <w:r w:rsidRPr="0040449C">
        <w:rPr>
          <w:rFonts w:ascii="Roboto" w:hAnsi="Roboto"/>
          <w:sz w:val="24"/>
          <w:szCs w:val="24"/>
        </w:rPr>
        <w:t xml:space="preserve"> </w:t>
      </w:r>
      <w:r w:rsidR="00A44617">
        <w:rPr>
          <w:rFonts w:ascii="Roboto" w:hAnsi="Roboto"/>
          <w:sz w:val="24"/>
          <w:szCs w:val="24"/>
        </w:rPr>
        <w:t xml:space="preserve">much harder to change from administration to administration.  </w:t>
      </w:r>
      <w:r w:rsidRPr="0040449C">
        <w:rPr>
          <w:rFonts w:ascii="Roboto" w:hAnsi="Roboto"/>
          <w:sz w:val="24"/>
          <w:szCs w:val="24"/>
        </w:rPr>
        <w:t xml:space="preserve">Some of these have </w:t>
      </w:r>
      <w:r w:rsidR="00381F13">
        <w:rPr>
          <w:rFonts w:ascii="Roboto" w:hAnsi="Roboto"/>
          <w:sz w:val="24"/>
          <w:szCs w:val="24"/>
        </w:rPr>
        <w:t xml:space="preserve">been initiatives for the past 2 </w:t>
      </w:r>
      <w:r w:rsidR="00381F13">
        <w:rPr>
          <w:rFonts w:ascii="Roboto" w:hAnsi="Roboto"/>
          <w:sz w:val="24"/>
          <w:szCs w:val="24"/>
        </w:rPr>
        <w:t>years</w:t>
      </w:r>
      <w:r w:rsidRPr="0040449C">
        <w:rPr>
          <w:rFonts w:ascii="Roboto" w:hAnsi="Roboto"/>
          <w:sz w:val="24"/>
          <w:szCs w:val="24"/>
        </w:rPr>
        <w:t>, but</w:t>
      </w:r>
      <w:r w:rsidRPr="0040449C">
        <w:rPr>
          <w:rFonts w:ascii="Roboto" w:hAnsi="Roboto"/>
          <w:sz w:val="24"/>
          <w:szCs w:val="24"/>
        </w:rPr>
        <w:t xml:space="preserve"> give an idea of certain targets of inspections.  </w:t>
      </w:r>
    </w:p>
    <w:p w:rsidR="00AD439D" w:rsidRPr="0040449C" w:rsidP="0040449C" w14:paraId="4DF484D7" w14:textId="38991634">
      <w:pPr>
        <w:spacing w:after="0" w:line="240" w:lineRule="auto"/>
        <w:jc w:val="both"/>
        <w:rPr>
          <w:rFonts w:ascii="Roboto" w:hAnsi="Roboto"/>
          <w:sz w:val="24"/>
          <w:szCs w:val="24"/>
        </w:rPr>
      </w:pPr>
    </w:p>
    <w:p w:rsidR="00AD439D" w:rsidRPr="0040449C" w:rsidP="0040449C" w14:paraId="63F5AA85" w14:textId="1E2F0B00">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RCRA Air</w:t>
      </w:r>
    </w:p>
    <w:p w:rsidR="00AD439D" w:rsidRPr="0040449C" w:rsidP="0040449C" w14:paraId="0DC5CD74" w14:textId="7867956F">
      <w:pPr>
        <w:spacing w:after="0" w:line="240" w:lineRule="auto"/>
        <w:ind w:left="720"/>
        <w:jc w:val="both"/>
        <w:rPr>
          <w:rFonts w:ascii="Roboto" w:hAnsi="Roboto"/>
          <w:sz w:val="24"/>
          <w:szCs w:val="24"/>
        </w:rPr>
      </w:pPr>
    </w:p>
    <w:p w:rsidR="00AD439D" w:rsidRPr="0040449C" w:rsidP="0040449C" w14:paraId="38DCA94D" w14:textId="05BAA4A8">
      <w:pPr>
        <w:spacing w:after="0" w:line="240" w:lineRule="auto"/>
        <w:ind w:left="720"/>
        <w:jc w:val="both"/>
        <w:rPr>
          <w:rFonts w:ascii="Roboto" w:hAnsi="Roboto"/>
          <w:i/>
          <w:iCs/>
          <w:sz w:val="24"/>
          <w:szCs w:val="24"/>
        </w:rPr>
      </w:pPr>
      <w:r w:rsidRPr="0040449C">
        <w:rPr>
          <w:rFonts w:ascii="Roboto" w:hAnsi="Roboto"/>
          <w:sz w:val="24"/>
          <w:szCs w:val="24"/>
        </w:rPr>
        <w:t xml:space="preserve">This is hazardous waste emissions via air, where there are regulations related to the quantity of VOCs emitted.  This is for facilities with tanks, surface impoundments and valves.  Inspectors have started making a concerted effort to look at these during their inspections and it’s one of the lesser items focused on by some facilities. </w:t>
      </w:r>
      <w:r w:rsidR="00A44617">
        <w:rPr>
          <w:rFonts w:ascii="Roboto" w:hAnsi="Roboto"/>
          <w:sz w:val="24"/>
          <w:szCs w:val="24"/>
        </w:rPr>
        <w:t xml:space="preserve">Right </w:t>
      </w:r>
      <w:r w:rsidR="00A44617">
        <w:rPr>
          <w:rFonts w:ascii="Roboto" w:hAnsi="Roboto"/>
          <w:sz w:val="24"/>
          <w:szCs w:val="24"/>
        </w:rPr>
        <w:t>now</w:t>
      </w:r>
      <w:r w:rsidR="00A44617">
        <w:rPr>
          <w:rFonts w:ascii="Roboto" w:hAnsi="Roboto"/>
          <w:sz w:val="24"/>
          <w:szCs w:val="24"/>
        </w:rPr>
        <w:t xml:space="preserve"> 30% of facilities being inspected are not complying with this part of the regulation, and the fines can be $255,000.</w:t>
      </w:r>
      <w:r w:rsidRPr="0040449C">
        <w:rPr>
          <w:rFonts w:ascii="Roboto" w:hAnsi="Roboto"/>
          <w:sz w:val="24"/>
          <w:szCs w:val="24"/>
        </w:rPr>
        <w:t xml:space="preserve"> </w:t>
      </w:r>
      <w:r w:rsidRPr="0040449C">
        <w:rPr>
          <w:rFonts w:ascii="Roboto" w:hAnsi="Roboto"/>
          <w:i/>
          <w:iCs/>
          <w:sz w:val="24"/>
          <w:szCs w:val="24"/>
        </w:rPr>
        <w:t>(</w:t>
      </w:r>
      <w:r w:rsidRPr="0040449C">
        <w:rPr>
          <w:rFonts w:ascii="Roboto" w:hAnsi="Roboto"/>
          <w:i/>
          <w:iCs/>
          <w:sz w:val="24"/>
          <w:szCs w:val="24"/>
        </w:rPr>
        <w:t>iSi</w:t>
      </w:r>
      <w:r w:rsidRPr="0040449C">
        <w:rPr>
          <w:rFonts w:ascii="Roboto" w:hAnsi="Roboto"/>
          <w:i/>
          <w:iCs/>
          <w:sz w:val="24"/>
          <w:szCs w:val="24"/>
        </w:rPr>
        <w:t xml:space="preserve"> will be writing an article about RCRA Air </w:t>
      </w:r>
      <w:r w:rsidRPr="0040449C">
        <w:rPr>
          <w:rFonts w:ascii="Roboto" w:hAnsi="Roboto"/>
          <w:i/>
          <w:iCs/>
          <w:sz w:val="24"/>
          <w:szCs w:val="24"/>
        </w:rPr>
        <w:t>in the near future</w:t>
      </w:r>
      <w:r w:rsidRPr="0040449C">
        <w:rPr>
          <w:rFonts w:ascii="Roboto" w:hAnsi="Roboto"/>
          <w:i/>
          <w:iCs/>
          <w:sz w:val="24"/>
          <w:szCs w:val="24"/>
        </w:rPr>
        <w:t xml:space="preserve"> – stay tuned!)</w:t>
      </w:r>
    </w:p>
    <w:p w:rsidR="00AD439D" w:rsidRPr="0040449C" w:rsidP="0040449C" w14:paraId="6A236595" w14:textId="6AFCE629">
      <w:pPr>
        <w:spacing w:after="0" w:line="240" w:lineRule="auto"/>
        <w:ind w:left="720"/>
        <w:jc w:val="both"/>
        <w:rPr>
          <w:rFonts w:ascii="Roboto" w:hAnsi="Roboto"/>
          <w:sz w:val="24"/>
          <w:szCs w:val="24"/>
        </w:rPr>
      </w:pPr>
    </w:p>
    <w:p w:rsidR="00AD439D" w:rsidRPr="0040449C" w:rsidP="0040449C" w14:paraId="0316955B" w14:textId="001B65EE">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Chemical Accident Reduction</w:t>
      </w:r>
      <w:r w:rsidRPr="0040449C" w:rsidR="005D00F7">
        <w:rPr>
          <w:rFonts w:ascii="Roboto" w:hAnsi="Roboto"/>
          <w:b/>
          <w:bCs/>
          <w:i/>
          <w:iCs/>
          <w:color w:val="538135" w:themeColor="accent6" w:themeShade="BF"/>
          <w:sz w:val="24"/>
          <w:szCs w:val="24"/>
        </w:rPr>
        <w:t xml:space="preserve"> – RMP</w:t>
      </w:r>
    </w:p>
    <w:p w:rsidR="00735E59" w:rsidRPr="0040449C" w:rsidP="0040449C" w14:paraId="3D32DB0A" w14:textId="6309E82C">
      <w:pPr>
        <w:spacing w:after="0" w:line="240" w:lineRule="auto"/>
        <w:ind w:left="720"/>
        <w:jc w:val="both"/>
        <w:rPr>
          <w:rFonts w:ascii="Roboto" w:hAnsi="Roboto"/>
          <w:sz w:val="24"/>
          <w:szCs w:val="24"/>
        </w:rPr>
      </w:pPr>
    </w:p>
    <w:p w:rsidR="00735E59" w:rsidRPr="0040449C" w:rsidP="0040449C" w14:paraId="0E1CC79D" w14:textId="7AA15704">
      <w:pPr>
        <w:spacing w:after="0" w:line="240" w:lineRule="auto"/>
        <w:ind w:left="720"/>
        <w:jc w:val="both"/>
        <w:rPr>
          <w:rFonts w:ascii="Roboto" w:hAnsi="Roboto"/>
          <w:sz w:val="24"/>
          <w:szCs w:val="24"/>
        </w:rPr>
      </w:pPr>
      <w:r w:rsidRPr="0040449C">
        <w:rPr>
          <w:rFonts w:ascii="Roboto" w:hAnsi="Roboto"/>
          <w:sz w:val="24"/>
          <w:szCs w:val="24"/>
        </w:rPr>
        <w:t>EPA will be checking that Risk Management Plans are in place and implemented properly</w:t>
      </w:r>
      <w:r w:rsidRPr="0040449C" w:rsidR="007160AF">
        <w:rPr>
          <w:rFonts w:ascii="Roboto" w:hAnsi="Roboto"/>
          <w:sz w:val="24"/>
          <w:szCs w:val="24"/>
        </w:rPr>
        <w:t xml:space="preserve"> for those that are required to have them</w:t>
      </w:r>
      <w:r w:rsidRPr="0040449C">
        <w:rPr>
          <w:rFonts w:ascii="Roboto" w:hAnsi="Roboto"/>
          <w:sz w:val="24"/>
          <w:szCs w:val="24"/>
        </w:rPr>
        <w:t>.  This is</w:t>
      </w:r>
      <w:r w:rsidRPr="0040449C" w:rsidR="007160AF">
        <w:rPr>
          <w:rFonts w:ascii="Roboto" w:hAnsi="Roboto"/>
          <w:sz w:val="24"/>
          <w:szCs w:val="24"/>
        </w:rPr>
        <w:t xml:space="preserve"> related to</w:t>
      </w:r>
      <w:r w:rsidRPr="0040449C">
        <w:rPr>
          <w:rFonts w:ascii="Roboto" w:hAnsi="Roboto"/>
          <w:sz w:val="24"/>
          <w:szCs w:val="24"/>
        </w:rPr>
        <w:t xml:space="preserve"> Clean Air Act section 112(r) for the prevention of accidental releases of chemicals.  Facilities that store and handle large quantities of listed regulated substance </w:t>
      </w:r>
      <w:r w:rsidRPr="0040449C" w:rsidR="007160AF">
        <w:rPr>
          <w:rFonts w:ascii="Roboto" w:hAnsi="Roboto"/>
          <w:sz w:val="24"/>
          <w:szCs w:val="24"/>
        </w:rPr>
        <w:t xml:space="preserve">in a process, </w:t>
      </w:r>
      <w:r w:rsidRPr="0040449C">
        <w:rPr>
          <w:rFonts w:ascii="Roboto" w:hAnsi="Roboto"/>
          <w:sz w:val="24"/>
          <w:szCs w:val="24"/>
        </w:rPr>
        <w:t xml:space="preserve">over </w:t>
      </w:r>
      <w:r w:rsidRPr="0040449C" w:rsidR="007160AF">
        <w:rPr>
          <w:rFonts w:ascii="Roboto" w:hAnsi="Roboto"/>
          <w:sz w:val="24"/>
          <w:szCs w:val="24"/>
        </w:rPr>
        <w:t>certain</w:t>
      </w:r>
      <w:r w:rsidRPr="0040449C">
        <w:rPr>
          <w:rFonts w:ascii="Roboto" w:hAnsi="Roboto"/>
          <w:sz w:val="24"/>
          <w:szCs w:val="24"/>
        </w:rPr>
        <w:t xml:space="preserve"> threshold</w:t>
      </w:r>
      <w:r w:rsidRPr="0040449C" w:rsidR="007160AF">
        <w:rPr>
          <w:rFonts w:ascii="Roboto" w:hAnsi="Roboto"/>
          <w:sz w:val="24"/>
          <w:szCs w:val="24"/>
        </w:rPr>
        <w:t xml:space="preserve"> amounts</w:t>
      </w:r>
      <w:r w:rsidRPr="0040449C">
        <w:rPr>
          <w:rFonts w:ascii="Roboto" w:hAnsi="Roboto"/>
          <w:sz w:val="24"/>
          <w:szCs w:val="24"/>
        </w:rPr>
        <w:t>.</w:t>
      </w:r>
      <w:r w:rsidR="00A44617">
        <w:rPr>
          <w:rFonts w:ascii="Roboto" w:hAnsi="Roboto"/>
          <w:sz w:val="24"/>
          <w:szCs w:val="24"/>
        </w:rPr>
        <w:t xml:space="preserve">  EPA inspection data is showing that 50-75% of facilities are not complying fully with RMP. </w:t>
      </w:r>
    </w:p>
    <w:p w:rsidR="007160AF" w:rsidRPr="0040449C" w:rsidP="0040449C" w14:paraId="0F4ECC22" w14:textId="5CF9E6DA">
      <w:pPr>
        <w:spacing w:after="0" w:line="240" w:lineRule="auto"/>
        <w:ind w:left="720"/>
        <w:jc w:val="both"/>
        <w:rPr>
          <w:rFonts w:ascii="Roboto" w:hAnsi="Roboto"/>
          <w:sz w:val="24"/>
          <w:szCs w:val="24"/>
        </w:rPr>
      </w:pPr>
    </w:p>
    <w:p w:rsidR="007160AF" w:rsidRPr="0040449C" w:rsidP="0040449C" w14:paraId="7A1A235E" w14:textId="229DEE61">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Creating Cleaner Air for Communities</w:t>
      </w:r>
      <w:r w:rsidRPr="0040449C" w:rsidR="002042D0">
        <w:rPr>
          <w:rFonts w:ascii="Roboto" w:hAnsi="Roboto"/>
          <w:b/>
          <w:bCs/>
          <w:i/>
          <w:iCs/>
          <w:color w:val="538135" w:themeColor="accent6" w:themeShade="BF"/>
          <w:sz w:val="24"/>
          <w:szCs w:val="24"/>
        </w:rPr>
        <w:t xml:space="preserve"> and Drinking Water</w:t>
      </w:r>
    </w:p>
    <w:p w:rsidR="007160AF" w:rsidRPr="0040449C" w:rsidP="0040449C" w14:paraId="64887B09" w14:textId="62E4E87A">
      <w:pPr>
        <w:spacing w:after="0" w:line="240" w:lineRule="auto"/>
        <w:ind w:left="720"/>
        <w:jc w:val="both"/>
        <w:rPr>
          <w:rFonts w:ascii="Roboto" w:hAnsi="Roboto"/>
          <w:sz w:val="24"/>
          <w:szCs w:val="24"/>
        </w:rPr>
      </w:pPr>
    </w:p>
    <w:p w:rsidR="002042D0" w:rsidRPr="0040449C" w:rsidP="0040449C" w14:paraId="0D036AC7" w14:textId="7A87C47F">
      <w:pPr>
        <w:spacing w:after="0" w:line="240" w:lineRule="auto"/>
        <w:ind w:left="720"/>
        <w:jc w:val="both"/>
        <w:rPr>
          <w:rFonts w:ascii="Roboto" w:hAnsi="Roboto"/>
          <w:sz w:val="24"/>
          <w:szCs w:val="24"/>
        </w:rPr>
      </w:pPr>
      <w:r w:rsidRPr="0040449C">
        <w:rPr>
          <w:rFonts w:ascii="Roboto" w:hAnsi="Roboto"/>
          <w:sz w:val="24"/>
          <w:szCs w:val="24"/>
        </w:rPr>
        <w:t xml:space="preserve">We listed these 2 initiatives together because they will be treated similarly under the umbrella of </w:t>
      </w:r>
      <w:r w:rsidR="006E345E">
        <w:rPr>
          <w:rFonts w:ascii="Roboto" w:hAnsi="Roboto"/>
          <w:sz w:val="24"/>
          <w:szCs w:val="24"/>
        </w:rPr>
        <w:t>EJ</w:t>
      </w:r>
      <w:r w:rsidRPr="0040449C">
        <w:rPr>
          <w:rFonts w:ascii="Roboto" w:hAnsi="Roboto"/>
          <w:sz w:val="24"/>
          <w:szCs w:val="24"/>
        </w:rPr>
        <w:t xml:space="preserve">.  Making air and water cleaner has always been a goal, but </w:t>
      </w:r>
      <w:r w:rsidR="004A50B2">
        <w:rPr>
          <w:rFonts w:ascii="Roboto" w:hAnsi="Roboto"/>
          <w:sz w:val="24"/>
          <w:szCs w:val="24"/>
        </w:rPr>
        <w:t>considering the EOs</w:t>
      </w:r>
      <w:r w:rsidRPr="0040449C">
        <w:rPr>
          <w:rFonts w:ascii="Roboto" w:hAnsi="Roboto"/>
          <w:sz w:val="24"/>
          <w:szCs w:val="24"/>
        </w:rPr>
        <w:t>, a focus on issues with public water systems</w:t>
      </w:r>
      <w:r w:rsidR="00033170">
        <w:rPr>
          <w:rFonts w:ascii="Roboto" w:hAnsi="Roboto"/>
          <w:sz w:val="24"/>
          <w:szCs w:val="24"/>
        </w:rPr>
        <w:t>, lead-based paint</w:t>
      </w:r>
      <w:r w:rsidRPr="0040449C">
        <w:rPr>
          <w:rFonts w:ascii="Roboto" w:hAnsi="Roboto"/>
          <w:sz w:val="24"/>
          <w:szCs w:val="24"/>
        </w:rPr>
        <w:t xml:space="preserve"> and air emissions from inner-city factories </w:t>
      </w:r>
      <w:r w:rsidRPr="0040449C" w:rsidR="00A424C9">
        <w:rPr>
          <w:rFonts w:ascii="Roboto" w:hAnsi="Roboto"/>
          <w:sz w:val="24"/>
          <w:szCs w:val="24"/>
        </w:rPr>
        <w:t>helps EPA accomplish more than one goal</w:t>
      </w:r>
      <w:r w:rsidRPr="0040449C">
        <w:rPr>
          <w:rFonts w:ascii="Roboto" w:hAnsi="Roboto"/>
          <w:sz w:val="24"/>
          <w:szCs w:val="24"/>
        </w:rPr>
        <w:t>.</w:t>
      </w:r>
      <w:r w:rsidR="004A50B2">
        <w:rPr>
          <w:rFonts w:ascii="Roboto" w:hAnsi="Roboto"/>
          <w:sz w:val="24"/>
          <w:szCs w:val="24"/>
        </w:rPr>
        <w:t xml:space="preserve">  </w:t>
      </w:r>
      <w:r w:rsidR="004A50B2">
        <w:rPr>
          <w:rFonts w:ascii="Roboto" w:hAnsi="Roboto"/>
          <w:sz w:val="24"/>
          <w:szCs w:val="24"/>
        </w:rPr>
        <w:t>Plus</w:t>
      </w:r>
      <w:r w:rsidR="004A50B2">
        <w:rPr>
          <w:rFonts w:ascii="Roboto" w:hAnsi="Roboto"/>
          <w:sz w:val="24"/>
          <w:szCs w:val="24"/>
        </w:rPr>
        <w:t xml:space="preserve"> those kinds of issues will affect a large amount of people at once. It becomes a more bang for their buck item, so to speak.</w:t>
      </w:r>
    </w:p>
    <w:p w:rsidR="007160AF" w:rsidRPr="0040449C" w:rsidP="0040449C" w14:paraId="02B772DB" w14:textId="5724157B">
      <w:pPr>
        <w:spacing w:after="0" w:line="240" w:lineRule="auto"/>
        <w:ind w:left="720"/>
        <w:jc w:val="both"/>
        <w:rPr>
          <w:rFonts w:ascii="Roboto" w:hAnsi="Roboto"/>
          <w:sz w:val="24"/>
          <w:szCs w:val="24"/>
        </w:rPr>
      </w:pPr>
    </w:p>
    <w:p w:rsidR="007160AF" w:rsidRPr="0040449C" w:rsidP="0040449C" w14:paraId="5AB62762" w14:textId="56F83423">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Mobile Source Aftermarket Defeat Devices</w:t>
      </w:r>
    </w:p>
    <w:p w:rsidR="007160AF" w:rsidRPr="0040449C" w:rsidP="0040449C" w14:paraId="0AF50D0B" w14:textId="760208CE">
      <w:pPr>
        <w:spacing w:after="0" w:line="240" w:lineRule="auto"/>
        <w:ind w:left="720"/>
        <w:jc w:val="both"/>
        <w:rPr>
          <w:rFonts w:ascii="Roboto" w:hAnsi="Roboto"/>
          <w:sz w:val="24"/>
          <w:szCs w:val="24"/>
        </w:rPr>
      </w:pPr>
    </w:p>
    <w:p w:rsidR="007160AF" w:rsidRPr="0040449C" w:rsidP="0040449C" w14:paraId="4718AE50" w14:textId="7F4ABB52">
      <w:pPr>
        <w:spacing w:after="0" w:line="240" w:lineRule="auto"/>
        <w:ind w:left="720"/>
        <w:jc w:val="both"/>
        <w:rPr>
          <w:rFonts w:ascii="Roboto" w:hAnsi="Roboto"/>
          <w:sz w:val="24"/>
          <w:szCs w:val="24"/>
        </w:rPr>
      </w:pPr>
      <w:r w:rsidRPr="0040449C">
        <w:rPr>
          <w:rFonts w:ascii="Roboto" w:hAnsi="Roboto"/>
          <w:sz w:val="24"/>
          <w:szCs w:val="24"/>
        </w:rPr>
        <w:t xml:space="preserve">EPA is looking to conduct enforcement on companies who make, </w:t>
      </w:r>
      <w:r w:rsidRPr="0040449C">
        <w:rPr>
          <w:rFonts w:ascii="Roboto" w:hAnsi="Roboto"/>
          <w:sz w:val="24"/>
          <w:szCs w:val="24"/>
        </w:rPr>
        <w:t>develop</w:t>
      </w:r>
      <w:r w:rsidRPr="0040449C">
        <w:rPr>
          <w:rFonts w:ascii="Roboto" w:hAnsi="Roboto"/>
          <w:sz w:val="24"/>
          <w:szCs w:val="24"/>
        </w:rPr>
        <w:t xml:space="preserve"> and sell aftermarket devices that bypass, defeat or renders inoperative any emission control device</w:t>
      </w:r>
      <w:r w:rsidRPr="0040449C" w:rsidR="00973066">
        <w:rPr>
          <w:rFonts w:ascii="Roboto" w:hAnsi="Roboto"/>
          <w:sz w:val="24"/>
          <w:szCs w:val="24"/>
        </w:rPr>
        <w:t xml:space="preserve"> in order to enhance engine performance</w:t>
      </w:r>
      <w:r w:rsidRPr="0040449C">
        <w:rPr>
          <w:rFonts w:ascii="Roboto" w:hAnsi="Roboto"/>
          <w:sz w:val="24"/>
          <w:szCs w:val="24"/>
        </w:rPr>
        <w:t xml:space="preserve">.  Examples would be plates that partially block a portion of exhaust gas stream, kits that enable the removal of the catalytic converter or the diesel particulate filter or tuners that stop signals from going to the   vehicle’s computer that usually would turn on the check engine light or put the vehicle in limp mode.  EPA’s news updates have been announcing fines for a number of companies recently for </w:t>
      </w:r>
      <w:r w:rsidRPr="0040449C">
        <w:rPr>
          <w:rFonts w:ascii="Roboto" w:hAnsi="Roboto"/>
          <w:sz w:val="24"/>
          <w:szCs w:val="24"/>
        </w:rPr>
        <w:t>violations</w:t>
      </w:r>
      <w:r w:rsidRPr="0040449C">
        <w:rPr>
          <w:rFonts w:ascii="Roboto" w:hAnsi="Roboto"/>
          <w:sz w:val="24"/>
          <w:szCs w:val="24"/>
        </w:rPr>
        <w:t xml:space="preserve"> </w:t>
      </w:r>
      <w:r w:rsidRPr="0040449C" w:rsidR="002042D0">
        <w:rPr>
          <w:rFonts w:ascii="Roboto" w:hAnsi="Roboto"/>
          <w:sz w:val="24"/>
          <w:szCs w:val="24"/>
        </w:rPr>
        <w:t>so this initiative is up and running</w:t>
      </w:r>
      <w:r w:rsidRPr="0040449C">
        <w:rPr>
          <w:rFonts w:ascii="Roboto" w:hAnsi="Roboto"/>
          <w:sz w:val="24"/>
          <w:szCs w:val="24"/>
        </w:rPr>
        <w:t>.</w:t>
      </w:r>
      <w:r w:rsidRPr="0040449C" w:rsidR="00973066">
        <w:rPr>
          <w:rFonts w:ascii="Roboto" w:hAnsi="Roboto"/>
          <w:sz w:val="24"/>
          <w:szCs w:val="24"/>
        </w:rPr>
        <w:t xml:space="preserve">  </w:t>
      </w:r>
    </w:p>
    <w:p w:rsidR="002042D0" w:rsidRPr="0040449C" w:rsidP="0040449C" w14:paraId="015D9ED4" w14:textId="10E1A130">
      <w:pPr>
        <w:spacing w:after="0" w:line="240" w:lineRule="auto"/>
        <w:ind w:left="720"/>
        <w:jc w:val="both"/>
        <w:rPr>
          <w:rFonts w:ascii="Roboto" w:hAnsi="Roboto"/>
          <w:sz w:val="24"/>
          <w:szCs w:val="24"/>
        </w:rPr>
      </w:pPr>
    </w:p>
    <w:p w:rsidR="00A424C9" w:rsidRPr="0040449C" w:rsidP="0040449C" w14:paraId="3AF17120" w14:textId="08347835">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NPDES Permit Compliance</w:t>
      </w:r>
    </w:p>
    <w:p w:rsidR="00A424C9" w:rsidRPr="0040449C" w:rsidP="0040449C" w14:paraId="5FF449FE" w14:textId="39C76CB7">
      <w:pPr>
        <w:spacing w:after="0" w:line="240" w:lineRule="auto"/>
        <w:ind w:left="720"/>
        <w:jc w:val="both"/>
        <w:rPr>
          <w:rFonts w:ascii="Roboto" w:hAnsi="Roboto"/>
          <w:i/>
          <w:iCs/>
          <w:sz w:val="24"/>
          <w:szCs w:val="24"/>
        </w:rPr>
      </w:pPr>
    </w:p>
    <w:p w:rsidR="006D7DC3" w:rsidRPr="0040449C" w:rsidP="0040449C" w14:paraId="67CA713E" w14:textId="49950E0F">
      <w:pPr>
        <w:spacing w:after="0" w:line="240" w:lineRule="auto"/>
        <w:ind w:left="720"/>
        <w:jc w:val="both"/>
        <w:rPr>
          <w:rFonts w:ascii="Roboto" w:hAnsi="Roboto"/>
          <w:sz w:val="24"/>
          <w:szCs w:val="24"/>
        </w:rPr>
      </w:pPr>
      <w:r w:rsidRPr="0040449C">
        <w:rPr>
          <w:rFonts w:ascii="Roboto" w:hAnsi="Roboto"/>
          <w:sz w:val="24"/>
          <w:szCs w:val="24"/>
        </w:rPr>
        <w:t xml:space="preserve">EPA is looking to reduce the significant non-compliance they’re seeing with National Pollutant Discharge Elimination System (NPDES) permits. </w:t>
      </w:r>
      <w:r w:rsidRPr="0040449C">
        <w:rPr>
          <w:rFonts w:ascii="Roboto" w:hAnsi="Roboto"/>
          <w:sz w:val="24"/>
          <w:szCs w:val="24"/>
        </w:rPr>
        <w:t>In an EPA memo to regional administrators</w:t>
      </w:r>
      <w:r w:rsidRPr="0040449C" w:rsidR="005D00F7">
        <w:rPr>
          <w:rFonts w:ascii="Roboto" w:hAnsi="Roboto"/>
          <w:sz w:val="24"/>
          <w:szCs w:val="24"/>
        </w:rPr>
        <w:t xml:space="preserve"> regarding this initiative</w:t>
      </w:r>
      <w:r w:rsidRPr="0040449C">
        <w:rPr>
          <w:rFonts w:ascii="Roboto" w:hAnsi="Roboto"/>
          <w:sz w:val="24"/>
          <w:szCs w:val="24"/>
        </w:rPr>
        <w:t>, they identif</w:t>
      </w:r>
      <w:r w:rsidRPr="0040449C" w:rsidR="005D00F7">
        <w:rPr>
          <w:rFonts w:ascii="Roboto" w:hAnsi="Roboto"/>
          <w:sz w:val="24"/>
          <w:szCs w:val="24"/>
        </w:rPr>
        <w:t>ied</w:t>
      </w:r>
      <w:r w:rsidRPr="0040449C">
        <w:rPr>
          <w:rFonts w:ascii="Roboto" w:hAnsi="Roboto"/>
          <w:sz w:val="24"/>
          <w:szCs w:val="24"/>
        </w:rPr>
        <w:t xml:space="preserve"> they want</w:t>
      </w:r>
      <w:r w:rsidRPr="0040449C" w:rsidR="005D00F7">
        <w:rPr>
          <w:rFonts w:ascii="Roboto" w:hAnsi="Roboto"/>
          <w:sz w:val="24"/>
          <w:szCs w:val="24"/>
        </w:rPr>
        <w:t>ed</w:t>
      </w:r>
      <w:r w:rsidRPr="0040449C">
        <w:rPr>
          <w:rFonts w:ascii="Roboto" w:hAnsi="Roboto"/>
          <w:sz w:val="24"/>
          <w:szCs w:val="24"/>
        </w:rPr>
        <w:t xml:space="preserve"> to </w:t>
      </w:r>
      <w:r w:rsidRPr="0040449C">
        <w:rPr>
          <w:rFonts w:ascii="Roboto" w:hAnsi="Roboto"/>
          <w:sz w:val="24"/>
          <w:szCs w:val="24"/>
        </w:rPr>
        <w:t xml:space="preserve">reduce the non­compliance baseline rate by 50% by the end of FY 2022, while assuring that the worst violators are timely and appropriately addressed.  </w:t>
      </w:r>
    </w:p>
    <w:p w:rsidR="006D7DC3" w:rsidRPr="0040449C" w:rsidP="0040449C" w14:paraId="03135274" w14:textId="77777777">
      <w:pPr>
        <w:spacing w:after="0" w:line="240" w:lineRule="auto"/>
        <w:jc w:val="both"/>
        <w:rPr>
          <w:rFonts w:ascii="Roboto" w:hAnsi="Roboto"/>
          <w:sz w:val="24"/>
          <w:szCs w:val="24"/>
        </w:rPr>
      </w:pPr>
    </w:p>
    <w:p w:rsidR="006D7DC3" w:rsidRPr="0040449C" w:rsidP="0040449C" w14:paraId="4919A84A" w14:textId="77777777">
      <w:pPr>
        <w:spacing w:after="0" w:line="240" w:lineRule="auto"/>
        <w:ind w:left="720"/>
        <w:jc w:val="both"/>
        <w:rPr>
          <w:rFonts w:ascii="Roboto" w:hAnsi="Roboto"/>
          <w:sz w:val="24"/>
          <w:szCs w:val="24"/>
        </w:rPr>
      </w:pPr>
      <w:r w:rsidRPr="0040449C">
        <w:rPr>
          <w:rFonts w:ascii="Roboto" w:hAnsi="Roboto"/>
          <w:sz w:val="24"/>
          <w:szCs w:val="24"/>
        </w:rPr>
        <w:t>EPA wants its regions and states to work together.  Each state’s rate will be looked at as w</w:t>
      </w:r>
      <w:r w:rsidRPr="0040449C">
        <w:rPr>
          <w:rFonts w:ascii="Roboto" w:hAnsi="Roboto"/>
          <w:sz w:val="24"/>
          <w:szCs w:val="24"/>
        </w:rPr>
        <w:t>i</w:t>
      </w:r>
      <w:r w:rsidRPr="0040449C">
        <w:rPr>
          <w:rFonts w:ascii="Roboto" w:hAnsi="Roboto"/>
          <w:sz w:val="24"/>
          <w:szCs w:val="24"/>
        </w:rPr>
        <w:t>ll</w:t>
      </w:r>
      <w:r w:rsidRPr="0040449C">
        <w:rPr>
          <w:rFonts w:ascii="Roboto" w:hAnsi="Roboto"/>
          <w:sz w:val="24"/>
          <w:szCs w:val="24"/>
        </w:rPr>
        <w:t xml:space="preserve"> </w:t>
      </w:r>
      <w:r w:rsidRPr="0040449C">
        <w:rPr>
          <w:rFonts w:ascii="Roboto" w:hAnsi="Roboto"/>
          <w:sz w:val="24"/>
          <w:szCs w:val="24"/>
        </w:rPr>
        <w:t xml:space="preserve">its approaches (past and future) to reduce the non-compliance rate, the completeness and accuracy </w:t>
      </w:r>
      <w:r w:rsidRPr="0040449C">
        <w:rPr>
          <w:rFonts w:ascii="Roboto" w:hAnsi="Roboto"/>
          <w:sz w:val="24"/>
          <w:szCs w:val="24"/>
        </w:rPr>
        <w:t xml:space="preserve">of its compliance data (and why it’s wrong/missing), and how and when they plan on addressing the more severe non-compliance violations.  </w:t>
      </w:r>
    </w:p>
    <w:p w:rsidR="006D7DC3" w:rsidRPr="0040449C" w:rsidP="0040449C" w14:paraId="3000935C" w14:textId="77777777">
      <w:pPr>
        <w:spacing w:after="0" w:line="240" w:lineRule="auto"/>
        <w:ind w:left="720"/>
        <w:jc w:val="both"/>
        <w:rPr>
          <w:rFonts w:ascii="Roboto" w:hAnsi="Roboto"/>
          <w:sz w:val="24"/>
          <w:szCs w:val="24"/>
        </w:rPr>
      </w:pPr>
    </w:p>
    <w:p w:rsidR="00A424C9" w:rsidRPr="0040449C" w:rsidP="0040449C" w14:paraId="32A28159" w14:textId="5124E695">
      <w:pPr>
        <w:spacing w:after="0" w:line="240" w:lineRule="auto"/>
        <w:ind w:left="720"/>
        <w:jc w:val="both"/>
        <w:rPr>
          <w:rFonts w:ascii="Roboto" w:hAnsi="Roboto"/>
          <w:sz w:val="24"/>
          <w:szCs w:val="24"/>
        </w:rPr>
      </w:pPr>
      <w:r w:rsidRPr="0040449C">
        <w:rPr>
          <w:rFonts w:ascii="Roboto" w:hAnsi="Roboto"/>
          <w:sz w:val="24"/>
          <w:szCs w:val="24"/>
        </w:rPr>
        <w:t xml:space="preserve">Over 60% of the non-compliance is attributed to “non-receipt” of Discharge Monitoring Reports (DMRs).  Interestingly, EPA speculates that some of this isn’t all about companies not turning in their reports, but the way the states </w:t>
      </w:r>
      <w:r w:rsidRPr="0040449C" w:rsidR="005D00F7">
        <w:rPr>
          <w:rFonts w:ascii="Roboto" w:hAnsi="Roboto"/>
          <w:sz w:val="24"/>
          <w:szCs w:val="24"/>
        </w:rPr>
        <w:t xml:space="preserve">communicate or </w:t>
      </w:r>
      <w:r w:rsidRPr="0040449C">
        <w:rPr>
          <w:rFonts w:ascii="Roboto" w:hAnsi="Roboto"/>
          <w:sz w:val="24"/>
          <w:szCs w:val="24"/>
        </w:rPr>
        <w:t xml:space="preserve">handle getting the information into the EPA’s </w:t>
      </w:r>
      <w:r w:rsidRPr="0040449C" w:rsidR="005D00F7">
        <w:rPr>
          <w:rFonts w:ascii="Roboto" w:hAnsi="Roboto"/>
          <w:sz w:val="24"/>
          <w:szCs w:val="24"/>
        </w:rPr>
        <w:t xml:space="preserve">tracking </w:t>
      </w:r>
      <w:r w:rsidRPr="0040449C">
        <w:rPr>
          <w:rFonts w:ascii="Roboto" w:hAnsi="Roboto"/>
          <w:sz w:val="24"/>
          <w:szCs w:val="24"/>
        </w:rPr>
        <w:t>system.  However, make sure you get your DMRs in as this is something that’s on the radar.</w:t>
      </w:r>
    </w:p>
    <w:p w:rsidR="00325914" w:rsidRPr="0040449C" w:rsidP="0040449C" w14:paraId="1286E1A1" w14:textId="77777777">
      <w:pPr>
        <w:spacing w:after="0" w:line="240" w:lineRule="auto"/>
        <w:jc w:val="both"/>
        <w:rPr>
          <w:rFonts w:ascii="Roboto" w:hAnsi="Roboto"/>
          <w:sz w:val="24"/>
          <w:szCs w:val="24"/>
        </w:rPr>
      </w:pPr>
    </w:p>
    <w:p w:rsidR="00325914" w:rsidRPr="0040449C" w:rsidP="0040449C" w14:paraId="4FBF7DB1" w14:textId="7780173E">
      <w:pPr>
        <w:spacing w:after="0" w:line="240" w:lineRule="auto"/>
        <w:jc w:val="both"/>
        <w:rPr>
          <w:rFonts w:ascii="Roboto" w:hAnsi="Roboto"/>
          <w:sz w:val="24"/>
          <w:szCs w:val="24"/>
        </w:rPr>
      </w:pPr>
      <w:r w:rsidRPr="0040449C">
        <w:rPr>
          <w:rFonts w:ascii="Roboto" w:hAnsi="Roboto"/>
          <w:sz w:val="24"/>
          <w:szCs w:val="24"/>
        </w:rPr>
        <w:t>If any of these initiatives can be tied back to th</w:t>
      </w:r>
      <w:r w:rsidR="004A50B2">
        <w:rPr>
          <w:rFonts w:ascii="Roboto" w:hAnsi="Roboto"/>
          <w:sz w:val="24"/>
          <w:szCs w:val="24"/>
        </w:rPr>
        <w:t xml:space="preserve">ose </w:t>
      </w:r>
      <w:r w:rsidR="006E345E">
        <w:rPr>
          <w:rFonts w:ascii="Roboto" w:hAnsi="Roboto"/>
          <w:sz w:val="24"/>
          <w:szCs w:val="24"/>
        </w:rPr>
        <w:t>EOs</w:t>
      </w:r>
      <w:r w:rsidRPr="0040449C">
        <w:rPr>
          <w:rFonts w:ascii="Roboto" w:hAnsi="Roboto"/>
          <w:sz w:val="24"/>
          <w:szCs w:val="24"/>
        </w:rPr>
        <w:t>, then all the better for EPA and their compliance goals.  For example, in the press release announcing a settlement for one of the companies found selling mobile defeat devices, part of the settlement was for th</w:t>
      </w:r>
      <w:r w:rsidR="004A50B2">
        <w:rPr>
          <w:rFonts w:ascii="Roboto" w:hAnsi="Roboto"/>
          <w:sz w:val="24"/>
          <w:szCs w:val="24"/>
        </w:rPr>
        <w:t>e</w:t>
      </w:r>
      <w:r w:rsidRPr="0040449C">
        <w:rPr>
          <w:rFonts w:ascii="Roboto" w:hAnsi="Roboto"/>
          <w:sz w:val="24"/>
          <w:szCs w:val="24"/>
        </w:rPr>
        <w:t xml:space="preserve"> company to “…replace 3 school busses in a Columbus, OH in the areas of environmental justice concern.” In that same release, the regional administrator said she was “…pleased that the settlement will reduce the impact of pollution in already overburdened neighborhoods.”    </w:t>
      </w:r>
    </w:p>
    <w:p w:rsidR="00A424C9" w:rsidRPr="0040449C" w:rsidP="0040449C" w14:paraId="64102767" w14:textId="5AC48E55">
      <w:pPr>
        <w:spacing w:after="0" w:line="240" w:lineRule="auto"/>
        <w:jc w:val="both"/>
        <w:rPr>
          <w:rFonts w:ascii="Roboto" w:hAnsi="Roboto"/>
          <w:sz w:val="24"/>
          <w:szCs w:val="24"/>
        </w:rPr>
      </w:pPr>
    </w:p>
    <w:p w:rsidR="00A424C9" w:rsidRPr="0040449C" w:rsidP="0040449C" w14:paraId="7CFA1773" w14:textId="499F1495">
      <w:pPr>
        <w:spacing w:after="0" w:line="240" w:lineRule="auto"/>
        <w:jc w:val="both"/>
        <w:rPr>
          <w:rFonts w:ascii="Roboto" w:hAnsi="Roboto"/>
          <w:b/>
          <w:bCs/>
          <w:color w:val="C30538"/>
          <w:sz w:val="24"/>
          <w:szCs w:val="24"/>
        </w:rPr>
      </w:pPr>
      <w:r w:rsidRPr="0040449C">
        <w:rPr>
          <w:rFonts w:ascii="Roboto" w:hAnsi="Roboto"/>
          <w:b/>
          <w:bCs/>
          <w:color w:val="C30538"/>
          <w:sz w:val="24"/>
          <w:szCs w:val="24"/>
        </w:rPr>
        <w:t>EJScreen</w:t>
      </w:r>
    </w:p>
    <w:p w:rsidR="002042D0" w:rsidRPr="0040449C" w:rsidP="0040449C" w14:paraId="6081328D" w14:textId="577D38FE">
      <w:pPr>
        <w:spacing w:after="0" w:line="240" w:lineRule="auto"/>
        <w:jc w:val="both"/>
        <w:rPr>
          <w:rFonts w:ascii="Roboto" w:hAnsi="Roboto"/>
          <w:sz w:val="24"/>
          <w:szCs w:val="24"/>
        </w:rPr>
      </w:pPr>
    </w:p>
    <w:p w:rsidR="004A50B2" w:rsidP="0040449C" w14:paraId="059DE245" w14:textId="50433173">
      <w:pPr>
        <w:spacing w:after="0" w:line="240" w:lineRule="auto"/>
        <w:jc w:val="both"/>
        <w:rPr>
          <w:rFonts w:ascii="Roboto" w:hAnsi="Roboto"/>
          <w:sz w:val="24"/>
          <w:szCs w:val="24"/>
        </w:rPr>
      </w:pPr>
      <w:r w:rsidRPr="0040449C">
        <w:rPr>
          <w:rFonts w:ascii="Roboto" w:hAnsi="Roboto"/>
          <w:sz w:val="24"/>
          <w:szCs w:val="24"/>
        </w:rPr>
        <w:t xml:space="preserve">EPA has a screening and mapping tool to </w:t>
      </w:r>
      <w:r w:rsidRPr="0040449C" w:rsidR="00325914">
        <w:rPr>
          <w:rFonts w:ascii="Roboto" w:hAnsi="Roboto"/>
          <w:sz w:val="24"/>
          <w:szCs w:val="24"/>
        </w:rPr>
        <w:t xml:space="preserve">help them identify areas that may be candidates for </w:t>
      </w:r>
      <w:r w:rsidRPr="0040449C" w:rsidR="006E345E">
        <w:rPr>
          <w:rFonts w:ascii="Roboto" w:hAnsi="Roboto"/>
          <w:sz w:val="24"/>
          <w:szCs w:val="24"/>
        </w:rPr>
        <w:t>environmental justice</w:t>
      </w:r>
      <w:r w:rsidRPr="0040449C" w:rsidR="00325914">
        <w:rPr>
          <w:rFonts w:ascii="Roboto" w:hAnsi="Roboto"/>
          <w:sz w:val="24"/>
          <w:szCs w:val="24"/>
        </w:rPr>
        <w:t xml:space="preserve">-related consideration, </w:t>
      </w:r>
      <w:r w:rsidRPr="0040449C" w:rsidR="00325914">
        <w:rPr>
          <w:rFonts w:ascii="Roboto" w:hAnsi="Roboto"/>
          <w:sz w:val="24"/>
          <w:szCs w:val="24"/>
        </w:rPr>
        <w:t>outreach</w:t>
      </w:r>
      <w:r w:rsidRPr="0040449C" w:rsidR="00325914">
        <w:rPr>
          <w:rFonts w:ascii="Roboto" w:hAnsi="Roboto"/>
          <w:sz w:val="24"/>
          <w:szCs w:val="24"/>
        </w:rPr>
        <w:t xml:space="preserve"> or programs. </w:t>
      </w:r>
      <w:r w:rsidRPr="0040449C" w:rsidR="00325914">
        <w:rPr>
          <w:rFonts w:ascii="Roboto" w:hAnsi="Roboto"/>
          <w:sz w:val="24"/>
          <w:szCs w:val="24"/>
        </w:rPr>
        <w:t>EJScreen</w:t>
      </w:r>
      <w:r w:rsidRPr="0040449C" w:rsidR="00325914">
        <w:rPr>
          <w:rFonts w:ascii="Roboto" w:hAnsi="Roboto"/>
          <w:sz w:val="24"/>
          <w:szCs w:val="24"/>
        </w:rPr>
        <w:t xml:space="preserve"> </w:t>
      </w:r>
      <w:r w:rsidRPr="0040449C" w:rsidR="00325914">
        <w:rPr>
          <w:rFonts w:ascii="Roboto" w:hAnsi="Roboto"/>
          <w:sz w:val="24"/>
          <w:szCs w:val="24"/>
        </w:rPr>
        <w:t>is considered to be</w:t>
      </w:r>
      <w:r w:rsidRPr="0040449C" w:rsidR="00325914">
        <w:rPr>
          <w:rFonts w:ascii="Roboto" w:hAnsi="Roboto"/>
          <w:sz w:val="24"/>
          <w:szCs w:val="24"/>
        </w:rPr>
        <w:t xml:space="preserve"> “…a consistent tool that can be used by EPA, its governmental partners and the public to understand environmental and demographical characteristics of locations throughout the United States.”  </w:t>
      </w:r>
    </w:p>
    <w:p w:rsidR="004A50B2" w:rsidP="0040449C" w14:paraId="7608EBF0" w14:textId="77777777">
      <w:pPr>
        <w:spacing w:after="0" w:line="240" w:lineRule="auto"/>
        <w:jc w:val="both"/>
        <w:rPr>
          <w:rFonts w:ascii="Roboto" w:hAnsi="Roboto"/>
          <w:sz w:val="24"/>
          <w:szCs w:val="24"/>
        </w:rPr>
      </w:pPr>
    </w:p>
    <w:p w:rsidR="005D00F7" w:rsidRPr="0040449C" w:rsidP="0040449C" w14:paraId="00C32551" w14:textId="691C41C0">
      <w:pPr>
        <w:spacing w:after="0" w:line="240" w:lineRule="auto"/>
        <w:jc w:val="both"/>
        <w:rPr>
          <w:rFonts w:ascii="Roboto" w:hAnsi="Roboto"/>
          <w:sz w:val="24"/>
          <w:szCs w:val="24"/>
        </w:rPr>
      </w:pPr>
      <w:r>
        <w:rPr>
          <w:rFonts w:ascii="Roboto" w:hAnsi="Roboto"/>
          <w:sz w:val="24"/>
          <w:szCs w:val="24"/>
        </w:rPr>
        <w:t>EJScreen</w:t>
      </w:r>
      <w:r>
        <w:rPr>
          <w:rFonts w:ascii="Roboto" w:hAnsi="Roboto"/>
          <w:sz w:val="24"/>
          <w:szCs w:val="24"/>
        </w:rPr>
        <w:t xml:space="preserve"> was </w:t>
      </w:r>
      <w:r>
        <w:rPr>
          <w:rFonts w:ascii="Roboto" w:hAnsi="Roboto"/>
          <w:sz w:val="24"/>
          <w:szCs w:val="24"/>
        </w:rPr>
        <w:t>actually developed</w:t>
      </w:r>
      <w:r>
        <w:rPr>
          <w:rFonts w:ascii="Roboto" w:hAnsi="Roboto"/>
          <w:sz w:val="24"/>
          <w:szCs w:val="24"/>
        </w:rPr>
        <w:t xml:space="preserve"> in 2010 as a response to an Executive Order by the Clinton Administration.  </w:t>
      </w:r>
      <w:r w:rsidRPr="0040449C" w:rsidR="00325914">
        <w:rPr>
          <w:rFonts w:ascii="Roboto" w:hAnsi="Roboto"/>
          <w:sz w:val="24"/>
          <w:szCs w:val="24"/>
        </w:rPr>
        <w:t>It is geared to help users identify areas with minority/</w:t>
      </w:r>
      <w:r w:rsidRPr="0040449C" w:rsidR="00325914">
        <w:rPr>
          <w:rFonts w:ascii="Roboto" w:hAnsi="Roboto"/>
          <w:sz w:val="24"/>
          <w:szCs w:val="24"/>
        </w:rPr>
        <w:t>low income</w:t>
      </w:r>
      <w:r w:rsidRPr="0040449C" w:rsidR="00325914">
        <w:rPr>
          <w:rFonts w:ascii="Roboto" w:hAnsi="Roboto"/>
          <w:sz w:val="24"/>
          <w:szCs w:val="24"/>
        </w:rPr>
        <w:t xml:space="preserve"> populations, potential environmental quality issues and places where environmental and demographical indicators are greater tha</w:t>
      </w:r>
      <w:r>
        <w:rPr>
          <w:rFonts w:ascii="Roboto" w:hAnsi="Roboto"/>
          <w:sz w:val="24"/>
          <w:szCs w:val="24"/>
        </w:rPr>
        <w:t>n</w:t>
      </w:r>
      <w:r w:rsidRPr="0040449C" w:rsidR="00325914">
        <w:rPr>
          <w:rFonts w:ascii="Roboto" w:hAnsi="Roboto"/>
          <w:sz w:val="24"/>
          <w:szCs w:val="24"/>
        </w:rPr>
        <w:t xml:space="preserve"> usual.  EPA </w:t>
      </w:r>
      <w:r>
        <w:rPr>
          <w:rFonts w:ascii="Roboto" w:hAnsi="Roboto"/>
          <w:sz w:val="24"/>
          <w:szCs w:val="24"/>
        </w:rPr>
        <w:t xml:space="preserve">plans to </w:t>
      </w:r>
      <w:r w:rsidRPr="0040449C" w:rsidR="00325914">
        <w:rPr>
          <w:rFonts w:ascii="Roboto" w:hAnsi="Roboto"/>
          <w:sz w:val="24"/>
          <w:szCs w:val="24"/>
        </w:rPr>
        <w:t>use</w:t>
      </w:r>
      <w:r>
        <w:rPr>
          <w:rFonts w:ascii="Roboto" w:hAnsi="Roboto"/>
          <w:sz w:val="24"/>
          <w:szCs w:val="24"/>
        </w:rPr>
        <w:t xml:space="preserve"> </w:t>
      </w:r>
      <w:r w:rsidRPr="0040449C" w:rsidR="00325914">
        <w:rPr>
          <w:rFonts w:ascii="Roboto" w:hAnsi="Roboto"/>
          <w:sz w:val="24"/>
          <w:szCs w:val="24"/>
        </w:rPr>
        <w:t>EJScreen</w:t>
      </w:r>
      <w:r w:rsidRPr="0040449C" w:rsidR="00325914">
        <w:rPr>
          <w:rFonts w:ascii="Roboto" w:hAnsi="Roboto"/>
          <w:sz w:val="24"/>
          <w:szCs w:val="24"/>
        </w:rPr>
        <w:t xml:space="preserve"> to implement permitting, enforcement, compliance, outreach and enhanc</w:t>
      </w:r>
      <w:r>
        <w:rPr>
          <w:rFonts w:ascii="Roboto" w:hAnsi="Roboto"/>
          <w:sz w:val="24"/>
          <w:szCs w:val="24"/>
        </w:rPr>
        <w:t>e</w:t>
      </w:r>
      <w:r w:rsidRPr="0040449C" w:rsidR="00325914">
        <w:rPr>
          <w:rFonts w:ascii="Roboto" w:hAnsi="Roboto"/>
          <w:sz w:val="24"/>
          <w:szCs w:val="24"/>
        </w:rPr>
        <w:t xml:space="preserve"> </w:t>
      </w:r>
      <w:r w:rsidRPr="0040449C" w:rsidR="00325914">
        <w:rPr>
          <w:rFonts w:ascii="Roboto" w:hAnsi="Roboto"/>
          <w:sz w:val="24"/>
          <w:szCs w:val="24"/>
        </w:rPr>
        <w:t>geographically-based</w:t>
      </w:r>
      <w:r w:rsidRPr="0040449C" w:rsidR="00325914">
        <w:rPr>
          <w:rFonts w:ascii="Roboto" w:hAnsi="Roboto"/>
          <w:sz w:val="24"/>
          <w:szCs w:val="24"/>
        </w:rPr>
        <w:t xml:space="preserve"> initiatives.</w:t>
      </w:r>
      <w:r w:rsidR="00A44617">
        <w:rPr>
          <w:rFonts w:ascii="Roboto" w:hAnsi="Roboto"/>
          <w:sz w:val="24"/>
          <w:szCs w:val="24"/>
        </w:rPr>
        <w:t xml:space="preserve">  Facilities who lie within an </w:t>
      </w:r>
      <w:r w:rsidR="00A44617">
        <w:rPr>
          <w:rFonts w:ascii="Roboto" w:hAnsi="Roboto"/>
          <w:sz w:val="24"/>
          <w:szCs w:val="24"/>
        </w:rPr>
        <w:t>EJScreen</w:t>
      </w:r>
      <w:r w:rsidR="00A44617">
        <w:rPr>
          <w:rFonts w:ascii="Roboto" w:hAnsi="Roboto"/>
          <w:sz w:val="24"/>
          <w:szCs w:val="24"/>
        </w:rPr>
        <w:t xml:space="preserve"> target area will be the ones who will receive the most inspections.</w:t>
      </w:r>
    </w:p>
    <w:p w:rsidR="00325914" w:rsidRPr="0040449C" w:rsidP="0040449C" w14:paraId="77E6B518" w14:textId="68BE53ED">
      <w:pPr>
        <w:spacing w:after="0" w:line="240" w:lineRule="auto"/>
        <w:jc w:val="both"/>
        <w:rPr>
          <w:rFonts w:ascii="Roboto" w:hAnsi="Roboto"/>
          <w:sz w:val="24"/>
          <w:szCs w:val="24"/>
        </w:rPr>
      </w:pPr>
    </w:p>
    <w:p w:rsidR="00325914" w:rsidRPr="0040449C" w:rsidP="0040449C" w14:paraId="68A68ED3" w14:textId="5D442059">
      <w:pPr>
        <w:spacing w:after="0" w:line="240" w:lineRule="auto"/>
        <w:jc w:val="both"/>
        <w:rPr>
          <w:rFonts w:ascii="Roboto" w:hAnsi="Roboto"/>
          <w:sz w:val="24"/>
          <w:szCs w:val="24"/>
        </w:rPr>
      </w:pPr>
      <w:r w:rsidRPr="0040449C">
        <w:rPr>
          <w:rFonts w:ascii="Roboto" w:hAnsi="Roboto"/>
          <w:sz w:val="24"/>
          <w:szCs w:val="24"/>
        </w:rPr>
        <w:t xml:space="preserve">Check out </w:t>
      </w:r>
      <w:r w:rsidRPr="0040449C">
        <w:rPr>
          <w:rFonts w:ascii="Roboto" w:hAnsi="Roboto"/>
          <w:sz w:val="24"/>
          <w:szCs w:val="24"/>
        </w:rPr>
        <w:t>EJScreen</w:t>
      </w:r>
      <w:r w:rsidRPr="0040449C">
        <w:rPr>
          <w:rFonts w:ascii="Roboto" w:hAnsi="Roboto"/>
          <w:sz w:val="24"/>
          <w:szCs w:val="24"/>
        </w:rPr>
        <w:t xml:space="preserve"> at: </w:t>
      </w:r>
      <w:hyperlink r:id="rId4" w:history="1">
        <w:r w:rsidRPr="0040449C">
          <w:rPr>
            <w:rStyle w:val="Hyperlink"/>
            <w:rFonts w:ascii="Roboto" w:hAnsi="Roboto"/>
            <w:sz w:val="24"/>
            <w:szCs w:val="24"/>
          </w:rPr>
          <w:t>https://ejscreen.epa.gov/mapper/</w:t>
        </w:r>
      </w:hyperlink>
      <w:r w:rsidRPr="0040449C">
        <w:rPr>
          <w:rFonts w:ascii="Roboto" w:hAnsi="Roboto"/>
          <w:sz w:val="24"/>
          <w:szCs w:val="24"/>
        </w:rPr>
        <w:t>.</w:t>
      </w:r>
    </w:p>
    <w:p w:rsidR="00325914" w:rsidRPr="0040449C" w:rsidP="0040449C" w14:paraId="26BB92A6" w14:textId="5CD15017">
      <w:pPr>
        <w:spacing w:after="0" w:line="240" w:lineRule="auto"/>
        <w:jc w:val="both"/>
        <w:rPr>
          <w:rFonts w:ascii="Roboto" w:hAnsi="Roboto"/>
          <w:sz w:val="24"/>
          <w:szCs w:val="24"/>
        </w:rPr>
      </w:pPr>
    </w:p>
    <w:p w:rsidR="00325914" w:rsidRPr="0040449C" w:rsidP="0040449C" w14:paraId="64FA6E07" w14:textId="755B3728">
      <w:pPr>
        <w:spacing w:after="0" w:line="240" w:lineRule="auto"/>
        <w:jc w:val="both"/>
        <w:rPr>
          <w:rFonts w:ascii="Roboto" w:hAnsi="Roboto"/>
          <w:b/>
          <w:bCs/>
          <w:color w:val="C30538"/>
          <w:sz w:val="24"/>
          <w:szCs w:val="24"/>
        </w:rPr>
      </w:pPr>
      <w:r w:rsidRPr="0040449C">
        <w:rPr>
          <w:rFonts w:ascii="Roboto" w:hAnsi="Roboto"/>
          <w:b/>
          <w:bCs/>
          <w:color w:val="C30538"/>
          <w:sz w:val="24"/>
          <w:szCs w:val="24"/>
        </w:rPr>
        <w:t>Other Areas</w:t>
      </w:r>
    </w:p>
    <w:p w:rsidR="0040449C" w:rsidRPr="0040449C" w:rsidP="0040449C" w14:paraId="475FEF3E" w14:textId="466A0526">
      <w:pPr>
        <w:spacing w:after="0" w:line="240" w:lineRule="auto"/>
        <w:jc w:val="both"/>
        <w:rPr>
          <w:rFonts w:ascii="Roboto" w:hAnsi="Roboto"/>
          <w:sz w:val="24"/>
          <w:szCs w:val="24"/>
        </w:rPr>
      </w:pPr>
    </w:p>
    <w:p w:rsidR="0040449C" w:rsidRPr="0040449C" w:rsidP="0040449C" w14:paraId="6C5464A9" w14:textId="5F8007A0">
      <w:pPr>
        <w:spacing w:after="0" w:line="240" w:lineRule="auto"/>
        <w:jc w:val="both"/>
        <w:rPr>
          <w:rFonts w:ascii="Roboto" w:hAnsi="Roboto"/>
          <w:sz w:val="24"/>
          <w:szCs w:val="24"/>
        </w:rPr>
      </w:pPr>
      <w:r w:rsidRPr="0040449C">
        <w:rPr>
          <w:rFonts w:ascii="Roboto" w:hAnsi="Roboto"/>
          <w:sz w:val="24"/>
          <w:szCs w:val="24"/>
        </w:rPr>
        <w:t>Other compliance hot topic/focus areas mentioned on EPA’s radar include:</w:t>
      </w:r>
    </w:p>
    <w:p w:rsidR="0040449C" w:rsidRPr="0040449C" w:rsidP="0040449C" w14:paraId="4DB17ECF" w14:textId="2D5AA471">
      <w:pPr>
        <w:spacing w:after="0" w:line="240" w:lineRule="auto"/>
        <w:jc w:val="both"/>
        <w:rPr>
          <w:rFonts w:ascii="Roboto" w:hAnsi="Roboto"/>
          <w:sz w:val="24"/>
          <w:szCs w:val="24"/>
        </w:rPr>
      </w:pPr>
    </w:p>
    <w:p w:rsidR="0040449C" w:rsidRPr="0040449C" w:rsidP="0040449C" w14:paraId="4BD493E4" w14:textId="092C0D59">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Children’s health, mainly related to lead</w:t>
      </w:r>
    </w:p>
    <w:p w:rsidR="0040449C" w:rsidRPr="0040449C" w:rsidP="0040449C" w14:paraId="09634358" w14:textId="4E48992C">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Generators without proper status/notifications</w:t>
      </w:r>
    </w:p>
    <w:p w:rsidR="0040449C" w:rsidRPr="0040449C" w:rsidP="0040449C" w14:paraId="23B660AD" w14:textId="16C6A7E4">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Asphalt plants using mine tailings from CERCLA sites</w:t>
      </w:r>
    </w:p>
    <w:p w:rsidR="0040449C" w:rsidRPr="0040449C" w:rsidP="0040449C" w14:paraId="6D220B30" w14:textId="5908C85B">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PFAS</w:t>
      </w:r>
    </w:p>
    <w:p w:rsidR="0040449C" w:rsidRPr="0040449C" w:rsidP="0040449C" w14:paraId="40FB3349" w14:textId="64A48DEA">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“Recycling” facilities</w:t>
      </w:r>
    </w:p>
    <w:p w:rsidR="0040449C" w:rsidRPr="0040449C" w:rsidP="0040449C" w14:paraId="17E52F8A" w14:textId="6719995B">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Coal combustion residuals</w:t>
      </w:r>
    </w:p>
    <w:p w:rsidR="0040449C" w:rsidRPr="0040449C" w:rsidP="0040449C" w14:paraId="5C1D29B9" w14:textId="764826A9">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Potential return of supplemental environmental projects</w:t>
      </w:r>
    </w:p>
    <w:p w:rsidR="0040449C" w:rsidRPr="0040449C" w:rsidP="0040449C" w14:paraId="351B7156" w14:textId="7A08B205">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EPA budget and staffing</w:t>
      </w:r>
    </w:p>
    <w:p w:rsidR="0040449C" w:rsidRPr="0040449C" w:rsidP="0040449C" w14:paraId="3AA26DD7" w14:textId="70A1B5DA">
      <w:pPr>
        <w:spacing w:after="0" w:line="240" w:lineRule="auto"/>
        <w:jc w:val="both"/>
        <w:rPr>
          <w:rFonts w:ascii="Roboto" w:hAnsi="Roboto"/>
          <w:sz w:val="24"/>
          <w:szCs w:val="24"/>
        </w:rPr>
      </w:pPr>
    </w:p>
    <w:p w:rsidR="0040449C" w:rsidRPr="0040449C" w:rsidP="0040449C" w14:paraId="06CA5A7E" w14:textId="10DC9A0E">
      <w:pPr>
        <w:spacing w:after="0" w:line="240" w:lineRule="auto"/>
        <w:jc w:val="both"/>
        <w:rPr>
          <w:rFonts w:ascii="Roboto" w:hAnsi="Roboto"/>
          <w:sz w:val="24"/>
          <w:szCs w:val="24"/>
        </w:rPr>
        <w:sectPr w:rsidSect="0040449C">
          <w:pgSz w:w="12240" w:h="15840"/>
          <w:pgMar w:top="720" w:right="720" w:bottom="720" w:left="720" w:header="720" w:footer="720" w:gutter="0"/>
          <w:cols w:space="720"/>
          <w:docGrid w:linePitch="360"/>
        </w:sectPr>
      </w:pPr>
      <w:r w:rsidRPr="0040449C">
        <w:rPr>
          <w:rFonts w:ascii="Roboto" w:hAnsi="Roboto"/>
          <w:sz w:val="24"/>
          <w:szCs w:val="24"/>
        </w:rPr>
        <w:t xml:space="preserve">Do you see any issues here that may be affecting your company?  Or are </w:t>
      </w:r>
      <w:r w:rsidRPr="0040449C">
        <w:rPr>
          <w:rFonts w:ascii="Roboto" w:hAnsi="Roboto"/>
          <w:sz w:val="24"/>
          <w:szCs w:val="24"/>
        </w:rPr>
        <w:t>you</w:t>
      </w:r>
      <w:r w:rsidRPr="0040449C">
        <w:rPr>
          <w:rFonts w:ascii="Roboto" w:hAnsi="Roboto"/>
          <w:sz w:val="24"/>
          <w:szCs w:val="24"/>
        </w:rPr>
        <w:t xml:space="preserve"> unsure which ones may affect you?  </w:t>
      </w:r>
      <w:hyperlink r:id="rId5" w:history="1">
        <w:r w:rsidRPr="0040449C">
          <w:rPr>
            <w:rStyle w:val="Hyperlink"/>
            <w:rFonts w:ascii="Roboto" w:hAnsi="Roboto"/>
            <w:sz w:val="24"/>
            <w:szCs w:val="24"/>
          </w:rPr>
          <w:t xml:space="preserve">Contact </w:t>
        </w:r>
        <w:r w:rsidRPr="0040449C">
          <w:rPr>
            <w:rStyle w:val="Hyperlink"/>
            <w:rFonts w:ascii="Roboto" w:hAnsi="Roboto"/>
            <w:sz w:val="24"/>
            <w:szCs w:val="24"/>
          </w:rPr>
          <w:t>iSi</w:t>
        </w:r>
        <w:r w:rsidRPr="0040449C">
          <w:rPr>
            <w:rStyle w:val="Hyperlink"/>
            <w:rFonts w:ascii="Roboto" w:hAnsi="Roboto"/>
            <w:sz w:val="24"/>
            <w:szCs w:val="24"/>
          </w:rPr>
          <w:t xml:space="preserve"> today</w:t>
        </w:r>
      </w:hyperlink>
      <w:r w:rsidRPr="0040449C">
        <w:rPr>
          <w:rFonts w:ascii="Roboto" w:hAnsi="Roboto"/>
          <w:sz w:val="24"/>
          <w:szCs w:val="24"/>
        </w:rPr>
        <w:t xml:space="preserve"> for EPA and state environmental compliance assistance and advice!</w:t>
      </w:r>
    </w:p>
    <w:p w:rsidR="004D7C87" w:rsidRPr="004D7C87" w:rsidP="004D7C87">
      <w:pPr>
        <w:pStyle w:val="NormalWeb"/>
        <w:spacing w:before="0" w:beforeAutospacing="0" w:after="0" w:afterAutospacing="0"/>
        <w:jc w:val="both"/>
        <w:rPr>
          <w:rFonts w:ascii="Gilroy ExtraBold" w:hAnsi="Gilroy ExtraBold"/>
          <w:sz w:val="28"/>
        </w:rPr>
      </w:pPr>
      <w:bookmarkStart w:id="0" w:name="_GoBack"/>
      <w:r w:rsidRPr="004D7C87">
        <w:rPr>
          <w:rFonts w:ascii="Gilroy ExtraBold" w:hAnsi="Gilroy ExtraBold"/>
          <w:sz w:val="28"/>
        </w:rPr>
        <w:t xml:space="preserve">EPA Reinforces State's Authority </w:t>
      </w:r>
      <w:r w:rsidRPr="004D7C87">
        <w:rPr>
          <w:rFonts w:ascii="Gilroy ExtraBold" w:hAnsi="Gilroy ExtraBold"/>
          <w:sz w:val="28"/>
        </w:rPr>
        <w:t>Over</w:t>
      </w:r>
      <w:r w:rsidRPr="004D7C87">
        <w:rPr>
          <w:rFonts w:ascii="Gilroy ExtraBold" w:hAnsi="Gilroy ExtraBold"/>
          <w:sz w:val="28"/>
        </w:rPr>
        <w:t xml:space="preserve"> Oklahoma Environmental Compliance</w:t>
      </w:r>
    </w:p>
    <w:bookmarkEnd w:id="0"/>
    <w:p w:rsidR="004D7C87" w:rsidP="004D7C87">
      <w:pPr>
        <w:pStyle w:val="NormalWeb"/>
        <w:spacing w:before="0" w:beforeAutospacing="0" w:after="0" w:afterAutospacing="0"/>
        <w:jc w:val="both"/>
      </w:pPr>
    </w:p>
    <w:p w:rsidR="004D7C87" w:rsidRPr="004D7C87" w:rsidP="004D7C87">
      <w:pPr>
        <w:pStyle w:val="NormalWeb"/>
        <w:spacing w:before="0" w:beforeAutospacing="0" w:after="0" w:afterAutospacing="0"/>
        <w:jc w:val="both"/>
      </w:pPr>
      <w:r w:rsidRPr="004D7C87">
        <w:t>A recent Supreme Court case regarding legal jurisdiction and Native American tribal lands has extended itself to environmental regulations compliance authority in the state of Oklahoma.</w:t>
      </w:r>
    </w:p>
    <w:p w:rsidR="004D7C87" w:rsidP="004D7C87">
      <w:pPr>
        <w:pStyle w:val="NormalWeb"/>
        <w:spacing w:before="0" w:beforeAutospacing="0" w:after="0" w:afterAutospacing="0"/>
        <w:jc w:val="both"/>
        <w:rPr>
          <w:rStyle w:val="Strong"/>
          <w:color w:val="C10538"/>
        </w:rPr>
      </w:pPr>
    </w:p>
    <w:p w:rsidR="004D7C87" w:rsidRPr="004D7C87" w:rsidP="004D7C87">
      <w:pPr>
        <w:pStyle w:val="NormalWeb"/>
        <w:spacing w:before="0" w:beforeAutospacing="0" w:after="0" w:afterAutospacing="0"/>
        <w:jc w:val="both"/>
      </w:pPr>
      <w:r w:rsidRPr="004D7C87">
        <w:rPr>
          <w:rStyle w:val="Strong"/>
          <w:color w:val="C10538"/>
        </w:rPr>
        <w:t>Native Lands Still Native</w:t>
      </w:r>
    </w:p>
    <w:p w:rsidR="004D7C87" w:rsidP="004D7C87">
      <w:pPr>
        <w:pStyle w:val="NormalWeb"/>
        <w:spacing w:before="0" w:beforeAutospacing="0" w:after="0" w:afterAutospacing="0"/>
        <w:jc w:val="both"/>
      </w:pPr>
    </w:p>
    <w:p w:rsidR="004D7C87" w:rsidRPr="004D7C87" w:rsidP="004D7C87">
      <w:pPr>
        <w:pStyle w:val="NormalWeb"/>
        <w:spacing w:before="0" w:beforeAutospacing="0" w:after="0" w:afterAutospacing="0"/>
        <w:jc w:val="both"/>
      </w:pPr>
      <w:r w:rsidRPr="004D7C87">
        <w:t xml:space="preserve">It all started when Patrick Murphy, a descendent of Native Americans, committed murder in 2015 within the </w:t>
      </w:r>
      <w:r w:rsidRPr="004D7C87">
        <w:t>Muscosgee</w:t>
      </w:r>
      <w:r w:rsidRPr="004D7C87">
        <w:t xml:space="preserve"> reservation territory.  He argued to the courts that the Oklahoma Enabling Act of 1906 never disestablished the territories of the Five Civilized Tribes.   Because of this, he should have been prosecuted by federal courts and not the state of Oklahoma courts.  That is, the state courts should have no jurisdiction over Native Americans on federal reservations.  The 10th Circuit Court agreed with Murphy and it was ultimately appealed to the Supreme Court.  In 2020, the Supreme Court agreed that the territories had not been disestablished, giving more power to the tribes.</w:t>
      </w:r>
    </w:p>
    <w:p w:rsidR="004D7C87" w:rsidP="004D7C87">
      <w:pPr>
        <w:pStyle w:val="NormalWeb"/>
        <w:spacing w:before="0" w:beforeAutospacing="0" w:after="0" w:afterAutospacing="0"/>
        <w:jc w:val="both"/>
      </w:pPr>
    </w:p>
    <w:p w:rsidR="004D7C87" w:rsidRPr="004D7C87" w:rsidP="004D7C87">
      <w:pPr>
        <w:pStyle w:val="NormalWeb"/>
        <w:spacing w:before="0" w:beforeAutospacing="0" w:after="0" w:afterAutospacing="0"/>
        <w:jc w:val="both"/>
      </w:pPr>
      <w:r w:rsidRPr="004D7C87">
        <w:t>The territories involved in this case make up the eastern half and some of southern Oklahoma, including Tulsa.  The ruling means the state of Oklahoma would have no criminal jurisdiction over Native Americans within the reservations.  Federal regulations still need to be enforced within these lands and major crimes like murder would be charged federally, but the tribes could prosecute all other Native American crimes in their own courts.</w:t>
      </w:r>
    </w:p>
    <w:p w:rsidR="004D7C87" w:rsidP="004D7C87">
      <w:pPr>
        <w:pStyle w:val="NormalWeb"/>
        <w:spacing w:before="0" w:beforeAutospacing="0" w:after="0" w:afterAutospacing="0"/>
        <w:jc w:val="both"/>
      </w:pPr>
    </w:p>
    <w:p w:rsidR="004D7C87" w:rsidRPr="004D7C87" w:rsidP="004D7C87">
      <w:pPr>
        <w:pStyle w:val="NormalWeb"/>
        <w:spacing w:before="0" w:beforeAutospacing="0" w:after="0" w:afterAutospacing="0"/>
        <w:jc w:val="both"/>
      </w:pPr>
      <w:r w:rsidRPr="004D7C87">
        <w:t>The court ruling led to a lot of concern not only about the ramifications to major crimes committed in these territories, but the legal impact to environmental regulations, taxation and other regulations on reservation lands.</w:t>
      </w:r>
    </w:p>
    <w:p w:rsidR="004D7C87" w:rsidP="004D7C87">
      <w:pPr>
        <w:pStyle w:val="NormalWeb"/>
        <w:spacing w:before="0" w:beforeAutospacing="0" w:after="0" w:afterAutospacing="0"/>
        <w:jc w:val="both"/>
        <w:rPr>
          <w:rStyle w:val="Strong"/>
          <w:color w:val="C10538"/>
        </w:rPr>
      </w:pPr>
    </w:p>
    <w:p w:rsidR="004D7C87" w:rsidRPr="004D7C87" w:rsidP="004D7C87">
      <w:pPr>
        <w:pStyle w:val="NormalWeb"/>
        <w:spacing w:before="0" w:beforeAutospacing="0" w:after="0" w:afterAutospacing="0"/>
        <w:jc w:val="both"/>
      </w:pPr>
      <w:r w:rsidRPr="004D7C87">
        <w:rPr>
          <w:rStyle w:val="Strong"/>
          <w:color w:val="C10538"/>
        </w:rPr>
        <w:t>Oklahoma Petitions EPA</w:t>
      </w:r>
    </w:p>
    <w:p w:rsidR="004D7C87" w:rsidP="004D7C87">
      <w:pPr>
        <w:pStyle w:val="NormalWeb"/>
        <w:spacing w:before="0" w:beforeAutospacing="0" w:after="0" w:afterAutospacing="0"/>
        <w:jc w:val="both"/>
      </w:pPr>
    </w:p>
    <w:p w:rsidR="004D7C87" w:rsidRPr="004D7C87" w:rsidP="004D7C87">
      <w:pPr>
        <w:pStyle w:val="NormalWeb"/>
        <w:spacing w:before="0" w:beforeAutospacing="0" w:after="0" w:afterAutospacing="0"/>
        <w:jc w:val="both"/>
      </w:pPr>
      <w:r w:rsidRPr="004D7C87">
        <w:t>Seeing the potential for a wide variety of environmental rules being affected, the potential for inconsistent standards and efforts, and the overall impact to Oklahoma businesses, the Governor of Oklahoma wrote a request letter to EPA in July 2020.  In the letter, he asked that the state be authorized to continue to regulate environmental compliance throughout this territory.  The state agencies currently involved in overseeing environmental regulations are the Oklahoma Department of Environmental Quality, the Oklahoma Department of Agriculture, Food and Forestry, the Oklahoma Water Resources Board and the Oklahoma Corporation Commission.</w:t>
      </w:r>
    </w:p>
    <w:p w:rsidR="004D7C87" w:rsidP="004D7C87">
      <w:pPr>
        <w:pStyle w:val="NormalWeb"/>
        <w:spacing w:before="0" w:beforeAutospacing="0" w:after="0" w:afterAutospacing="0"/>
        <w:jc w:val="both"/>
      </w:pPr>
    </w:p>
    <w:p w:rsidR="004D7C87" w:rsidRPr="004D7C87" w:rsidP="004D7C87">
      <w:pPr>
        <w:pStyle w:val="NormalWeb"/>
        <w:spacing w:before="0" w:beforeAutospacing="0" w:after="0" w:afterAutospacing="0"/>
        <w:jc w:val="both"/>
      </w:pPr>
      <w:r w:rsidRPr="004D7C87">
        <w:t>On October 1, 2020, EPA approved this request and gave the state authority to continue its efforts in overseeing any of the programs it currently oversees in those areas.  EPA will continue to oversee the state of Oklahoma's programs as it does many states.</w:t>
      </w:r>
    </w:p>
    <w:p w:rsidR="004D7C87" w:rsidP="004D7C87">
      <w:pPr>
        <w:pStyle w:val="NormalWeb"/>
        <w:spacing w:before="0" w:beforeAutospacing="0" w:after="0" w:afterAutospacing="0"/>
        <w:jc w:val="both"/>
        <w:rPr>
          <w:rStyle w:val="Strong"/>
          <w:color w:val="C10538"/>
        </w:rPr>
      </w:pPr>
    </w:p>
    <w:p w:rsidR="004D7C87" w:rsidRPr="004D7C87" w:rsidP="004D7C87">
      <w:pPr>
        <w:pStyle w:val="NormalWeb"/>
        <w:spacing w:before="0" w:beforeAutospacing="0" w:after="0" w:afterAutospacing="0"/>
        <w:jc w:val="both"/>
      </w:pPr>
      <w:r w:rsidRPr="004D7C87">
        <w:rPr>
          <w:rStyle w:val="Strong"/>
          <w:color w:val="C10538"/>
        </w:rPr>
        <w:t>Tribal Reaction</w:t>
      </w:r>
    </w:p>
    <w:p w:rsidR="004D7C87" w:rsidP="004D7C87">
      <w:pPr>
        <w:pStyle w:val="NormalWeb"/>
        <w:spacing w:before="0" w:beforeAutospacing="0" w:after="0" w:afterAutospacing="0"/>
        <w:jc w:val="both"/>
      </w:pPr>
    </w:p>
    <w:p w:rsidR="004D7C87" w:rsidRPr="004D7C87" w:rsidP="004D7C87">
      <w:pPr>
        <w:pStyle w:val="NormalWeb"/>
        <w:spacing w:before="0" w:beforeAutospacing="0" w:after="0" w:afterAutospacing="0"/>
        <w:jc w:val="both"/>
      </w:pPr>
      <w:r w:rsidRPr="004D7C87">
        <w:t xml:space="preserve">The tribes are not happy with this decision.  Cherokee Nation Principal Chief Chuck </w:t>
      </w:r>
      <w:r w:rsidRPr="004D7C87">
        <w:t>Hoskin</w:t>
      </w:r>
      <w:r w:rsidRPr="004D7C87">
        <w:t xml:space="preserve">, Jr. said "[The governor’s decision] ignores the longstanding relationships between state agencies and the Cherokee Nation. All Oklahomans benefit when the tribes and state work together in the spirit </w:t>
      </w:r>
      <w:r w:rsidRPr="004D7C87">
        <w:t xml:space="preserve">of mutual respect and this knee-jerk reaction to curtail tribal jurisdiction is not productive.” [Taken from </w:t>
      </w:r>
      <w:r w:rsidRPr="004D7C87">
        <w:t>The</w:t>
      </w:r>
      <w:r w:rsidRPr="004D7C87">
        <w:t xml:space="preserve"> Oklahoman, Oct. 6]</w:t>
      </w:r>
    </w:p>
    <w:p w:rsidR="004D7C87" w:rsidP="004D7C87">
      <w:pPr>
        <w:pStyle w:val="NormalWeb"/>
        <w:spacing w:before="0" w:beforeAutospacing="0" w:after="0" w:afterAutospacing="0"/>
        <w:jc w:val="both"/>
      </w:pPr>
    </w:p>
    <w:p w:rsidR="004D7C87" w:rsidRPr="004D7C87" w:rsidP="004D7C87">
      <w:pPr>
        <w:pStyle w:val="NormalWeb"/>
        <w:spacing w:before="0" w:beforeAutospacing="0" w:after="0" w:afterAutospacing="0"/>
        <w:jc w:val="both"/>
      </w:pPr>
      <w:r w:rsidRPr="004D7C87">
        <w:t xml:space="preserve">It's unlikely this is the last we'll hear of this issue and it may not be a done deal yet.  The tribes may have a course of action to take EPA to court for not fully consulting with them prior to the decision per EPA's Policy on Consultation or Coordination with Indian Tribes, or with the government-to-government consultation with affected </w:t>
      </w:r>
      <w:r w:rsidRPr="004D7C87">
        <w:t>tribes</w:t>
      </w:r>
      <w:r w:rsidRPr="004D7C87">
        <w:t xml:space="preserve"> requirement per Executive Order 13175.</w:t>
      </w:r>
    </w:p>
    <w:p w:rsidR="00907670" w:rsidRPr="004D7C87" w:rsidP="004D7C87">
      <w:pPr>
        <w:spacing w:after="0" w:line="240" w:lineRule="auto"/>
        <w:jc w:val="both"/>
        <w:rPr>
          <w:sz w:val="24"/>
          <w:szCs w:val="24"/>
        </w:rPr>
        <w:sectPr>
          <w:pgSz w:w="12240" w:h="15840"/>
          <w:pgMar w:top="1440" w:right="1440" w:bottom="1440" w:left="1440" w:header="720" w:footer="720" w:gutter="0"/>
          <w:cols w:space="720"/>
          <w:docGrid w:linePitch="360"/>
        </w:sectPr>
      </w:pPr>
    </w:p>
    <w:p w:rsidR="00907670" w:rsidRPr="00373CBE" w:rsidP="00D03EBB">
      <w:pPr>
        <w:spacing w:after="0" w:line="240" w:lineRule="auto"/>
        <w:rPr>
          <w:b/>
          <w:sz w:val="28"/>
        </w:rPr>
      </w:pPr>
      <w:r w:rsidRPr="00373CBE">
        <w:rPr>
          <w:b/>
          <w:sz w:val="28"/>
        </w:rPr>
        <w:t xml:space="preserve">EPA Adds Chemical 1-BP to </w:t>
      </w:r>
      <w:r w:rsidR="00E92442">
        <w:rPr>
          <w:b/>
          <w:sz w:val="28"/>
        </w:rPr>
        <w:t xml:space="preserve">Clean Air Act’s </w:t>
      </w:r>
      <w:r w:rsidRPr="00373CBE">
        <w:rPr>
          <w:b/>
          <w:sz w:val="28"/>
        </w:rPr>
        <w:t>Hazardous Air Pollutants List</w:t>
      </w:r>
    </w:p>
    <w:p w:rsidR="00D03EBB" w:rsidP="00D03EBB">
      <w:pPr>
        <w:spacing w:after="0" w:line="240" w:lineRule="auto"/>
      </w:pPr>
    </w:p>
    <w:p w:rsidR="00D03EBB" w:rsidP="00E92442">
      <w:pPr>
        <w:spacing w:after="0" w:line="240" w:lineRule="auto"/>
        <w:jc w:val="both"/>
      </w:pPr>
      <w:r>
        <w:t xml:space="preserve">EPA has added </w:t>
      </w:r>
      <w:r>
        <w:t xml:space="preserve">1-bromopropane (1-BP), aka n-propyl bromide, to its list of hazardous air pollutants </w:t>
      </w:r>
      <w:r>
        <w:t xml:space="preserve">under the Clean Air Act.  This is the first time since 1990 that EPA has added a chemical to the list from a petition request. </w:t>
      </w:r>
    </w:p>
    <w:p w:rsidR="00C74B55" w:rsidP="00E92442">
      <w:pPr>
        <w:spacing w:after="0" w:line="240" w:lineRule="auto"/>
        <w:jc w:val="both"/>
      </w:pPr>
    </w:p>
    <w:p w:rsidR="00C74B55" w:rsidP="00E92442">
      <w:pPr>
        <w:spacing w:after="0" w:line="240" w:lineRule="auto"/>
        <w:jc w:val="both"/>
      </w:pPr>
      <w:r>
        <w:t xml:space="preserve">The CAS number for 1-BP is </w:t>
      </w:r>
      <w:r w:rsidRPr="00C74B55">
        <w:t>106-94-5.</w:t>
      </w:r>
    </w:p>
    <w:p w:rsidR="00D03EBB" w:rsidP="00E92442">
      <w:pPr>
        <w:spacing w:after="0" w:line="240" w:lineRule="auto"/>
        <w:jc w:val="both"/>
      </w:pPr>
    </w:p>
    <w:p w:rsidR="00D03EBB" w:rsidRPr="007D088B" w:rsidP="00E92442">
      <w:pPr>
        <w:spacing w:after="0" w:line="240" w:lineRule="auto"/>
        <w:jc w:val="both"/>
        <w:rPr>
          <w:b/>
          <w:color w:val="C30538"/>
        </w:rPr>
      </w:pPr>
      <w:r w:rsidRPr="007D088B">
        <w:rPr>
          <w:b/>
          <w:color w:val="C30538"/>
        </w:rPr>
        <w:t>How i</w:t>
      </w:r>
      <w:r w:rsidRPr="007D088B" w:rsidR="007D088B">
        <w:rPr>
          <w:b/>
          <w:color w:val="C30538"/>
        </w:rPr>
        <w:t>s 1-BP</w:t>
      </w:r>
      <w:r w:rsidRPr="007D088B">
        <w:rPr>
          <w:b/>
          <w:color w:val="C30538"/>
        </w:rPr>
        <w:t xml:space="preserve"> Used?</w:t>
      </w:r>
    </w:p>
    <w:p w:rsidR="00D03EBB" w:rsidP="00E92442">
      <w:pPr>
        <w:spacing w:after="0" w:line="240" w:lineRule="auto"/>
        <w:jc w:val="both"/>
      </w:pPr>
    </w:p>
    <w:p w:rsidR="00D03EBB" w:rsidP="00E92442">
      <w:pPr>
        <w:spacing w:after="0" w:line="240" w:lineRule="auto"/>
        <w:jc w:val="both"/>
      </w:pPr>
      <w:r>
        <w:t xml:space="preserve">1-BP </w:t>
      </w:r>
      <w:r w:rsidR="00D778ED">
        <w:t>is</w:t>
      </w:r>
      <w:r w:rsidR="007D088B">
        <w:t xml:space="preserve"> </w:t>
      </w:r>
      <w:r w:rsidR="00D778ED">
        <w:t>found</w:t>
      </w:r>
      <w:r w:rsidR="00D778ED">
        <w:t xml:space="preserve"> </w:t>
      </w:r>
      <w:r w:rsidR="007D088B">
        <w:t xml:space="preserve">in products for the </w:t>
      </w:r>
      <w:r>
        <w:t>following applications:</w:t>
      </w:r>
    </w:p>
    <w:p w:rsidR="00D03EBB" w:rsidP="00E92442">
      <w:pPr>
        <w:spacing w:after="0" w:line="240" w:lineRule="auto"/>
        <w:jc w:val="both"/>
      </w:pPr>
    </w:p>
    <w:p w:rsidR="00D03EBB" w:rsidP="00E92442">
      <w:pPr>
        <w:pStyle w:val="ListParagraph"/>
        <w:numPr>
          <w:ilvl w:val="0"/>
          <w:numId w:val="3"/>
        </w:numPr>
        <w:spacing w:after="0" w:line="240" w:lineRule="auto"/>
        <w:jc w:val="both"/>
      </w:pPr>
      <w:r>
        <w:t>Adhesive sprays</w:t>
      </w:r>
    </w:p>
    <w:p w:rsidR="00373CBE" w:rsidP="00E92442">
      <w:pPr>
        <w:pStyle w:val="ListParagraph"/>
        <w:numPr>
          <w:ilvl w:val="0"/>
          <w:numId w:val="3"/>
        </w:numPr>
        <w:spacing w:after="0" w:line="240" w:lineRule="auto"/>
        <w:jc w:val="both"/>
      </w:pPr>
      <w:r>
        <w:t>Solvent sprays for asphalt production, aircraft maintenance, and synthetic fiber manufacturing</w:t>
      </w:r>
    </w:p>
    <w:p w:rsidR="00D03EBB" w:rsidP="00E92442">
      <w:pPr>
        <w:pStyle w:val="ListParagraph"/>
        <w:numPr>
          <w:ilvl w:val="0"/>
          <w:numId w:val="3"/>
        </w:numPr>
        <w:spacing w:after="0" w:line="240" w:lineRule="auto"/>
        <w:jc w:val="both"/>
      </w:pPr>
      <w:r>
        <w:t>Vapor and immersion degr</w:t>
      </w:r>
      <w:r w:rsidR="00636ABC">
        <w:t>easers</w:t>
      </w:r>
      <w:r>
        <w:t xml:space="preserve"> for cleaning plastics, metals, electronic components and optical components</w:t>
      </w:r>
    </w:p>
    <w:p w:rsidR="00D03EBB" w:rsidP="00E92442">
      <w:pPr>
        <w:pStyle w:val="ListParagraph"/>
        <w:numPr>
          <w:ilvl w:val="0"/>
          <w:numId w:val="3"/>
        </w:numPr>
        <w:spacing w:after="0" w:line="240" w:lineRule="auto"/>
        <w:jc w:val="both"/>
      </w:pPr>
      <w:r>
        <w:t>Dry cleaning</w:t>
      </w:r>
    </w:p>
    <w:p w:rsidR="007D088B" w:rsidP="00E92442">
      <w:pPr>
        <w:pStyle w:val="ListParagraph"/>
        <w:numPr>
          <w:ilvl w:val="0"/>
          <w:numId w:val="3"/>
        </w:numPr>
        <w:spacing w:after="0" w:line="240" w:lineRule="auto"/>
        <w:jc w:val="both"/>
      </w:pPr>
      <w:r>
        <w:t>Spot removers</w:t>
      </w:r>
    </w:p>
    <w:p w:rsidR="007D088B" w:rsidP="00E92442">
      <w:pPr>
        <w:pStyle w:val="ListParagraph"/>
        <w:numPr>
          <w:ilvl w:val="0"/>
          <w:numId w:val="3"/>
        </w:numPr>
        <w:spacing w:after="0" w:line="240" w:lineRule="auto"/>
        <w:jc w:val="both"/>
      </w:pPr>
      <w:r>
        <w:t>Coin cleaners</w:t>
      </w:r>
    </w:p>
    <w:p w:rsidR="007D088B" w:rsidP="00E92442">
      <w:pPr>
        <w:pStyle w:val="ListParagraph"/>
        <w:numPr>
          <w:ilvl w:val="0"/>
          <w:numId w:val="3"/>
        </w:numPr>
        <w:spacing w:after="0" w:line="240" w:lineRule="auto"/>
        <w:jc w:val="both"/>
      </w:pPr>
      <w:r>
        <w:t>Paintable mold release products</w:t>
      </w:r>
    </w:p>
    <w:p w:rsidR="007D088B" w:rsidP="00E92442">
      <w:pPr>
        <w:pStyle w:val="ListParagraph"/>
        <w:numPr>
          <w:ilvl w:val="0"/>
          <w:numId w:val="3"/>
        </w:numPr>
        <w:spacing w:after="0" w:line="240" w:lineRule="auto"/>
        <w:jc w:val="both"/>
      </w:pPr>
      <w:r>
        <w:t>Automotive refrigerant flushes</w:t>
      </w:r>
    </w:p>
    <w:p w:rsidR="007D088B" w:rsidP="00E92442">
      <w:pPr>
        <w:pStyle w:val="ListParagraph"/>
        <w:numPr>
          <w:ilvl w:val="0"/>
          <w:numId w:val="3"/>
        </w:numPr>
        <w:spacing w:after="0" w:line="240" w:lineRule="auto"/>
        <w:jc w:val="both"/>
      </w:pPr>
      <w:r>
        <w:t>Lubricants</w:t>
      </w:r>
    </w:p>
    <w:p w:rsidR="00636ABC" w:rsidP="00E92442">
      <w:pPr>
        <w:spacing w:after="0" w:line="240" w:lineRule="auto"/>
        <w:jc w:val="both"/>
      </w:pPr>
    </w:p>
    <w:p w:rsidR="005F3F1E" w:rsidRPr="00C1036B" w:rsidP="00E92442">
      <w:pPr>
        <w:spacing w:after="0" w:line="240" w:lineRule="auto"/>
        <w:jc w:val="both"/>
        <w:rPr>
          <w:b/>
          <w:color w:val="C30538"/>
        </w:rPr>
      </w:pPr>
      <w:r w:rsidRPr="00C1036B">
        <w:rPr>
          <w:b/>
          <w:color w:val="C30538"/>
        </w:rPr>
        <w:t xml:space="preserve">Which EPA Compliance Obligations </w:t>
      </w:r>
      <w:r>
        <w:rPr>
          <w:b/>
          <w:color w:val="C30538"/>
        </w:rPr>
        <w:t xml:space="preserve">Will </w:t>
      </w:r>
      <w:r w:rsidRPr="00C1036B">
        <w:rPr>
          <w:b/>
          <w:color w:val="C30538"/>
        </w:rPr>
        <w:t>This Affect?</w:t>
      </w:r>
    </w:p>
    <w:p w:rsidR="005F3F1E" w:rsidP="00E92442">
      <w:pPr>
        <w:spacing w:after="0" w:line="240" w:lineRule="auto"/>
        <w:jc w:val="both"/>
      </w:pPr>
    </w:p>
    <w:p w:rsidR="005F3F1E" w:rsidP="00E92442">
      <w:pPr>
        <w:spacing w:after="0" w:line="240" w:lineRule="auto"/>
        <w:jc w:val="both"/>
      </w:pPr>
      <w:r>
        <w:t xml:space="preserve">Since the change is part of the Clean Air Act, you will need to take note that this will affect the following </w:t>
      </w:r>
      <w:r w:rsidR="00373CBE">
        <w:t>EPA reports and permits</w:t>
      </w:r>
      <w:r>
        <w:t>:</w:t>
      </w:r>
    </w:p>
    <w:p w:rsidR="005F3F1E" w:rsidP="00E92442">
      <w:pPr>
        <w:spacing w:after="0" w:line="240" w:lineRule="auto"/>
        <w:jc w:val="both"/>
      </w:pPr>
    </w:p>
    <w:p w:rsidR="005F3F1E" w:rsidP="00E92442">
      <w:pPr>
        <w:pStyle w:val="ListParagraph"/>
        <w:numPr>
          <w:ilvl w:val="0"/>
          <w:numId w:val="4"/>
        </w:numPr>
        <w:spacing w:after="0" w:line="240" w:lineRule="auto"/>
        <w:jc w:val="both"/>
      </w:pPr>
      <w:hyperlink r:id="rId6" w:history="1">
        <w:r w:rsidRPr="00C1036B">
          <w:rPr>
            <w:rStyle w:val="Hyperlink"/>
          </w:rPr>
          <w:t>SARA 313, Form R Toxic Release Inventory</w:t>
        </w:r>
      </w:hyperlink>
    </w:p>
    <w:p w:rsidR="005F3F1E" w:rsidP="00E92442">
      <w:pPr>
        <w:pStyle w:val="ListParagraph"/>
        <w:numPr>
          <w:ilvl w:val="0"/>
          <w:numId w:val="4"/>
        </w:numPr>
        <w:spacing w:after="0" w:line="240" w:lineRule="auto"/>
        <w:jc w:val="both"/>
      </w:pPr>
      <w:r>
        <w:t>Air Emissions Permits</w:t>
      </w:r>
    </w:p>
    <w:p w:rsidR="00373CBE" w:rsidP="00E92442">
      <w:pPr>
        <w:pStyle w:val="ListParagraph"/>
        <w:numPr>
          <w:ilvl w:val="0"/>
          <w:numId w:val="4"/>
        </w:numPr>
        <w:spacing w:after="0" w:line="240" w:lineRule="auto"/>
        <w:jc w:val="both"/>
      </w:pPr>
      <w:hyperlink r:id="rId7" w:history="1">
        <w:r w:rsidRPr="00C1036B" w:rsidR="005F3F1E">
          <w:rPr>
            <w:rStyle w:val="Hyperlink"/>
          </w:rPr>
          <w:t>EPCRA Tier II Report</w:t>
        </w:r>
      </w:hyperlink>
    </w:p>
    <w:p w:rsidR="00373CBE" w:rsidP="00E92442">
      <w:pPr>
        <w:spacing w:after="0" w:line="240" w:lineRule="auto"/>
        <w:jc w:val="both"/>
      </w:pPr>
    </w:p>
    <w:p w:rsidR="00373CBE" w:rsidP="00E92442">
      <w:pPr>
        <w:spacing w:after="0" w:line="240" w:lineRule="auto"/>
        <w:jc w:val="both"/>
      </w:pPr>
      <w:r>
        <w:t>You should also now start tracking the quantities purchased and used to help you with these reports.</w:t>
      </w:r>
    </w:p>
    <w:p w:rsidR="005F3F1E" w:rsidP="00E92442">
      <w:pPr>
        <w:spacing w:after="0" w:line="240" w:lineRule="auto"/>
        <w:jc w:val="both"/>
      </w:pPr>
    </w:p>
    <w:p w:rsidR="00D03EBB" w:rsidRPr="00C1036B" w:rsidP="00E92442">
      <w:pPr>
        <w:spacing w:after="0" w:line="240" w:lineRule="auto"/>
        <w:jc w:val="both"/>
        <w:rPr>
          <w:b/>
          <w:color w:val="C30538"/>
        </w:rPr>
      </w:pPr>
      <w:r w:rsidRPr="00C1036B">
        <w:rPr>
          <w:b/>
          <w:color w:val="C30538"/>
        </w:rPr>
        <w:t>What is the Hazard?</w:t>
      </w:r>
    </w:p>
    <w:p w:rsidR="007D088B" w:rsidP="00E92442">
      <w:pPr>
        <w:spacing w:after="0" w:line="240" w:lineRule="auto"/>
        <w:jc w:val="both"/>
      </w:pPr>
    </w:p>
    <w:p w:rsidR="003D5474" w:rsidP="00E92442">
      <w:pPr>
        <w:spacing w:after="0" w:line="240" w:lineRule="auto"/>
        <w:jc w:val="both"/>
      </w:pPr>
      <w:r w:rsidRPr="007D088B">
        <w:t xml:space="preserve">1-BP can </w:t>
      </w:r>
      <w:r>
        <w:t xml:space="preserve">be inhaled as a vapor or mists of spray and </w:t>
      </w:r>
      <w:r>
        <w:t>can also</w:t>
      </w:r>
      <w:r>
        <w:t xml:space="preserve"> be absorbed through skin contact.   It is colorless with a sweet odor.  It can cause irritation of the eyes, nose and throat, and can damage the nervous system.  Women of childbearing age </w:t>
      </w:r>
      <w:r>
        <w:t>are cautioned</w:t>
      </w:r>
      <w:r>
        <w:t xml:space="preserve"> that prolonged exposure can cause developmental and reproductive effects.  Extreme cases can cause kidney and liver issues as well as neurological issues such as dizziness, loss of consciousness, slurred speech, confusion, </w:t>
      </w:r>
      <w:r w:rsidR="00D778ED">
        <w:t xml:space="preserve">twitching and </w:t>
      </w:r>
      <w:r>
        <w:t xml:space="preserve">difficulty walking.  </w:t>
      </w:r>
    </w:p>
    <w:p w:rsidR="003D5474" w:rsidP="00E92442">
      <w:pPr>
        <w:spacing w:after="0" w:line="240" w:lineRule="auto"/>
        <w:jc w:val="both"/>
      </w:pPr>
    </w:p>
    <w:p w:rsidR="007D088B" w:rsidP="00E92442">
      <w:pPr>
        <w:spacing w:after="0" w:line="240" w:lineRule="auto"/>
        <w:jc w:val="both"/>
      </w:pPr>
      <w:r>
        <w:t>Some people have experience</w:t>
      </w:r>
      <w:r w:rsidR="00D778ED">
        <w:t>d</w:t>
      </w:r>
      <w:r>
        <w:t xml:space="preserve"> symptoms with use as little as 2 days, but most cases have effects after long</w:t>
      </w:r>
      <w:r w:rsidR="000308F3">
        <w:t>-</w:t>
      </w:r>
      <w:r>
        <w:t>term exposure.</w:t>
      </w:r>
    </w:p>
    <w:p w:rsidR="003D5474" w:rsidP="00E92442">
      <w:pPr>
        <w:spacing w:after="0" w:line="240" w:lineRule="auto"/>
        <w:jc w:val="both"/>
      </w:pPr>
    </w:p>
    <w:p w:rsidR="00C74B55" w:rsidP="00E92442">
      <w:pPr>
        <w:spacing w:after="0" w:line="240" w:lineRule="auto"/>
        <w:jc w:val="both"/>
      </w:pPr>
    </w:p>
    <w:p w:rsidR="00636ABC" w:rsidP="00E92442">
      <w:pPr>
        <w:spacing w:after="0" w:line="240" w:lineRule="auto"/>
        <w:jc w:val="both"/>
        <w:rPr>
          <w:b/>
          <w:color w:val="C30538"/>
        </w:rPr>
      </w:pPr>
      <w:r>
        <w:rPr>
          <w:b/>
          <w:color w:val="C30538"/>
        </w:rPr>
        <w:t>Make Sure You Know Your Exposures</w:t>
      </w:r>
    </w:p>
    <w:p w:rsidR="00636ABC" w:rsidRPr="00636ABC" w:rsidP="00E92442">
      <w:pPr>
        <w:spacing w:after="0" w:line="240" w:lineRule="auto"/>
        <w:jc w:val="both"/>
        <w:rPr>
          <w:color w:val="000000" w:themeColor="text1"/>
        </w:rPr>
      </w:pPr>
    </w:p>
    <w:p w:rsidR="00636ABC" w:rsidP="00E92442">
      <w:pPr>
        <w:spacing w:after="0" w:line="240" w:lineRule="auto"/>
        <w:jc w:val="both"/>
      </w:pPr>
      <w:r w:rsidRPr="00636ABC">
        <w:rPr>
          <w:color w:val="000000" w:themeColor="text1"/>
        </w:rPr>
        <w:t xml:space="preserve">If your company is using products with 1-BP, please make sure you </w:t>
      </w:r>
      <w:r>
        <w:rPr>
          <w:color w:val="000000" w:themeColor="text1"/>
        </w:rPr>
        <w:t xml:space="preserve">are </w:t>
      </w:r>
      <w:r w:rsidR="00E92442">
        <w:rPr>
          <w:color w:val="000000" w:themeColor="text1"/>
        </w:rPr>
        <w:t xml:space="preserve">conducting industrial hygiene </w:t>
      </w:r>
      <w:r>
        <w:rPr>
          <w:color w:val="000000" w:themeColor="text1"/>
        </w:rPr>
        <w:t xml:space="preserve">sampling </w:t>
      </w:r>
      <w:r w:rsidR="00E92442">
        <w:rPr>
          <w:color w:val="000000" w:themeColor="text1"/>
        </w:rPr>
        <w:t xml:space="preserve">of </w:t>
      </w:r>
      <w:r>
        <w:rPr>
          <w:color w:val="000000" w:themeColor="text1"/>
        </w:rPr>
        <w:t xml:space="preserve">your employees and their usage of </w:t>
      </w:r>
      <w:r w:rsidR="00E92442">
        <w:rPr>
          <w:color w:val="000000" w:themeColor="text1"/>
        </w:rPr>
        <w:t>1-BP</w:t>
      </w:r>
      <w:r>
        <w:rPr>
          <w:color w:val="000000" w:themeColor="text1"/>
        </w:rPr>
        <w:t xml:space="preserve"> to identify </w:t>
      </w:r>
      <w:r w:rsidRPr="00636ABC">
        <w:rPr>
          <w:color w:val="000000" w:themeColor="text1"/>
        </w:rPr>
        <w:t xml:space="preserve">what </w:t>
      </w:r>
      <w:r>
        <w:rPr>
          <w:color w:val="000000" w:themeColor="text1"/>
        </w:rPr>
        <w:t>their</w:t>
      </w:r>
      <w:r w:rsidRPr="00636ABC">
        <w:rPr>
          <w:color w:val="000000" w:themeColor="text1"/>
        </w:rPr>
        <w:t xml:space="preserve"> exposure</w:t>
      </w:r>
      <w:r>
        <w:rPr>
          <w:color w:val="000000" w:themeColor="text1"/>
        </w:rPr>
        <w:t>s</w:t>
      </w:r>
      <w:r w:rsidRPr="00636ABC">
        <w:rPr>
          <w:color w:val="000000" w:themeColor="text1"/>
        </w:rPr>
        <w:t xml:space="preserve"> are.  </w:t>
      </w:r>
      <w:r>
        <w:t xml:space="preserve">The American Conference of Governmental Industrial Hygienist’s (ACGIH) threshold </w:t>
      </w:r>
      <w:r>
        <w:t xml:space="preserve">limit value </w:t>
      </w:r>
      <w:r>
        <w:t>for 1-BP is a very low 0.1 ppm, so any exposures over that will require respiratory protection.</w:t>
      </w:r>
    </w:p>
    <w:p w:rsidR="00636ABC" w:rsidP="00E92442">
      <w:pPr>
        <w:spacing w:after="0" w:line="240" w:lineRule="auto"/>
        <w:jc w:val="both"/>
      </w:pPr>
    </w:p>
    <w:p w:rsidR="00636ABC" w:rsidRPr="00636ABC" w:rsidP="00E92442">
      <w:pPr>
        <w:spacing w:after="0" w:line="240" w:lineRule="auto"/>
        <w:jc w:val="both"/>
        <w:rPr>
          <w:color w:val="000000" w:themeColor="text1"/>
        </w:rPr>
      </w:pPr>
      <w:r>
        <w:t>iSi</w:t>
      </w:r>
      <w:r>
        <w:t xml:space="preserve"> </w:t>
      </w:r>
      <w:r w:rsidR="00E92442">
        <w:t xml:space="preserve">has </w:t>
      </w:r>
      <w:r>
        <w:t xml:space="preserve">conducted </w:t>
      </w:r>
      <w:r w:rsidR="00E92442">
        <w:t xml:space="preserve">1-BP </w:t>
      </w:r>
      <w:r>
        <w:t>sampling for two of our clients within the past year.  Each were using vapor degreasers with 1-BP in them</w:t>
      </w:r>
      <w:r w:rsidR="00E92442">
        <w:t>.  E</w:t>
      </w:r>
      <w:r>
        <w:t>xposures measured at 3.74 ppm for one company and 49.5 ppm for another.  These were very well above the recommended 0.1 ppm and each company needed to change protocols to get the exposures down.</w:t>
      </w:r>
    </w:p>
    <w:p w:rsidR="00636ABC" w:rsidP="00E92442">
      <w:pPr>
        <w:spacing w:after="0" w:line="240" w:lineRule="auto"/>
        <w:jc w:val="both"/>
        <w:rPr>
          <w:b/>
          <w:color w:val="C30538"/>
        </w:rPr>
      </w:pPr>
    </w:p>
    <w:p w:rsidR="00C74B55" w:rsidRPr="00C74B55" w:rsidP="00E92442">
      <w:pPr>
        <w:spacing w:after="0" w:line="240" w:lineRule="auto"/>
        <w:jc w:val="both"/>
        <w:rPr>
          <w:b/>
          <w:color w:val="C30538"/>
        </w:rPr>
      </w:pPr>
      <w:r w:rsidRPr="00C74B55">
        <w:rPr>
          <w:b/>
          <w:color w:val="C30538"/>
        </w:rPr>
        <w:t>PPE and Administrative Controls</w:t>
      </w:r>
    </w:p>
    <w:p w:rsidR="00C74B55" w:rsidP="00E92442">
      <w:pPr>
        <w:spacing w:after="0" w:line="240" w:lineRule="auto"/>
        <w:jc w:val="both"/>
      </w:pPr>
    </w:p>
    <w:p w:rsidR="00C74B55" w:rsidP="00E92442">
      <w:pPr>
        <w:spacing w:after="0" w:line="240" w:lineRule="auto"/>
        <w:jc w:val="both"/>
      </w:pPr>
      <w:r>
        <w:t xml:space="preserve">Besides </w:t>
      </w:r>
      <w:r w:rsidR="00E92442">
        <w:t>respiratory</w:t>
      </w:r>
      <w:r>
        <w:t xml:space="preserve"> protection when limits are over the </w:t>
      </w:r>
      <w:r w:rsidR="00E92442">
        <w:t>thresholds</w:t>
      </w:r>
      <w:r>
        <w:t xml:space="preserve">, </w:t>
      </w:r>
      <w:r w:rsidR="00E92442">
        <w:t>b</w:t>
      </w:r>
      <w:r w:rsidR="003D5474">
        <w:t xml:space="preserve">oth EPA and OSHA recommend usage of chemical protective gloves/clothing and eye protection when handling 1-BP.  </w:t>
      </w:r>
    </w:p>
    <w:p w:rsidR="00C74B55" w:rsidP="00E92442">
      <w:pPr>
        <w:spacing w:after="0" w:line="240" w:lineRule="auto"/>
        <w:jc w:val="both"/>
      </w:pPr>
    </w:p>
    <w:p w:rsidR="003D5474" w:rsidP="00E92442">
      <w:pPr>
        <w:spacing w:after="0" w:line="240" w:lineRule="auto"/>
        <w:jc w:val="both"/>
      </w:pPr>
      <w:r>
        <w:t xml:space="preserve">OSHA has specific recommendations for eliminating the hazard altogether </w:t>
      </w:r>
      <w:r w:rsidR="00E92442">
        <w:t>through isolation, ventilation and other engineering controls.  Some</w:t>
      </w:r>
      <w:r>
        <w:t xml:space="preserve"> administrative control</w:t>
      </w:r>
      <w:r w:rsidR="00E92442">
        <w:t xml:space="preserve">s they recommend include reducing </w:t>
      </w:r>
      <w:r>
        <w:t>both the time and number of workers exposed to the chemical, purchasing and st</w:t>
      </w:r>
      <w:r w:rsidR="00E92442">
        <w:t>oring the least amount possible</w:t>
      </w:r>
      <w:r>
        <w:t xml:space="preserve"> and </w:t>
      </w:r>
      <w:r w:rsidR="00D778ED">
        <w:t>keeping containers closed between use.</w:t>
      </w:r>
    </w:p>
    <w:p w:rsidR="00C74B55" w:rsidP="00E92442">
      <w:pPr>
        <w:spacing w:after="0" w:line="240" w:lineRule="auto"/>
        <w:jc w:val="both"/>
      </w:pPr>
    </w:p>
    <w:p w:rsidR="00D778ED" w:rsidP="00E92442">
      <w:pPr>
        <w:spacing w:after="0" w:line="240" w:lineRule="auto"/>
        <w:jc w:val="both"/>
      </w:pPr>
      <w:r>
        <w:t xml:space="preserve">Because of the hazard, there are other products now on the market that </w:t>
      </w:r>
      <w:r>
        <w:t>can be used</w:t>
      </w:r>
      <w:r>
        <w:t xml:space="preserve"> for the same functions that do not have 1-BP in them.</w:t>
      </w:r>
    </w:p>
    <w:p w:rsidR="000308F3" w:rsidP="00E92442">
      <w:pPr>
        <w:spacing w:after="0" w:line="240" w:lineRule="auto"/>
        <w:jc w:val="both"/>
      </w:pPr>
    </w:p>
    <w:p w:rsidR="005F3F1E" w:rsidP="00E92442">
      <w:pPr>
        <w:spacing w:after="0" w:line="240" w:lineRule="auto"/>
        <w:jc w:val="both"/>
      </w:pPr>
      <w:r>
        <w:t xml:space="preserve">Get 1-BP </w:t>
      </w:r>
      <w:r w:rsidR="00373CBE">
        <w:t xml:space="preserve">fact sheets </w:t>
      </w:r>
      <w:r>
        <w:t xml:space="preserve">on the </w:t>
      </w:r>
      <w:hyperlink r:id="rId8" w:history="1">
        <w:r w:rsidRPr="00373CBE">
          <w:rPr>
            <w:rStyle w:val="Hyperlink"/>
          </w:rPr>
          <w:t>EPA website</w:t>
        </w:r>
        <w:r w:rsidRPr="00373CBE" w:rsidR="00373CBE">
          <w:rPr>
            <w:rStyle w:val="Hyperlink"/>
          </w:rPr>
          <w:t xml:space="preserve"> here</w:t>
        </w:r>
      </w:hyperlink>
      <w:r w:rsidR="00373CBE">
        <w:t xml:space="preserve"> and on the </w:t>
      </w:r>
      <w:hyperlink r:id="rId9" w:history="1">
        <w:r w:rsidRPr="00373CBE" w:rsidR="00373CBE">
          <w:rPr>
            <w:rStyle w:val="Hyperlink"/>
          </w:rPr>
          <w:t>OSHA website</w:t>
        </w:r>
        <w:r w:rsidRPr="00373CBE" w:rsidR="00373CBE">
          <w:rPr>
            <w:rStyle w:val="Hyperlink"/>
          </w:rPr>
          <w:t xml:space="preserve"> </w:t>
        </w:r>
        <w:r w:rsidRPr="00373CBE" w:rsidR="00373CBE">
          <w:rPr>
            <w:rStyle w:val="Hyperlink"/>
          </w:rPr>
          <w:t>here</w:t>
        </w:r>
      </w:hyperlink>
      <w:r w:rsidR="00373CBE">
        <w:t xml:space="preserve"> to learn more.</w:t>
      </w:r>
    </w:p>
    <w:p w:rsidR="00D778ED" w:rsidP="00E92442">
      <w:pPr>
        <w:spacing w:after="0" w:line="240" w:lineRule="auto"/>
        <w:jc w:val="both"/>
      </w:pPr>
    </w:p>
    <w:p w:rsidR="00C1036B" w:rsidRPr="00373CBE" w:rsidP="00E92442">
      <w:pPr>
        <w:spacing w:after="0" w:line="240" w:lineRule="auto"/>
        <w:jc w:val="both"/>
        <w:rPr>
          <w:b/>
          <w:color w:val="C30538"/>
        </w:rPr>
      </w:pPr>
      <w:r w:rsidRPr="00373CBE">
        <w:rPr>
          <w:b/>
          <w:color w:val="C30538"/>
        </w:rPr>
        <w:t>Questions?</w:t>
      </w:r>
    </w:p>
    <w:p w:rsidR="00C1036B" w:rsidP="00E92442">
      <w:pPr>
        <w:spacing w:after="0" w:line="240" w:lineRule="auto"/>
        <w:jc w:val="both"/>
      </w:pPr>
    </w:p>
    <w:p w:rsidR="007D088B" w:rsidP="00E92442">
      <w:pPr>
        <w:spacing w:after="0" w:line="240" w:lineRule="auto"/>
        <w:jc w:val="both"/>
      </w:pPr>
      <w:r>
        <w:t>If your company is using 1-BP and you have questions on how it</w:t>
      </w:r>
      <w:r w:rsidR="005F3F1E">
        <w:t xml:space="preserve"> wi</w:t>
      </w:r>
      <w:r>
        <w:t xml:space="preserve">ll affect your compliance reporting and tracking obligations, we can help!  </w:t>
      </w:r>
      <w:hyperlink r:id="rId10" w:history="1">
        <w:r w:rsidRPr="00D778ED">
          <w:rPr>
            <w:rStyle w:val="Hyperlink"/>
          </w:rPr>
          <w:t>Email us</w:t>
        </w:r>
      </w:hyperlink>
      <w:r>
        <w:t xml:space="preserve"> or contact us by phone.</w:t>
      </w:r>
    </w:p>
    <w:p w:rsidR="007D088B" w:rsidRPr="007D088B" w:rsidP="00E92442">
      <w:pPr>
        <w:spacing w:after="0" w:line="240" w:lineRule="auto"/>
        <w:jc w:val="both"/>
        <w:sectPr>
          <w:pgSz w:w="12240" w:h="15840"/>
          <w:pgMar w:top="1440" w:right="1440" w:bottom="1440" w:left="1440" w:header="720" w:footer="720" w:gutter="0"/>
          <w:cols w:space="720"/>
          <w:docGrid w:linePitch="360"/>
        </w:sectPr>
      </w:pPr>
    </w:p>
    <w:p w:rsidR="008712F7" w:rsidP="00710003" w14:paraId="22FA8C81" w14:textId="77777777">
      <w:pPr>
        <w:spacing w:after="0" w:line="276" w:lineRule="auto"/>
        <w:jc w:val="center"/>
        <w:rPr>
          <w:rFonts w:ascii="Calibri" w:eastAsia="Calibri" w:hAnsi="Calibri" w:cs="Times New Roman"/>
          <w:b/>
          <w:sz w:val="24"/>
          <w:szCs w:val="20"/>
        </w:rPr>
      </w:pPr>
      <w:r w:rsidRPr="008712F7">
        <w:rPr>
          <w:b/>
          <w:sz w:val="24"/>
          <w:szCs w:val="20"/>
        </w:rPr>
        <w:t>Environmental</w:t>
      </w:r>
      <w:r w:rsidRPr="008712F7" w:rsidR="00305FC9">
        <w:rPr>
          <w:b/>
          <w:sz w:val="24"/>
          <w:szCs w:val="20"/>
        </w:rPr>
        <w:t xml:space="preserve"> Audit </w:t>
      </w:r>
      <w:r w:rsidRPr="008712F7" w:rsidR="00944D7B">
        <w:rPr>
          <w:b/>
          <w:sz w:val="24"/>
          <w:szCs w:val="20"/>
        </w:rPr>
        <w:t xml:space="preserve">Document Review </w:t>
      </w:r>
      <w:r w:rsidRPr="008712F7" w:rsidR="00305FC9">
        <w:rPr>
          <w:b/>
          <w:sz w:val="24"/>
          <w:szCs w:val="20"/>
        </w:rPr>
        <w:t>Information</w:t>
      </w:r>
      <w:r w:rsidRPr="008712F7" w:rsidR="00DA5C92">
        <w:rPr>
          <w:b/>
          <w:sz w:val="24"/>
          <w:szCs w:val="20"/>
        </w:rPr>
        <w:t xml:space="preserve"> </w:t>
      </w:r>
    </w:p>
    <w:p w:rsidR="00E1198E" w:rsidRPr="008712F7" w:rsidP="00710003" w14:paraId="00ECF880" w14:textId="26D8C03B">
      <w:pPr>
        <w:spacing w:after="0" w:line="276" w:lineRule="auto"/>
        <w:jc w:val="center"/>
        <w:rPr>
          <w:rFonts w:ascii="Calibri" w:eastAsia="Calibri" w:hAnsi="Calibri" w:cs="Times New Roman"/>
          <w:b/>
          <w:sz w:val="24"/>
          <w:szCs w:val="20"/>
        </w:rPr>
      </w:pPr>
      <w:r>
        <w:rPr>
          <w:b/>
          <w:sz w:val="24"/>
          <w:szCs w:val="20"/>
        </w:rPr>
        <w:t xml:space="preserve">Revision - </w:t>
      </w:r>
      <w:r w:rsidR="00967088">
        <w:rPr>
          <w:b/>
          <w:sz w:val="24"/>
          <w:szCs w:val="20"/>
        </w:rPr>
        <w:t>1</w:t>
      </w:r>
      <w:r w:rsidRPr="008712F7" w:rsidR="0034238A">
        <w:rPr>
          <w:b/>
          <w:sz w:val="24"/>
          <w:szCs w:val="20"/>
        </w:rPr>
        <w:t>-</w:t>
      </w:r>
      <w:r w:rsidR="0087629E">
        <w:rPr>
          <w:b/>
          <w:sz w:val="24"/>
          <w:szCs w:val="20"/>
        </w:rPr>
        <w:t>20</w:t>
      </w:r>
      <w:r w:rsidR="00F3217D">
        <w:rPr>
          <w:b/>
          <w:sz w:val="24"/>
          <w:szCs w:val="20"/>
        </w:rPr>
        <w:t>-</w:t>
      </w:r>
      <w:r w:rsidR="000116E0">
        <w:rPr>
          <w:b/>
          <w:sz w:val="24"/>
          <w:szCs w:val="20"/>
        </w:rPr>
        <w:t>20</w:t>
      </w:r>
      <w:r w:rsidR="00F3217D">
        <w:rPr>
          <w:b/>
          <w:sz w:val="24"/>
          <w:szCs w:val="20"/>
        </w:rPr>
        <w:t>2</w:t>
      </w:r>
      <w:r w:rsidR="001276F9">
        <w:rPr>
          <w:b/>
          <w:sz w:val="24"/>
          <w:szCs w:val="20"/>
        </w:rPr>
        <w:t>3</w:t>
      </w:r>
    </w:p>
    <w:p w:rsidR="008F56FE" w:rsidRPr="005B2D34" w:rsidP="00710003" w14:paraId="1E05EC7E" w14:textId="77777777">
      <w:pPr>
        <w:spacing w:after="0" w:line="276" w:lineRule="auto"/>
        <w:jc w:val="center"/>
        <w:rPr>
          <w:rFonts w:ascii="Calibri" w:eastAsia="Calibri" w:hAnsi="Calibri" w:cs="Times New Roman"/>
          <w:b/>
          <w:sz w:val="20"/>
          <w:szCs w:val="20"/>
        </w:rPr>
      </w:pPr>
    </w:p>
    <w:tbl>
      <w:tblPr>
        <w:tblStyle w:val="TableGrid"/>
        <w:tblW w:w="0" w:type="auto"/>
        <w:tblLook w:val="04A0"/>
      </w:tblPr>
      <w:tblGrid>
        <w:gridCol w:w="2398"/>
        <w:gridCol w:w="2644"/>
        <w:gridCol w:w="1323"/>
        <w:gridCol w:w="4425"/>
      </w:tblGrid>
      <w:tr w14:paraId="08B5452D" w14:textId="77777777" w:rsidTr="003F3A0F">
        <w:tblPrEx>
          <w:tblW w:w="0" w:type="auto"/>
          <w:tblLook w:val="04A0"/>
        </w:tblPrEx>
        <w:tc>
          <w:tcPr>
            <w:tcW w:w="5148" w:type="dxa"/>
            <w:gridSpan w:val="2"/>
            <w:shd w:val="pct15" w:color="auto" w:fill="auto"/>
          </w:tcPr>
          <w:p w:rsidR="003F3A0F" w:rsidRPr="005B2D34" w:rsidP="009544C7" w14:paraId="644E54C5" w14:textId="77777777">
            <w:pPr>
              <w:rPr>
                <w:sz w:val="20"/>
                <w:szCs w:val="20"/>
              </w:rPr>
            </w:pPr>
            <w:r>
              <w:rPr>
                <w:b/>
                <w:sz w:val="20"/>
                <w:szCs w:val="20"/>
              </w:rPr>
              <w:t>General Information</w:t>
            </w:r>
          </w:p>
        </w:tc>
        <w:tc>
          <w:tcPr>
            <w:tcW w:w="5850" w:type="dxa"/>
            <w:gridSpan w:val="2"/>
            <w:shd w:val="pct15" w:color="auto" w:fill="auto"/>
          </w:tcPr>
          <w:p w:rsidR="003F3A0F" w:rsidRPr="005B2D34" w:rsidP="009544C7" w14:paraId="2C16FB59" w14:textId="77777777">
            <w:pPr>
              <w:jc w:val="center"/>
              <w:rPr>
                <w:b/>
                <w:sz w:val="20"/>
                <w:szCs w:val="20"/>
              </w:rPr>
            </w:pPr>
          </w:p>
        </w:tc>
      </w:tr>
      <w:tr w14:paraId="3CE5C11A" w14:textId="77777777" w:rsidTr="003F3A0F">
        <w:tblPrEx>
          <w:tblW w:w="0" w:type="auto"/>
          <w:tblLook w:val="04A0"/>
        </w:tblPrEx>
        <w:tc>
          <w:tcPr>
            <w:tcW w:w="5148" w:type="dxa"/>
            <w:gridSpan w:val="2"/>
          </w:tcPr>
          <w:p w:rsidR="005C7D6D" w:rsidP="00355855" w14:paraId="2D2B7989" w14:textId="77777777">
            <w:pPr>
              <w:numPr>
                <w:ilvl w:val="0"/>
                <w:numId w:val="5"/>
              </w:numPr>
              <w:ind w:left="360" w:hanging="360"/>
              <w:contextualSpacing/>
              <w:rPr>
                <w:sz w:val="20"/>
                <w:szCs w:val="20"/>
              </w:rPr>
            </w:pPr>
            <w:r>
              <w:rPr>
                <w:sz w:val="20"/>
                <w:szCs w:val="20"/>
              </w:rPr>
              <w:t>Project Number</w:t>
            </w:r>
          </w:p>
        </w:tc>
        <w:tc>
          <w:tcPr>
            <w:tcW w:w="5850" w:type="dxa"/>
            <w:gridSpan w:val="2"/>
          </w:tcPr>
          <w:p w:rsidR="005C7D6D" w:rsidRPr="005B2D34" w:rsidP="009544C7" w14:paraId="77E23A5C" w14:textId="77777777">
            <w:pPr>
              <w:rPr>
                <w:sz w:val="20"/>
                <w:szCs w:val="20"/>
              </w:rPr>
            </w:pPr>
          </w:p>
        </w:tc>
      </w:tr>
      <w:tr w14:paraId="7DDF07D5" w14:textId="77777777" w:rsidTr="003F3A0F">
        <w:tblPrEx>
          <w:tblW w:w="0" w:type="auto"/>
          <w:tblLook w:val="04A0"/>
        </w:tblPrEx>
        <w:tc>
          <w:tcPr>
            <w:tcW w:w="5148" w:type="dxa"/>
            <w:gridSpan w:val="2"/>
          </w:tcPr>
          <w:p w:rsidR="003F3A0F" w:rsidP="00355855" w14:paraId="552DC8A7" w14:textId="77777777">
            <w:pPr>
              <w:numPr>
                <w:ilvl w:val="0"/>
                <w:numId w:val="5"/>
              </w:numPr>
              <w:ind w:left="360" w:hanging="360"/>
              <w:contextualSpacing/>
              <w:rPr>
                <w:sz w:val="20"/>
                <w:szCs w:val="20"/>
              </w:rPr>
            </w:pPr>
            <w:r>
              <w:rPr>
                <w:sz w:val="20"/>
                <w:szCs w:val="20"/>
              </w:rPr>
              <w:t>Audit Date</w:t>
            </w:r>
            <w:r w:rsidR="008712F7">
              <w:rPr>
                <w:sz w:val="20"/>
                <w:szCs w:val="20"/>
              </w:rPr>
              <w:t>(s)</w:t>
            </w:r>
          </w:p>
        </w:tc>
        <w:tc>
          <w:tcPr>
            <w:tcW w:w="5850" w:type="dxa"/>
            <w:gridSpan w:val="2"/>
          </w:tcPr>
          <w:p w:rsidR="003F3A0F" w:rsidRPr="005B2D34" w:rsidP="009544C7" w14:paraId="58779013" w14:textId="77777777">
            <w:pPr>
              <w:rPr>
                <w:sz w:val="20"/>
                <w:szCs w:val="20"/>
              </w:rPr>
            </w:pPr>
          </w:p>
        </w:tc>
      </w:tr>
      <w:tr w14:paraId="1091C6EB" w14:textId="77777777" w:rsidTr="003F3A0F">
        <w:tblPrEx>
          <w:tblW w:w="0" w:type="auto"/>
          <w:tblLook w:val="04A0"/>
        </w:tblPrEx>
        <w:tc>
          <w:tcPr>
            <w:tcW w:w="5148" w:type="dxa"/>
            <w:gridSpan w:val="2"/>
          </w:tcPr>
          <w:p w:rsidR="003F3A0F" w:rsidRPr="005B2D34" w:rsidP="00355855" w14:paraId="703C7BE6" w14:textId="77777777">
            <w:pPr>
              <w:numPr>
                <w:ilvl w:val="0"/>
                <w:numId w:val="5"/>
              </w:numPr>
              <w:ind w:left="360" w:hanging="360"/>
              <w:contextualSpacing/>
              <w:rPr>
                <w:sz w:val="20"/>
                <w:szCs w:val="20"/>
              </w:rPr>
            </w:pPr>
            <w:r>
              <w:rPr>
                <w:sz w:val="20"/>
                <w:szCs w:val="20"/>
              </w:rPr>
              <w:t>Facility Name</w:t>
            </w:r>
          </w:p>
        </w:tc>
        <w:tc>
          <w:tcPr>
            <w:tcW w:w="5850" w:type="dxa"/>
            <w:gridSpan w:val="2"/>
          </w:tcPr>
          <w:p w:rsidR="003F3A0F" w:rsidRPr="005B2D34" w:rsidP="009544C7" w14:paraId="5B6A1AC4" w14:textId="77777777">
            <w:pPr>
              <w:rPr>
                <w:sz w:val="20"/>
                <w:szCs w:val="20"/>
              </w:rPr>
            </w:pPr>
          </w:p>
        </w:tc>
      </w:tr>
      <w:tr w14:paraId="3F9BB63F" w14:textId="77777777" w:rsidTr="003F3A0F">
        <w:tblPrEx>
          <w:tblW w:w="0" w:type="auto"/>
          <w:tblLook w:val="04A0"/>
        </w:tblPrEx>
        <w:tc>
          <w:tcPr>
            <w:tcW w:w="5148" w:type="dxa"/>
            <w:gridSpan w:val="2"/>
          </w:tcPr>
          <w:p w:rsidR="009D6763" w:rsidP="00355855" w14:paraId="4388E68F" w14:textId="77777777">
            <w:pPr>
              <w:numPr>
                <w:ilvl w:val="0"/>
                <w:numId w:val="5"/>
              </w:numPr>
              <w:ind w:left="360" w:hanging="360"/>
              <w:contextualSpacing/>
              <w:rPr>
                <w:sz w:val="20"/>
                <w:szCs w:val="20"/>
              </w:rPr>
            </w:pPr>
            <w:r>
              <w:rPr>
                <w:sz w:val="20"/>
                <w:szCs w:val="20"/>
              </w:rPr>
              <w:t>Facility Address</w:t>
            </w:r>
          </w:p>
        </w:tc>
        <w:tc>
          <w:tcPr>
            <w:tcW w:w="5850" w:type="dxa"/>
            <w:gridSpan w:val="2"/>
          </w:tcPr>
          <w:p w:rsidR="009D6763" w:rsidRPr="005B2D34" w:rsidP="009544C7" w14:paraId="7601D6D6" w14:textId="77777777">
            <w:pPr>
              <w:rPr>
                <w:sz w:val="20"/>
                <w:szCs w:val="20"/>
              </w:rPr>
            </w:pPr>
          </w:p>
        </w:tc>
      </w:tr>
      <w:tr w14:paraId="1FE3E5C8" w14:textId="77777777" w:rsidTr="003F3A0F">
        <w:tblPrEx>
          <w:tblW w:w="0" w:type="auto"/>
          <w:tblLook w:val="04A0"/>
        </w:tblPrEx>
        <w:tc>
          <w:tcPr>
            <w:tcW w:w="5148" w:type="dxa"/>
            <w:gridSpan w:val="2"/>
          </w:tcPr>
          <w:p w:rsidR="005C7D6D" w:rsidP="00355855" w14:paraId="53AB54F2" w14:textId="77777777">
            <w:pPr>
              <w:numPr>
                <w:ilvl w:val="0"/>
                <w:numId w:val="5"/>
              </w:numPr>
              <w:ind w:left="360" w:hanging="360"/>
              <w:contextualSpacing/>
              <w:rPr>
                <w:sz w:val="20"/>
                <w:szCs w:val="20"/>
              </w:rPr>
            </w:pPr>
            <w:r>
              <w:rPr>
                <w:sz w:val="20"/>
                <w:szCs w:val="20"/>
              </w:rPr>
              <w:t>North American Industrial Classification System code</w:t>
            </w:r>
            <w:r w:rsidR="008712F7">
              <w:rPr>
                <w:sz w:val="20"/>
                <w:szCs w:val="20"/>
              </w:rPr>
              <w:t>(s)</w:t>
            </w:r>
            <w:r>
              <w:rPr>
                <w:sz w:val="20"/>
                <w:szCs w:val="20"/>
              </w:rPr>
              <w:t xml:space="preserve"> (NAICS)</w:t>
            </w:r>
          </w:p>
        </w:tc>
        <w:tc>
          <w:tcPr>
            <w:tcW w:w="5850" w:type="dxa"/>
            <w:gridSpan w:val="2"/>
          </w:tcPr>
          <w:p w:rsidR="005C7D6D" w:rsidRPr="005B2D34" w:rsidP="009544C7" w14:paraId="6EE69B62" w14:textId="77777777">
            <w:pPr>
              <w:rPr>
                <w:sz w:val="20"/>
                <w:szCs w:val="20"/>
              </w:rPr>
            </w:pPr>
          </w:p>
        </w:tc>
      </w:tr>
      <w:tr w14:paraId="6131EBCA" w14:textId="77777777" w:rsidTr="003F3A0F">
        <w:tblPrEx>
          <w:tblW w:w="0" w:type="auto"/>
          <w:tblLook w:val="04A0"/>
        </w:tblPrEx>
        <w:tc>
          <w:tcPr>
            <w:tcW w:w="5148" w:type="dxa"/>
            <w:gridSpan w:val="2"/>
          </w:tcPr>
          <w:p w:rsidR="005C7D6D" w:rsidP="00355855" w14:paraId="04F2E1C8" w14:textId="77777777">
            <w:pPr>
              <w:numPr>
                <w:ilvl w:val="0"/>
                <w:numId w:val="5"/>
              </w:numPr>
              <w:ind w:left="360" w:hanging="360"/>
              <w:contextualSpacing/>
              <w:rPr>
                <w:sz w:val="20"/>
                <w:szCs w:val="20"/>
              </w:rPr>
            </w:pPr>
            <w:r>
              <w:rPr>
                <w:sz w:val="20"/>
                <w:szCs w:val="20"/>
              </w:rPr>
              <w:t>Standard Industrial Classification code</w:t>
            </w:r>
            <w:r w:rsidR="008712F7">
              <w:rPr>
                <w:sz w:val="20"/>
                <w:szCs w:val="20"/>
              </w:rPr>
              <w:t>(s)</w:t>
            </w:r>
            <w:r>
              <w:rPr>
                <w:sz w:val="20"/>
                <w:szCs w:val="20"/>
              </w:rPr>
              <w:t xml:space="preserve"> (SIC)</w:t>
            </w:r>
          </w:p>
        </w:tc>
        <w:tc>
          <w:tcPr>
            <w:tcW w:w="5850" w:type="dxa"/>
            <w:gridSpan w:val="2"/>
          </w:tcPr>
          <w:p w:rsidR="005C7D6D" w:rsidRPr="005B2D34" w:rsidP="009544C7" w14:paraId="74CC6B01" w14:textId="77777777">
            <w:pPr>
              <w:rPr>
                <w:sz w:val="20"/>
                <w:szCs w:val="20"/>
              </w:rPr>
            </w:pPr>
          </w:p>
        </w:tc>
      </w:tr>
      <w:tr w14:paraId="32BE4393" w14:textId="77777777" w:rsidTr="007D4DE4">
        <w:tblPrEx>
          <w:tblW w:w="0" w:type="auto"/>
          <w:tblLook w:val="04A0"/>
        </w:tblPrEx>
        <w:trPr>
          <w:trHeight w:val="1178"/>
        </w:trPr>
        <w:tc>
          <w:tcPr>
            <w:tcW w:w="5148" w:type="dxa"/>
            <w:gridSpan w:val="2"/>
          </w:tcPr>
          <w:p w:rsidR="003F3A0F" w:rsidP="00355855" w14:paraId="532F89E9" w14:textId="77777777">
            <w:pPr>
              <w:numPr>
                <w:ilvl w:val="0"/>
                <w:numId w:val="5"/>
              </w:numPr>
              <w:ind w:left="360" w:hanging="360"/>
              <w:contextualSpacing/>
              <w:rPr>
                <w:sz w:val="20"/>
                <w:szCs w:val="20"/>
              </w:rPr>
            </w:pPr>
            <w:r>
              <w:rPr>
                <w:sz w:val="20"/>
                <w:szCs w:val="20"/>
              </w:rPr>
              <w:t xml:space="preserve">Description of </w:t>
            </w:r>
            <w:r w:rsidR="009D6763">
              <w:rPr>
                <w:sz w:val="20"/>
                <w:szCs w:val="20"/>
              </w:rPr>
              <w:t>business and operations</w:t>
            </w:r>
          </w:p>
        </w:tc>
        <w:tc>
          <w:tcPr>
            <w:tcW w:w="5850" w:type="dxa"/>
            <w:gridSpan w:val="2"/>
          </w:tcPr>
          <w:p w:rsidR="003F3A0F" w:rsidRPr="005B2D34" w:rsidP="009544C7" w14:paraId="61CA8E34" w14:textId="77777777">
            <w:pPr>
              <w:rPr>
                <w:sz w:val="20"/>
                <w:szCs w:val="20"/>
              </w:rPr>
            </w:pPr>
          </w:p>
        </w:tc>
      </w:tr>
      <w:tr w14:paraId="2314712E" w14:textId="77777777" w:rsidTr="007D4DE4">
        <w:tblPrEx>
          <w:tblW w:w="0" w:type="auto"/>
          <w:tblLook w:val="04A0"/>
        </w:tblPrEx>
        <w:trPr>
          <w:trHeight w:val="530"/>
        </w:trPr>
        <w:tc>
          <w:tcPr>
            <w:tcW w:w="5148" w:type="dxa"/>
            <w:gridSpan w:val="2"/>
          </w:tcPr>
          <w:p w:rsidR="00A21A19" w:rsidP="00355855" w14:paraId="48331A58" w14:textId="77777777">
            <w:pPr>
              <w:numPr>
                <w:ilvl w:val="0"/>
                <w:numId w:val="5"/>
              </w:numPr>
              <w:ind w:left="360" w:hanging="360"/>
              <w:contextualSpacing/>
              <w:rPr>
                <w:sz w:val="20"/>
                <w:szCs w:val="20"/>
              </w:rPr>
            </w:pPr>
            <w:r>
              <w:rPr>
                <w:sz w:val="20"/>
                <w:szCs w:val="20"/>
              </w:rPr>
              <w:t>Number of employees including temporary employees</w:t>
            </w:r>
          </w:p>
        </w:tc>
        <w:tc>
          <w:tcPr>
            <w:tcW w:w="5850" w:type="dxa"/>
            <w:gridSpan w:val="2"/>
          </w:tcPr>
          <w:p w:rsidR="00A21A19" w:rsidRPr="005B2D34" w:rsidP="009544C7" w14:paraId="6B8687CB" w14:textId="77777777">
            <w:pPr>
              <w:rPr>
                <w:sz w:val="20"/>
                <w:szCs w:val="20"/>
              </w:rPr>
            </w:pPr>
          </w:p>
        </w:tc>
      </w:tr>
      <w:tr w14:paraId="4F631A84" w14:textId="77777777" w:rsidTr="007D4DE4">
        <w:tblPrEx>
          <w:tblW w:w="0" w:type="auto"/>
          <w:tblLook w:val="04A0"/>
        </w:tblPrEx>
        <w:trPr>
          <w:trHeight w:val="530"/>
        </w:trPr>
        <w:tc>
          <w:tcPr>
            <w:tcW w:w="5148" w:type="dxa"/>
            <w:gridSpan w:val="2"/>
          </w:tcPr>
          <w:p w:rsidR="009D6763" w:rsidP="00355855" w14:paraId="6246C40E" w14:textId="77777777">
            <w:pPr>
              <w:numPr>
                <w:ilvl w:val="0"/>
                <w:numId w:val="5"/>
              </w:numPr>
              <w:ind w:left="360" w:hanging="360"/>
              <w:contextualSpacing/>
              <w:rPr>
                <w:sz w:val="20"/>
                <w:szCs w:val="20"/>
              </w:rPr>
            </w:pPr>
            <w:r>
              <w:rPr>
                <w:sz w:val="20"/>
                <w:szCs w:val="20"/>
              </w:rPr>
              <w:t>Shift Schedules</w:t>
            </w:r>
          </w:p>
        </w:tc>
        <w:tc>
          <w:tcPr>
            <w:tcW w:w="5850" w:type="dxa"/>
            <w:gridSpan w:val="2"/>
          </w:tcPr>
          <w:p w:rsidR="009D6763" w:rsidRPr="005B2D34" w:rsidP="009544C7" w14:paraId="4FDC3ED4" w14:textId="77777777">
            <w:pPr>
              <w:rPr>
                <w:sz w:val="20"/>
                <w:szCs w:val="20"/>
              </w:rPr>
            </w:pPr>
          </w:p>
        </w:tc>
      </w:tr>
      <w:tr w14:paraId="3545CFE6" w14:textId="77777777" w:rsidTr="007D4DE4">
        <w:tblPrEx>
          <w:tblW w:w="0" w:type="auto"/>
          <w:tblLook w:val="04A0"/>
        </w:tblPrEx>
        <w:trPr>
          <w:trHeight w:val="530"/>
        </w:trPr>
        <w:tc>
          <w:tcPr>
            <w:tcW w:w="5148" w:type="dxa"/>
            <w:gridSpan w:val="2"/>
          </w:tcPr>
          <w:p w:rsidR="003F3A0F" w:rsidP="00355855" w14:paraId="27FD0914" w14:textId="77777777">
            <w:pPr>
              <w:numPr>
                <w:ilvl w:val="0"/>
                <w:numId w:val="5"/>
              </w:numPr>
              <w:ind w:left="360" w:hanging="360"/>
              <w:contextualSpacing/>
              <w:rPr>
                <w:sz w:val="20"/>
                <w:szCs w:val="20"/>
              </w:rPr>
            </w:pPr>
            <w:r>
              <w:rPr>
                <w:sz w:val="20"/>
                <w:szCs w:val="20"/>
              </w:rPr>
              <w:t>Facility</w:t>
            </w:r>
            <w:r w:rsidR="00557A5C">
              <w:rPr>
                <w:sz w:val="20"/>
                <w:szCs w:val="20"/>
              </w:rPr>
              <w:t xml:space="preserve"> </w:t>
            </w:r>
            <w:r w:rsidR="00A21A19">
              <w:rPr>
                <w:sz w:val="20"/>
                <w:szCs w:val="20"/>
              </w:rPr>
              <w:t>Environmental</w:t>
            </w:r>
            <w:r>
              <w:rPr>
                <w:sz w:val="20"/>
                <w:szCs w:val="20"/>
              </w:rPr>
              <w:t xml:space="preserve"> Representatives</w:t>
            </w:r>
          </w:p>
        </w:tc>
        <w:tc>
          <w:tcPr>
            <w:tcW w:w="5850" w:type="dxa"/>
            <w:gridSpan w:val="2"/>
          </w:tcPr>
          <w:p w:rsidR="003F3A0F" w:rsidRPr="005B2D34" w:rsidP="009544C7" w14:paraId="315216EA" w14:textId="77777777">
            <w:pPr>
              <w:rPr>
                <w:sz w:val="20"/>
                <w:szCs w:val="20"/>
              </w:rPr>
            </w:pPr>
          </w:p>
        </w:tc>
      </w:tr>
      <w:tr w14:paraId="4B0AFC51" w14:textId="77777777" w:rsidTr="007D4DE4">
        <w:tblPrEx>
          <w:tblW w:w="0" w:type="auto"/>
          <w:tblLook w:val="04A0"/>
        </w:tblPrEx>
        <w:trPr>
          <w:trHeight w:val="530"/>
        </w:trPr>
        <w:tc>
          <w:tcPr>
            <w:tcW w:w="5148" w:type="dxa"/>
            <w:gridSpan w:val="2"/>
          </w:tcPr>
          <w:p w:rsidR="008712F7" w:rsidP="00355855" w14:paraId="52456992" w14:textId="77777777">
            <w:pPr>
              <w:numPr>
                <w:ilvl w:val="0"/>
                <w:numId w:val="5"/>
              </w:numPr>
              <w:ind w:left="360" w:hanging="360"/>
              <w:contextualSpacing/>
              <w:rPr>
                <w:sz w:val="20"/>
                <w:szCs w:val="20"/>
              </w:rPr>
            </w:pPr>
            <w:r>
              <w:rPr>
                <w:sz w:val="20"/>
                <w:szCs w:val="20"/>
              </w:rPr>
              <w:t>Audit Report Address to:</w:t>
            </w:r>
          </w:p>
        </w:tc>
        <w:tc>
          <w:tcPr>
            <w:tcW w:w="5850" w:type="dxa"/>
            <w:gridSpan w:val="2"/>
          </w:tcPr>
          <w:p w:rsidR="008712F7" w:rsidRPr="005B2D34" w:rsidP="009544C7" w14:paraId="4BEFD6A9" w14:textId="77777777">
            <w:pPr>
              <w:rPr>
                <w:sz w:val="20"/>
                <w:szCs w:val="20"/>
              </w:rPr>
            </w:pPr>
          </w:p>
        </w:tc>
      </w:tr>
      <w:tr w14:paraId="77962213" w14:textId="77777777" w:rsidTr="003F3A0F">
        <w:tblPrEx>
          <w:tblW w:w="0" w:type="auto"/>
          <w:tblLook w:val="04A0"/>
        </w:tblPrEx>
        <w:tc>
          <w:tcPr>
            <w:tcW w:w="5148" w:type="dxa"/>
            <w:gridSpan w:val="2"/>
          </w:tcPr>
          <w:p w:rsidR="007065E0" w:rsidP="00355855" w14:paraId="7F7E90FB" w14:textId="77777777">
            <w:pPr>
              <w:numPr>
                <w:ilvl w:val="0"/>
                <w:numId w:val="5"/>
              </w:numPr>
              <w:ind w:left="360" w:hanging="360"/>
              <w:contextualSpacing/>
              <w:rPr>
                <w:sz w:val="20"/>
                <w:szCs w:val="20"/>
              </w:rPr>
            </w:pPr>
            <w:r>
              <w:rPr>
                <w:sz w:val="20"/>
                <w:szCs w:val="20"/>
              </w:rPr>
              <w:t>Maps of Facility</w:t>
            </w:r>
          </w:p>
        </w:tc>
        <w:tc>
          <w:tcPr>
            <w:tcW w:w="5850" w:type="dxa"/>
            <w:gridSpan w:val="2"/>
          </w:tcPr>
          <w:p w:rsidR="007065E0" w:rsidRPr="005B2D34" w:rsidP="009544C7" w14:paraId="358CDA0E" w14:textId="77777777">
            <w:pPr>
              <w:rPr>
                <w:sz w:val="20"/>
                <w:szCs w:val="20"/>
              </w:rPr>
            </w:pPr>
          </w:p>
        </w:tc>
      </w:tr>
      <w:tr w14:paraId="06F83487" w14:textId="77777777" w:rsidTr="007D4DE4">
        <w:tblPrEx>
          <w:tblW w:w="0" w:type="auto"/>
          <w:tblLook w:val="04A0"/>
        </w:tblPrEx>
        <w:trPr>
          <w:trHeight w:val="638"/>
        </w:trPr>
        <w:tc>
          <w:tcPr>
            <w:tcW w:w="5148" w:type="dxa"/>
            <w:gridSpan w:val="2"/>
          </w:tcPr>
          <w:p w:rsidR="00544D8F" w:rsidP="00355855" w14:paraId="55A62EAF" w14:textId="77777777">
            <w:pPr>
              <w:numPr>
                <w:ilvl w:val="0"/>
                <w:numId w:val="5"/>
              </w:numPr>
              <w:ind w:left="360" w:hanging="360"/>
              <w:contextualSpacing/>
              <w:rPr>
                <w:sz w:val="20"/>
                <w:szCs w:val="20"/>
              </w:rPr>
            </w:pPr>
            <w:r>
              <w:rPr>
                <w:sz w:val="20"/>
                <w:szCs w:val="20"/>
              </w:rPr>
              <w:t xml:space="preserve">Any previous </w:t>
            </w:r>
            <w:r w:rsidR="0034238A">
              <w:rPr>
                <w:sz w:val="20"/>
                <w:szCs w:val="20"/>
              </w:rPr>
              <w:t>EPA/State</w:t>
            </w:r>
            <w:r w:rsidR="00557A5C">
              <w:rPr>
                <w:sz w:val="20"/>
                <w:szCs w:val="20"/>
              </w:rPr>
              <w:t>/Local</w:t>
            </w:r>
            <w:r>
              <w:rPr>
                <w:sz w:val="20"/>
                <w:szCs w:val="20"/>
              </w:rPr>
              <w:t xml:space="preserve"> </w:t>
            </w:r>
            <w:r w:rsidR="009D4F89">
              <w:rPr>
                <w:sz w:val="20"/>
                <w:szCs w:val="20"/>
              </w:rPr>
              <w:t>c</w:t>
            </w:r>
            <w:r>
              <w:rPr>
                <w:sz w:val="20"/>
                <w:szCs w:val="20"/>
              </w:rPr>
              <w:t>itations?</w:t>
            </w:r>
          </w:p>
        </w:tc>
        <w:tc>
          <w:tcPr>
            <w:tcW w:w="5850" w:type="dxa"/>
            <w:gridSpan w:val="2"/>
          </w:tcPr>
          <w:p w:rsidR="00544D8F" w:rsidRPr="005B2D34" w:rsidP="009544C7" w14:paraId="6359CC1C" w14:textId="77777777">
            <w:pPr>
              <w:rPr>
                <w:sz w:val="20"/>
                <w:szCs w:val="20"/>
              </w:rPr>
            </w:pPr>
          </w:p>
        </w:tc>
      </w:tr>
      <w:tr w14:paraId="45D2ACC5" w14:textId="77777777" w:rsidTr="00100535">
        <w:tblPrEx>
          <w:tblW w:w="0" w:type="auto"/>
          <w:tblLook w:val="04A0"/>
        </w:tblPrEx>
        <w:tc>
          <w:tcPr>
            <w:tcW w:w="2448" w:type="dxa"/>
            <w:shd w:val="clear" w:color="auto" w:fill="BFBFBF"/>
          </w:tcPr>
          <w:p w:rsidR="007261F3" w:rsidRPr="007261F3" w:rsidP="00100535" w14:paraId="7B03D729" w14:textId="77777777">
            <w:pPr>
              <w:jc w:val="center"/>
              <w:rPr>
                <w:b/>
                <w:sz w:val="20"/>
                <w:szCs w:val="20"/>
              </w:rPr>
            </w:pPr>
            <w:r w:rsidRPr="007261F3">
              <w:rPr>
                <w:b/>
                <w:sz w:val="20"/>
                <w:szCs w:val="20"/>
              </w:rPr>
              <w:t>Topic</w:t>
            </w:r>
          </w:p>
        </w:tc>
        <w:tc>
          <w:tcPr>
            <w:tcW w:w="4050" w:type="dxa"/>
            <w:gridSpan w:val="2"/>
            <w:shd w:val="clear" w:color="auto" w:fill="BFBFBF"/>
          </w:tcPr>
          <w:p w:rsidR="007261F3" w:rsidRPr="007261F3" w:rsidP="00100535" w14:paraId="5D6241F8" w14:textId="77777777">
            <w:pPr>
              <w:jc w:val="center"/>
              <w:rPr>
                <w:b/>
                <w:sz w:val="20"/>
                <w:szCs w:val="20"/>
              </w:rPr>
            </w:pPr>
            <w:r w:rsidRPr="007261F3">
              <w:rPr>
                <w:b/>
                <w:sz w:val="20"/>
                <w:szCs w:val="20"/>
              </w:rPr>
              <w:t>Chapters</w:t>
            </w:r>
          </w:p>
        </w:tc>
        <w:tc>
          <w:tcPr>
            <w:tcW w:w="4518" w:type="dxa"/>
            <w:shd w:val="clear" w:color="auto" w:fill="BFBFBF"/>
          </w:tcPr>
          <w:p w:rsidR="007261F3" w:rsidRPr="007261F3" w:rsidP="00100535" w14:paraId="1D89AD86" w14:textId="77777777">
            <w:pPr>
              <w:jc w:val="center"/>
              <w:rPr>
                <w:b/>
                <w:sz w:val="20"/>
                <w:szCs w:val="20"/>
              </w:rPr>
            </w:pPr>
            <w:r w:rsidRPr="007261F3">
              <w:rPr>
                <w:b/>
                <w:sz w:val="20"/>
                <w:szCs w:val="20"/>
              </w:rPr>
              <w:t>Regulation Citation</w:t>
            </w:r>
          </w:p>
        </w:tc>
      </w:tr>
      <w:tr w14:paraId="5C835E9F" w14:textId="77777777" w:rsidTr="007261F3">
        <w:tblPrEx>
          <w:tblW w:w="0" w:type="auto"/>
          <w:tblLook w:val="04A0"/>
        </w:tblPrEx>
        <w:tc>
          <w:tcPr>
            <w:tcW w:w="2448" w:type="dxa"/>
          </w:tcPr>
          <w:p w:rsidR="007261F3" w:rsidP="00305FC9" w14:paraId="3E3AD928" w14:textId="77777777">
            <w:pPr>
              <w:rPr>
                <w:sz w:val="20"/>
                <w:szCs w:val="20"/>
              </w:rPr>
            </w:pPr>
            <w:r>
              <w:rPr>
                <w:sz w:val="20"/>
                <w:szCs w:val="20"/>
              </w:rPr>
              <w:t>Air</w:t>
            </w:r>
          </w:p>
        </w:tc>
        <w:tc>
          <w:tcPr>
            <w:tcW w:w="4050" w:type="dxa"/>
            <w:gridSpan w:val="2"/>
          </w:tcPr>
          <w:p w:rsidR="007261F3" w:rsidP="00305FC9" w14:paraId="72A9BA55" w14:textId="77777777">
            <w:pPr>
              <w:rPr>
                <w:sz w:val="20"/>
                <w:szCs w:val="20"/>
              </w:rPr>
            </w:pPr>
            <w:r>
              <w:rPr>
                <w:sz w:val="20"/>
                <w:szCs w:val="20"/>
              </w:rPr>
              <w:t>Chapter I – Subchapter C – Air Programs</w:t>
            </w:r>
          </w:p>
        </w:tc>
        <w:tc>
          <w:tcPr>
            <w:tcW w:w="4518" w:type="dxa"/>
          </w:tcPr>
          <w:p w:rsidR="007261F3" w:rsidP="00305FC9" w14:paraId="745E30CF" w14:textId="77777777">
            <w:pPr>
              <w:rPr>
                <w:sz w:val="20"/>
                <w:szCs w:val="20"/>
              </w:rPr>
            </w:pPr>
            <w:r>
              <w:rPr>
                <w:sz w:val="20"/>
                <w:szCs w:val="20"/>
              </w:rPr>
              <w:t>40 CFR 50-98</w:t>
            </w:r>
          </w:p>
        </w:tc>
      </w:tr>
      <w:tr w14:paraId="389028D1" w14:textId="77777777" w:rsidTr="00913DF2">
        <w:tblPrEx>
          <w:tblW w:w="0" w:type="auto"/>
          <w:tblLook w:val="04A0"/>
        </w:tblPrEx>
        <w:tc>
          <w:tcPr>
            <w:tcW w:w="2448" w:type="dxa"/>
            <w:shd w:val="clear" w:color="auto" w:fill="auto"/>
          </w:tcPr>
          <w:p w:rsidR="00A22FE5" w:rsidRPr="005B2D34" w:rsidP="00A22FE5" w14:paraId="36D1E97B" w14:textId="77777777">
            <w:pPr>
              <w:rPr>
                <w:sz w:val="20"/>
                <w:szCs w:val="20"/>
              </w:rPr>
            </w:pPr>
            <w:r>
              <w:rPr>
                <w:sz w:val="20"/>
                <w:szCs w:val="20"/>
              </w:rPr>
              <w:t>SPCC</w:t>
            </w:r>
          </w:p>
        </w:tc>
        <w:tc>
          <w:tcPr>
            <w:tcW w:w="4050" w:type="dxa"/>
            <w:gridSpan w:val="2"/>
          </w:tcPr>
          <w:p w:rsidR="00A22FE5" w:rsidP="00A22FE5" w14:paraId="2DF6E6DB" w14:textId="77777777">
            <w:pPr>
              <w:rPr>
                <w:sz w:val="20"/>
                <w:szCs w:val="20"/>
              </w:rPr>
            </w:pPr>
            <w:r>
              <w:rPr>
                <w:sz w:val="20"/>
                <w:szCs w:val="20"/>
              </w:rPr>
              <w:t>Chapter I – Subchapter D – Water Programs</w:t>
            </w:r>
          </w:p>
        </w:tc>
        <w:tc>
          <w:tcPr>
            <w:tcW w:w="4518" w:type="dxa"/>
          </w:tcPr>
          <w:p w:rsidR="00A22FE5" w:rsidRPr="005B2D34" w:rsidP="00A22FE5" w14:paraId="74032ADC" w14:textId="77777777">
            <w:pPr>
              <w:rPr>
                <w:sz w:val="20"/>
                <w:szCs w:val="20"/>
              </w:rPr>
            </w:pPr>
            <w:r>
              <w:rPr>
                <w:sz w:val="20"/>
                <w:szCs w:val="20"/>
              </w:rPr>
              <w:t>40 CFR 112</w:t>
            </w:r>
            <w:r w:rsidR="007F05A5">
              <w:rPr>
                <w:sz w:val="20"/>
                <w:szCs w:val="20"/>
              </w:rPr>
              <w:t xml:space="preserve"> – Oil Pollution Prevention</w:t>
            </w:r>
          </w:p>
        </w:tc>
      </w:tr>
      <w:tr w14:paraId="2E544C96" w14:textId="77777777" w:rsidTr="00913DF2">
        <w:tblPrEx>
          <w:tblW w:w="0" w:type="auto"/>
          <w:tblLook w:val="04A0"/>
        </w:tblPrEx>
        <w:tc>
          <w:tcPr>
            <w:tcW w:w="2448" w:type="dxa"/>
            <w:shd w:val="clear" w:color="auto" w:fill="auto"/>
          </w:tcPr>
          <w:p w:rsidR="007F05A5" w:rsidRPr="005B2D34" w:rsidP="007F05A5" w14:paraId="0D7AAD2D" w14:textId="77777777">
            <w:pPr>
              <w:rPr>
                <w:sz w:val="20"/>
                <w:szCs w:val="20"/>
              </w:rPr>
            </w:pPr>
            <w:r>
              <w:rPr>
                <w:sz w:val="20"/>
                <w:szCs w:val="20"/>
              </w:rPr>
              <w:t>Stormw</w:t>
            </w:r>
            <w:r>
              <w:rPr>
                <w:sz w:val="20"/>
                <w:szCs w:val="20"/>
              </w:rPr>
              <w:t>ater</w:t>
            </w:r>
          </w:p>
        </w:tc>
        <w:tc>
          <w:tcPr>
            <w:tcW w:w="4050" w:type="dxa"/>
            <w:gridSpan w:val="2"/>
          </w:tcPr>
          <w:p w:rsidR="007F05A5" w:rsidP="007F05A5" w14:paraId="36524342" w14:textId="77777777">
            <w:pPr>
              <w:rPr>
                <w:sz w:val="20"/>
                <w:szCs w:val="20"/>
              </w:rPr>
            </w:pPr>
            <w:r>
              <w:rPr>
                <w:sz w:val="20"/>
                <w:szCs w:val="20"/>
              </w:rPr>
              <w:t>Chapter I – Subchapter D – Water Programs</w:t>
            </w:r>
          </w:p>
        </w:tc>
        <w:tc>
          <w:tcPr>
            <w:tcW w:w="4518" w:type="dxa"/>
          </w:tcPr>
          <w:p w:rsidR="007F05A5" w:rsidRPr="005B2D34" w:rsidP="007F05A5" w14:paraId="0CEAFF64" w14:textId="77777777">
            <w:pPr>
              <w:rPr>
                <w:sz w:val="20"/>
                <w:szCs w:val="20"/>
              </w:rPr>
            </w:pPr>
            <w:r>
              <w:rPr>
                <w:sz w:val="20"/>
                <w:szCs w:val="20"/>
              </w:rPr>
              <w:t>40 CFR 122 – National Pollutant Discharge Elimination System</w:t>
            </w:r>
          </w:p>
        </w:tc>
      </w:tr>
      <w:tr w14:paraId="4B1CB6FE" w14:textId="77777777" w:rsidTr="00913DF2">
        <w:tblPrEx>
          <w:tblW w:w="0" w:type="auto"/>
          <w:tblLook w:val="04A0"/>
        </w:tblPrEx>
        <w:tc>
          <w:tcPr>
            <w:tcW w:w="2448" w:type="dxa"/>
            <w:shd w:val="clear" w:color="auto" w:fill="auto"/>
          </w:tcPr>
          <w:p w:rsidR="007F05A5" w:rsidRPr="005B2D34" w:rsidP="007F05A5" w14:paraId="730AE53D" w14:textId="77777777">
            <w:pPr>
              <w:rPr>
                <w:sz w:val="20"/>
                <w:szCs w:val="20"/>
              </w:rPr>
            </w:pPr>
            <w:r>
              <w:rPr>
                <w:sz w:val="20"/>
                <w:szCs w:val="20"/>
              </w:rPr>
              <w:t>RCRA</w:t>
            </w:r>
          </w:p>
        </w:tc>
        <w:tc>
          <w:tcPr>
            <w:tcW w:w="4050" w:type="dxa"/>
            <w:gridSpan w:val="2"/>
          </w:tcPr>
          <w:p w:rsidR="007F05A5" w:rsidP="007F05A5" w14:paraId="040951B2" w14:textId="77777777">
            <w:pPr>
              <w:rPr>
                <w:sz w:val="20"/>
                <w:szCs w:val="20"/>
              </w:rPr>
            </w:pPr>
            <w:r>
              <w:rPr>
                <w:sz w:val="20"/>
                <w:szCs w:val="20"/>
              </w:rPr>
              <w:t>Chapter I – Subchapter I – Solid Waste</w:t>
            </w:r>
          </w:p>
        </w:tc>
        <w:tc>
          <w:tcPr>
            <w:tcW w:w="4518" w:type="dxa"/>
          </w:tcPr>
          <w:p w:rsidR="007F05A5" w:rsidRPr="005B2D34" w:rsidP="007F05A5" w14:paraId="748FC8F1" w14:textId="77777777">
            <w:pPr>
              <w:rPr>
                <w:sz w:val="20"/>
                <w:szCs w:val="20"/>
              </w:rPr>
            </w:pPr>
            <w:r>
              <w:rPr>
                <w:sz w:val="20"/>
                <w:szCs w:val="20"/>
              </w:rPr>
              <w:t>40 CFR 239-279</w:t>
            </w:r>
          </w:p>
        </w:tc>
      </w:tr>
      <w:tr w14:paraId="23D54CFB" w14:textId="77777777" w:rsidTr="00913DF2">
        <w:tblPrEx>
          <w:tblW w:w="0" w:type="auto"/>
          <w:tblLook w:val="04A0"/>
        </w:tblPrEx>
        <w:tc>
          <w:tcPr>
            <w:tcW w:w="2448" w:type="dxa"/>
            <w:shd w:val="clear" w:color="auto" w:fill="auto"/>
          </w:tcPr>
          <w:p w:rsidR="007F05A5" w:rsidRPr="005B2D34" w:rsidP="007F05A5" w14:paraId="27A5086A" w14:textId="77777777">
            <w:pPr>
              <w:rPr>
                <w:sz w:val="20"/>
                <w:szCs w:val="20"/>
              </w:rPr>
            </w:pPr>
            <w:r>
              <w:rPr>
                <w:sz w:val="20"/>
                <w:szCs w:val="20"/>
              </w:rPr>
              <w:t>AST/UST</w:t>
            </w:r>
          </w:p>
        </w:tc>
        <w:tc>
          <w:tcPr>
            <w:tcW w:w="4050" w:type="dxa"/>
            <w:gridSpan w:val="2"/>
          </w:tcPr>
          <w:p w:rsidR="007F05A5" w:rsidP="007F05A5" w14:paraId="014091B2" w14:textId="77777777">
            <w:pPr>
              <w:rPr>
                <w:sz w:val="20"/>
                <w:szCs w:val="20"/>
              </w:rPr>
            </w:pPr>
            <w:r>
              <w:rPr>
                <w:sz w:val="20"/>
                <w:szCs w:val="20"/>
              </w:rPr>
              <w:t>Chapter I – Subchapter I – Solid Waste</w:t>
            </w:r>
          </w:p>
        </w:tc>
        <w:tc>
          <w:tcPr>
            <w:tcW w:w="4518" w:type="dxa"/>
          </w:tcPr>
          <w:p w:rsidR="00E4127A" w:rsidRPr="005B2D34" w:rsidP="007F05A5" w14:paraId="2521FC35" w14:textId="77777777">
            <w:pPr>
              <w:rPr>
                <w:sz w:val="20"/>
                <w:szCs w:val="20"/>
              </w:rPr>
            </w:pPr>
            <w:r>
              <w:rPr>
                <w:sz w:val="20"/>
                <w:szCs w:val="20"/>
              </w:rPr>
              <w:t>40 CFR 280-282</w:t>
            </w:r>
            <w:r>
              <w:rPr>
                <w:sz w:val="20"/>
                <w:szCs w:val="20"/>
              </w:rPr>
              <w:t xml:space="preserve"> (</w:t>
            </w:r>
            <w:r>
              <w:rPr>
                <w:sz w:val="20"/>
                <w:szCs w:val="20"/>
              </w:rPr>
              <w:t xml:space="preserve">UST’s)  </w:t>
            </w:r>
            <w:r w:rsidRPr="00E4127A">
              <w:rPr>
                <w:i/>
                <w:sz w:val="20"/>
                <w:szCs w:val="20"/>
              </w:rPr>
              <w:t>AST’s</w:t>
            </w:r>
            <w:r w:rsidRPr="00E4127A">
              <w:rPr>
                <w:i/>
                <w:sz w:val="20"/>
                <w:szCs w:val="20"/>
              </w:rPr>
              <w:t xml:space="preserve"> are State and Local</w:t>
            </w:r>
          </w:p>
        </w:tc>
      </w:tr>
      <w:tr w14:paraId="21FA25AB" w14:textId="77777777" w:rsidTr="00913DF2">
        <w:tblPrEx>
          <w:tblW w:w="0" w:type="auto"/>
          <w:tblLook w:val="04A0"/>
        </w:tblPrEx>
        <w:tc>
          <w:tcPr>
            <w:tcW w:w="2448" w:type="dxa"/>
            <w:shd w:val="clear" w:color="auto" w:fill="auto"/>
          </w:tcPr>
          <w:p w:rsidR="007F05A5" w:rsidRPr="005B2D34" w:rsidP="007F05A5" w14:paraId="48F7025A" w14:textId="77777777">
            <w:pPr>
              <w:rPr>
                <w:sz w:val="20"/>
                <w:szCs w:val="20"/>
              </w:rPr>
            </w:pPr>
            <w:r>
              <w:rPr>
                <w:sz w:val="20"/>
                <w:szCs w:val="20"/>
              </w:rPr>
              <w:t>EPCRA</w:t>
            </w:r>
          </w:p>
        </w:tc>
        <w:tc>
          <w:tcPr>
            <w:tcW w:w="4050" w:type="dxa"/>
            <w:gridSpan w:val="2"/>
          </w:tcPr>
          <w:p w:rsidR="007F05A5" w:rsidP="007F05A5" w14:paraId="47220BA0" w14:textId="77777777">
            <w:pPr>
              <w:rPr>
                <w:sz w:val="20"/>
                <w:szCs w:val="20"/>
              </w:rPr>
            </w:pPr>
            <w:r>
              <w:rPr>
                <w:sz w:val="20"/>
                <w:szCs w:val="20"/>
              </w:rPr>
              <w:t>Chapter I – Subchapter J – Superfund, Emergency Planning, and Community Right-to-Know</w:t>
            </w:r>
            <w:r w:rsidR="00100535">
              <w:rPr>
                <w:sz w:val="20"/>
                <w:szCs w:val="20"/>
              </w:rPr>
              <w:t xml:space="preserve"> Programs</w:t>
            </w:r>
          </w:p>
        </w:tc>
        <w:tc>
          <w:tcPr>
            <w:tcW w:w="4518" w:type="dxa"/>
          </w:tcPr>
          <w:p w:rsidR="007F05A5" w:rsidRPr="005B2D34" w:rsidP="007F05A5" w14:paraId="0024E1E1" w14:textId="77777777">
            <w:pPr>
              <w:rPr>
                <w:sz w:val="20"/>
                <w:szCs w:val="20"/>
              </w:rPr>
            </w:pPr>
            <w:r>
              <w:rPr>
                <w:sz w:val="20"/>
                <w:szCs w:val="20"/>
              </w:rPr>
              <w:t>40 CFR 370</w:t>
            </w:r>
          </w:p>
        </w:tc>
      </w:tr>
      <w:tr w14:paraId="21901510" w14:textId="77777777" w:rsidTr="00913DF2">
        <w:tblPrEx>
          <w:tblW w:w="0" w:type="auto"/>
          <w:tblLook w:val="04A0"/>
        </w:tblPrEx>
        <w:tc>
          <w:tcPr>
            <w:tcW w:w="2448" w:type="dxa"/>
            <w:shd w:val="clear" w:color="auto" w:fill="auto"/>
          </w:tcPr>
          <w:p w:rsidR="007F05A5" w:rsidRPr="005B2D34" w:rsidP="007F05A5" w14:paraId="1483DC0E" w14:textId="77777777">
            <w:pPr>
              <w:rPr>
                <w:sz w:val="20"/>
                <w:szCs w:val="20"/>
              </w:rPr>
            </w:pPr>
            <w:r>
              <w:rPr>
                <w:sz w:val="20"/>
                <w:szCs w:val="20"/>
              </w:rPr>
              <w:t>TRI</w:t>
            </w:r>
          </w:p>
        </w:tc>
        <w:tc>
          <w:tcPr>
            <w:tcW w:w="4050" w:type="dxa"/>
            <w:gridSpan w:val="2"/>
          </w:tcPr>
          <w:p w:rsidR="007F05A5" w:rsidP="007F05A5" w14:paraId="219DB92A" w14:textId="77777777">
            <w:pPr>
              <w:rPr>
                <w:sz w:val="20"/>
                <w:szCs w:val="20"/>
              </w:rPr>
            </w:pPr>
            <w:r>
              <w:rPr>
                <w:sz w:val="20"/>
                <w:szCs w:val="20"/>
              </w:rPr>
              <w:t>Chapter I – Subchapter J – Superfund, Emergency Planning, and Community Right-to-Know Programs</w:t>
            </w:r>
          </w:p>
        </w:tc>
        <w:tc>
          <w:tcPr>
            <w:tcW w:w="4518" w:type="dxa"/>
          </w:tcPr>
          <w:p w:rsidR="007F05A5" w:rsidRPr="005B2D34" w:rsidP="007F05A5" w14:paraId="3AD53CF3" w14:textId="77777777">
            <w:pPr>
              <w:rPr>
                <w:sz w:val="20"/>
                <w:szCs w:val="20"/>
              </w:rPr>
            </w:pPr>
            <w:r>
              <w:rPr>
                <w:sz w:val="20"/>
                <w:szCs w:val="20"/>
              </w:rPr>
              <w:t>40 CFR 372</w:t>
            </w:r>
          </w:p>
        </w:tc>
      </w:tr>
      <w:tr w14:paraId="15A50F8C" w14:textId="77777777" w:rsidTr="00913DF2">
        <w:tblPrEx>
          <w:tblW w:w="0" w:type="auto"/>
          <w:tblLook w:val="04A0"/>
        </w:tblPrEx>
        <w:tc>
          <w:tcPr>
            <w:tcW w:w="2448" w:type="dxa"/>
            <w:shd w:val="clear" w:color="auto" w:fill="auto"/>
          </w:tcPr>
          <w:p w:rsidR="007F05A5" w:rsidRPr="005B2D34" w:rsidP="007F05A5" w14:paraId="2F84D809" w14:textId="77777777">
            <w:pPr>
              <w:rPr>
                <w:sz w:val="20"/>
                <w:szCs w:val="20"/>
              </w:rPr>
            </w:pPr>
            <w:r>
              <w:rPr>
                <w:sz w:val="20"/>
                <w:szCs w:val="20"/>
              </w:rPr>
              <w:t>Wastewater</w:t>
            </w:r>
          </w:p>
        </w:tc>
        <w:tc>
          <w:tcPr>
            <w:tcW w:w="4050" w:type="dxa"/>
            <w:gridSpan w:val="2"/>
          </w:tcPr>
          <w:p w:rsidR="007F05A5" w:rsidP="007F05A5" w14:paraId="1660A737" w14:textId="77777777">
            <w:pPr>
              <w:rPr>
                <w:sz w:val="20"/>
                <w:szCs w:val="20"/>
              </w:rPr>
            </w:pPr>
            <w:r>
              <w:rPr>
                <w:sz w:val="20"/>
                <w:szCs w:val="20"/>
              </w:rPr>
              <w:t>Chapter I – Subchapter N – Effluent Guidelines and Standards</w:t>
            </w:r>
          </w:p>
        </w:tc>
        <w:tc>
          <w:tcPr>
            <w:tcW w:w="4518" w:type="dxa"/>
          </w:tcPr>
          <w:p w:rsidR="007F05A5" w:rsidRPr="005B2D34" w:rsidP="007F05A5" w14:paraId="14FBA992" w14:textId="77777777">
            <w:pPr>
              <w:rPr>
                <w:sz w:val="20"/>
                <w:szCs w:val="20"/>
              </w:rPr>
            </w:pPr>
            <w:r>
              <w:rPr>
                <w:sz w:val="20"/>
                <w:szCs w:val="20"/>
              </w:rPr>
              <w:t>40 CFR 400-471</w:t>
            </w:r>
          </w:p>
        </w:tc>
      </w:tr>
      <w:tr w14:paraId="1BA255D3" w14:textId="77777777" w:rsidTr="00913DF2">
        <w:tblPrEx>
          <w:tblW w:w="0" w:type="auto"/>
          <w:tblLook w:val="04A0"/>
        </w:tblPrEx>
        <w:tc>
          <w:tcPr>
            <w:tcW w:w="2448" w:type="dxa"/>
            <w:shd w:val="clear" w:color="auto" w:fill="auto"/>
          </w:tcPr>
          <w:p w:rsidR="007F05A5" w:rsidRPr="005B2D34" w:rsidP="007F05A5" w14:paraId="7852289A" w14:textId="77777777">
            <w:pPr>
              <w:rPr>
                <w:sz w:val="20"/>
                <w:szCs w:val="20"/>
              </w:rPr>
            </w:pPr>
            <w:r>
              <w:rPr>
                <w:sz w:val="20"/>
                <w:szCs w:val="20"/>
              </w:rPr>
              <w:t>TSCA</w:t>
            </w:r>
          </w:p>
        </w:tc>
        <w:tc>
          <w:tcPr>
            <w:tcW w:w="4050" w:type="dxa"/>
            <w:gridSpan w:val="2"/>
          </w:tcPr>
          <w:p w:rsidR="007F05A5" w:rsidP="007F05A5" w14:paraId="02EC8560" w14:textId="77777777">
            <w:pPr>
              <w:rPr>
                <w:sz w:val="20"/>
                <w:szCs w:val="20"/>
              </w:rPr>
            </w:pPr>
            <w:r>
              <w:rPr>
                <w:sz w:val="20"/>
                <w:szCs w:val="20"/>
              </w:rPr>
              <w:t>Chapter I – Subchapter R – Toxic Substances Control Act</w:t>
            </w:r>
          </w:p>
        </w:tc>
        <w:tc>
          <w:tcPr>
            <w:tcW w:w="4518" w:type="dxa"/>
          </w:tcPr>
          <w:p w:rsidR="007F05A5" w:rsidRPr="005B2D34" w:rsidP="007F05A5" w14:paraId="46C556DE" w14:textId="77777777">
            <w:pPr>
              <w:rPr>
                <w:sz w:val="20"/>
                <w:szCs w:val="20"/>
              </w:rPr>
            </w:pPr>
            <w:r>
              <w:rPr>
                <w:sz w:val="20"/>
                <w:szCs w:val="20"/>
              </w:rPr>
              <w:t>40 CFR 700-799</w:t>
            </w:r>
          </w:p>
        </w:tc>
      </w:tr>
      <w:tr w14:paraId="2FD16A29" w14:textId="77777777" w:rsidTr="00913DF2">
        <w:tblPrEx>
          <w:tblW w:w="0" w:type="auto"/>
          <w:tblLook w:val="04A0"/>
        </w:tblPrEx>
        <w:tc>
          <w:tcPr>
            <w:tcW w:w="2448" w:type="dxa"/>
            <w:shd w:val="clear" w:color="auto" w:fill="auto"/>
          </w:tcPr>
          <w:p w:rsidR="007F05A5" w:rsidRPr="005B2D34" w:rsidP="007F05A5" w14:paraId="3DC33B98" w14:textId="77777777">
            <w:pPr>
              <w:rPr>
                <w:sz w:val="20"/>
                <w:szCs w:val="20"/>
              </w:rPr>
            </w:pPr>
            <w:r>
              <w:rPr>
                <w:sz w:val="20"/>
                <w:szCs w:val="20"/>
              </w:rPr>
              <w:t>DOT</w:t>
            </w:r>
            <w:r w:rsidR="00FF4F47">
              <w:rPr>
                <w:sz w:val="20"/>
                <w:szCs w:val="20"/>
              </w:rPr>
              <w:t xml:space="preserve"> HazMat</w:t>
            </w:r>
          </w:p>
        </w:tc>
        <w:tc>
          <w:tcPr>
            <w:tcW w:w="4050" w:type="dxa"/>
            <w:gridSpan w:val="2"/>
          </w:tcPr>
          <w:p w:rsidR="00100535" w:rsidP="007F05A5" w14:paraId="05D21C0D" w14:textId="77777777">
            <w:pPr>
              <w:rPr>
                <w:sz w:val="20"/>
                <w:szCs w:val="20"/>
              </w:rPr>
            </w:pPr>
            <w:r>
              <w:rPr>
                <w:sz w:val="20"/>
                <w:szCs w:val="20"/>
              </w:rPr>
              <w:t xml:space="preserve">Subtitle B – Other Regulations Relating to Transportation </w:t>
            </w:r>
          </w:p>
        </w:tc>
        <w:tc>
          <w:tcPr>
            <w:tcW w:w="4518" w:type="dxa"/>
          </w:tcPr>
          <w:p w:rsidR="007F05A5" w:rsidRPr="005B2D34" w:rsidP="007F05A5" w14:paraId="688ACC6D" w14:textId="77777777">
            <w:pPr>
              <w:rPr>
                <w:sz w:val="20"/>
                <w:szCs w:val="20"/>
              </w:rPr>
            </w:pPr>
            <w:r>
              <w:rPr>
                <w:sz w:val="20"/>
                <w:szCs w:val="20"/>
              </w:rPr>
              <w:t>49 CFR 100-180</w:t>
            </w:r>
          </w:p>
        </w:tc>
      </w:tr>
    </w:tbl>
    <w:p w:rsidR="00100535" w:rsidP="00305FC9" w14:paraId="0FE26457" w14:textId="77777777">
      <w:pPr>
        <w:spacing w:after="0" w:line="276" w:lineRule="auto"/>
        <w:rPr>
          <w:rFonts w:ascii="Calibri" w:eastAsia="Calibri" w:hAnsi="Calibri" w:cs="Times New Roman"/>
          <w:sz w:val="20"/>
          <w:szCs w:val="20"/>
        </w:rPr>
      </w:pPr>
    </w:p>
    <w:p w:rsidR="00100535" w14:paraId="7B300EFB" w14:textId="77777777">
      <w:pPr>
        <w:spacing w:after="200" w:line="276" w:lineRule="auto"/>
        <w:rPr>
          <w:rFonts w:ascii="Calibri" w:eastAsia="Calibri" w:hAnsi="Calibri" w:cs="Times New Roman"/>
          <w:sz w:val="20"/>
          <w:szCs w:val="20"/>
        </w:rPr>
      </w:pPr>
      <w:r>
        <w:rPr>
          <w:sz w:val="20"/>
          <w:szCs w:val="20"/>
        </w:rPr>
        <w:br w:type="page"/>
      </w:r>
    </w:p>
    <w:p w:rsidR="00100535" w:rsidRPr="005B2D34" w:rsidP="00305FC9" w14:paraId="7DBBA7EB" w14:textId="77777777">
      <w:pPr>
        <w:spacing w:after="0" w:line="276" w:lineRule="auto"/>
        <w:rPr>
          <w:rFonts w:ascii="Calibri" w:eastAsia="Calibri" w:hAnsi="Calibri" w:cs="Times New Roman"/>
          <w:sz w:val="20"/>
          <w:szCs w:val="20"/>
        </w:rPr>
      </w:pPr>
    </w:p>
    <w:tbl>
      <w:tblPr>
        <w:tblStyle w:val="TableGrid"/>
        <w:tblW w:w="0" w:type="auto"/>
        <w:tblLayout w:type="fixed"/>
        <w:tblLook w:val="04A0"/>
      </w:tblPr>
      <w:tblGrid>
        <w:gridCol w:w="4428"/>
        <w:gridCol w:w="428"/>
        <w:gridCol w:w="519"/>
        <w:gridCol w:w="518"/>
        <w:gridCol w:w="515"/>
        <w:gridCol w:w="540"/>
        <w:gridCol w:w="540"/>
        <w:gridCol w:w="540"/>
      </w:tblGrid>
      <w:tr w14:paraId="5C4AC75F" w14:textId="77777777" w:rsidTr="000701C5">
        <w:tblPrEx>
          <w:tblW w:w="0" w:type="auto"/>
          <w:tblLayout w:type="fixed"/>
          <w:tblLook w:val="04A0"/>
        </w:tblPrEx>
        <w:trPr>
          <w:cantSplit/>
          <w:trHeight w:val="287"/>
        </w:trPr>
        <w:tc>
          <w:tcPr>
            <w:tcW w:w="4428" w:type="dxa"/>
            <w:tcBorders>
              <w:bottom w:val="single" w:sz="4" w:space="0" w:color="auto"/>
            </w:tcBorders>
            <w:shd w:val="pct15" w:color="auto" w:fill="auto"/>
          </w:tcPr>
          <w:p w:rsidR="00FF4F47" w:rsidRPr="00484746" w:rsidP="00557A5C" w14:paraId="2325E293" w14:textId="77777777">
            <w:pPr>
              <w:rPr>
                <w:b/>
                <w:sz w:val="20"/>
                <w:szCs w:val="16"/>
              </w:rPr>
            </w:pPr>
            <w:r>
              <w:rPr>
                <w:b/>
                <w:sz w:val="20"/>
                <w:szCs w:val="16"/>
              </w:rPr>
              <w:t xml:space="preserve">Employee Environmental Training </w:t>
            </w:r>
          </w:p>
        </w:tc>
        <w:tc>
          <w:tcPr>
            <w:tcW w:w="428" w:type="dxa"/>
            <w:vMerge w:val="restart"/>
            <w:textDirection w:val="btLr"/>
          </w:tcPr>
          <w:p w:rsidR="00FF4F47" w:rsidRPr="00C4653E" w:rsidP="00B1462C" w14:paraId="7F71F325" w14:textId="77777777">
            <w:pPr>
              <w:ind w:left="113" w:right="113"/>
              <w:rPr>
                <w:sz w:val="16"/>
                <w:szCs w:val="16"/>
              </w:rPr>
            </w:pPr>
            <w:r>
              <w:rPr>
                <w:sz w:val="16"/>
                <w:szCs w:val="16"/>
              </w:rPr>
              <w:t>Air permit</w:t>
            </w:r>
          </w:p>
        </w:tc>
        <w:tc>
          <w:tcPr>
            <w:tcW w:w="519" w:type="dxa"/>
            <w:vMerge w:val="restart"/>
            <w:textDirection w:val="btLr"/>
          </w:tcPr>
          <w:p w:rsidR="00FF4F47" w:rsidRPr="00C4653E" w:rsidP="00B1462C" w14:paraId="5189D929" w14:textId="77777777">
            <w:pPr>
              <w:ind w:left="113" w:right="113"/>
              <w:rPr>
                <w:sz w:val="16"/>
                <w:szCs w:val="16"/>
              </w:rPr>
            </w:pPr>
            <w:r>
              <w:rPr>
                <w:sz w:val="16"/>
                <w:szCs w:val="16"/>
              </w:rPr>
              <w:t>Wastewater</w:t>
            </w:r>
          </w:p>
        </w:tc>
        <w:tc>
          <w:tcPr>
            <w:tcW w:w="518" w:type="dxa"/>
            <w:vMerge w:val="restart"/>
            <w:textDirection w:val="btLr"/>
          </w:tcPr>
          <w:p w:rsidR="00FF4F47" w:rsidRPr="00C4653E" w:rsidP="00B1462C" w14:paraId="305CEA83" w14:textId="77777777">
            <w:pPr>
              <w:ind w:left="113" w:right="113"/>
              <w:rPr>
                <w:sz w:val="16"/>
                <w:szCs w:val="16"/>
              </w:rPr>
            </w:pPr>
            <w:r>
              <w:rPr>
                <w:sz w:val="16"/>
                <w:szCs w:val="16"/>
              </w:rPr>
              <w:t xml:space="preserve">Storm Water (SWPPP) (1 </w:t>
            </w:r>
            <w:r>
              <w:rPr>
                <w:sz w:val="16"/>
                <w:szCs w:val="16"/>
              </w:rPr>
              <w:t>yr</w:t>
            </w:r>
            <w:r>
              <w:rPr>
                <w:sz w:val="16"/>
                <w:szCs w:val="16"/>
              </w:rPr>
              <w:t>)</w:t>
            </w:r>
          </w:p>
        </w:tc>
        <w:tc>
          <w:tcPr>
            <w:tcW w:w="515" w:type="dxa"/>
            <w:vMerge w:val="restart"/>
            <w:textDirection w:val="btLr"/>
          </w:tcPr>
          <w:p w:rsidR="00FF4F47" w:rsidRPr="00C4653E" w:rsidP="00B1462C" w14:paraId="779D7DA7" w14:textId="77777777">
            <w:pPr>
              <w:ind w:left="113" w:right="113"/>
              <w:rPr>
                <w:sz w:val="16"/>
                <w:szCs w:val="16"/>
              </w:rPr>
            </w:pPr>
            <w:r>
              <w:rPr>
                <w:sz w:val="16"/>
                <w:szCs w:val="16"/>
              </w:rPr>
              <w:t xml:space="preserve">SPCC (1 </w:t>
            </w:r>
            <w:r>
              <w:rPr>
                <w:sz w:val="16"/>
                <w:szCs w:val="16"/>
              </w:rPr>
              <w:t>yr</w:t>
            </w:r>
            <w:r>
              <w:rPr>
                <w:sz w:val="16"/>
                <w:szCs w:val="16"/>
              </w:rPr>
              <w:t>)</w:t>
            </w:r>
          </w:p>
        </w:tc>
        <w:tc>
          <w:tcPr>
            <w:tcW w:w="540" w:type="dxa"/>
            <w:vMerge w:val="restart"/>
            <w:textDirection w:val="btLr"/>
          </w:tcPr>
          <w:p w:rsidR="00FF4F47" w:rsidP="00B1462C" w14:paraId="6FEA563E" w14:textId="77777777">
            <w:pPr>
              <w:ind w:left="113" w:right="113"/>
              <w:rPr>
                <w:sz w:val="16"/>
                <w:szCs w:val="16"/>
              </w:rPr>
            </w:pPr>
            <w:r>
              <w:rPr>
                <w:sz w:val="16"/>
                <w:szCs w:val="16"/>
              </w:rPr>
              <w:t xml:space="preserve">UST Operator (4 </w:t>
            </w:r>
            <w:r>
              <w:rPr>
                <w:sz w:val="16"/>
                <w:szCs w:val="16"/>
              </w:rPr>
              <w:t>yr</w:t>
            </w:r>
            <w:r>
              <w:rPr>
                <w:sz w:val="16"/>
                <w:szCs w:val="16"/>
              </w:rPr>
              <w:t>)</w:t>
            </w:r>
          </w:p>
        </w:tc>
        <w:tc>
          <w:tcPr>
            <w:tcW w:w="540" w:type="dxa"/>
            <w:vMerge w:val="restart"/>
            <w:textDirection w:val="btLr"/>
          </w:tcPr>
          <w:p w:rsidR="00FF4F47" w:rsidRPr="00C4653E" w:rsidP="00B1462C" w14:paraId="0BFB7BFE" w14:textId="77777777">
            <w:pPr>
              <w:ind w:left="113" w:right="113"/>
              <w:rPr>
                <w:sz w:val="16"/>
                <w:szCs w:val="16"/>
              </w:rPr>
            </w:pPr>
            <w:r>
              <w:rPr>
                <w:sz w:val="16"/>
                <w:szCs w:val="16"/>
              </w:rPr>
              <w:t xml:space="preserve">RCRA (1 </w:t>
            </w:r>
            <w:r>
              <w:rPr>
                <w:sz w:val="16"/>
                <w:szCs w:val="16"/>
              </w:rPr>
              <w:t>yr</w:t>
            </w:r>
            <w:r>
              <w:rPr>
                <w:sz w:val="16"/>
                <w:szCs w:val="16"/>
              </w:rPr>
              <w:t>)</w:t>
            </w:r>
          </w:p>
        </w:tc>
        <w:tc>
          <w:tcPr>
            <w:tcW w:w="540" w:type="dxa"/>
            <w:vMerge w:val="restart"/>
            <w:textDirection w:val="btLr"/>
          </w:tcPr>
          <w:p w:rsidR="00FF4F47" w:rsidRPr="00C4653E" w:rsidP="00B1462C" w14:paraId="49D06F4D" w14:textId="77777777">
            <w:pPr>
              <w:ind w:left="113" w:right="113"/>
              <w:rPr>
                <w:sz w:val="16"/>
                <w:szCs w:val="16"/>
              </w:rPr>
            </w:pPr>
            <w:r>
              <w:rPr>
                <w:sz w:val="16"/>
                <w:szCs w:val="16"/>
              </w:rPr>
              <w:t xml:space="preserve">DOT HazMat (3 </w:t>
            </w:r>
            <w:r>
              <w:rPr>
                <w:sz w:val="16"/>
                <w:szCs w:val="16"/>
              </w:rPr>
              <w:t>yr</w:t>
            </w:r>
            <w:r>
              <w:rPr>
                <w:sz w:val="16"/>
                <w:szCs w:val="16"/>
              </w:rPr>
              <w:t>)</w:t>
            </w:r>
          </w:p>
        </w:tc>
      </w:tr>
      <w:tr w14:paraId="56D49D4E" w14:textId="77777777" w:rsidTr="000701C5">
        <w:tblPrEx>
          <w:tblW w:w="0" w:type="auto"/>
          <w:tblLayout w:type="fixed"/>
          <w:tblLook w:val="04A0"/>
        </w:tblPrEx>
        <w:trPr>
          <w:cantSplit/>
          <w:trHeight w:val="2132"/>
        </w:trPr>
        <w:tc>
          <w:tcPr>
            <w:tcW w:w="4428" w:type="dxa"/>
            <w:tcBorders>
              <w:top w:val="single" w:sz="4" w:space="0" w:color="auto"/>
            </w:tcBorders>
            <w:vAlign w:val="bottom"/>
          </w:tcPr>
          <w:p w:rsidR="00FF4F47" w:rsidRPr="00386073" w:rsidP="00B1462C" w14:paraId="3BCF5EA7" w14:textId="77777777">
            <w:pPr>
              <w:rPr>
                <w:b/>
                <w:sz w:val="20"/>
                <w:szCs w:val="20"/>
              </w:rPr>
            </w:pPr>
            <w:r w:rsidRPr="00386073">
              <w:rPr>
                <w:b/>
                <w:sz w:val="20"/>
                <w:szCs w:val="20"/>
              </w:rPr>
              <w:t>Employee Name</w:t>
            </w:r>
          </w:p>
        </w:tc>
        <w:tc>
          <w:tcPr>
            <w:tcW w:w="428" w:type="dxa"/>
            <w:vMerge/>
            <w:textDirection w:val="btLr"/>
          </w:tcPr>
          <w:p w:rsidR="00FF4F47" w:rsidRPr="00C4653E" w:rsidP="00B1462C" w14:paraId="1D6F1006" w14:textId="77777777">
            <w:pPr>
              <w:ind w:left="113" w:right="113"/>
              <w:rPr>
                <w:sz w:val="16"/>
                <w:szCs w:val="16"/>
              </w:rPr>
            </w:pPr>
          </w:p>
        </w:tc>
        <w:tc>
          <w:tcPr>
            <w:tcW w:w="519" w:type="dxa"/>
            <w:vMerge/>
            <w:tcBorders>
              <w:bottom w:val="single" w:sz="4" w:space="0" w:color="auto"/>
            </w:tcBorders>
            <w:textDirection w:val="btLr"/>
          </w:tcPr>
          <w:p w:rsidR="00FF4F47" w:rsidRPr="00C4653E" w:rsidP="00B1462C" w14:paraId="48C68A79" w14:textId="77777777">
            <w:pPr>
              <w:ind w:left="113" w:right="113"/>
              <w:rPr>
                <w:sz w:val="16"/>
                <w:szCs w:val="16"/>
              </w:rPr>
            </w:pPr>
          </w:p>
        </w:tc>
        <w:tc>
          <w:tcPr>
            <w:tcW w:w="518" w:type="dxa"/>
            <w:vMerge/>
            <w:tcBorders>
              <w:bottom w:val="single" w:sz="4" w:space="0" w:color="auto"/>
            </w:tcBorders>
            <w:textDirection w:val="btLr"/>
          </w:tcPr>
          <w:p w:rsidR="00FF4F47" w:rsidRPr="00C4653E" w:rsidP="00B1462C" w14:paraId="03BB2B10" w14:textId="77777777">
            <w:pPr>
              <w:ind w:left="113" w:right="113"/>
              <w:rPr>
                <w:sz w:val="16"/>
                <w:szCs w:val="16"/>
              </w:rPr>
            </w:pPr>
          </w:p>
        </w:tc>
        <w:tc>
          <w:tcPr>
            <w:tcW w:w="515" w:type="dxa"/>
            <w:vMerge/>
            <w:textDirection w:val="btLr"/>
          </w:tcPr>
          <w:p w:rsidR="00FF4F47" w:rsidRPr="00C4653E" w:rsidP="00B1462C" w14:paraId="3E6FB5E4" w14:textId="77777777">
            <w:pPr>
              <w:ind w:left="113" w:right="113"/>
              <w:rPr>
                <w:sz w:val="16"/>
                <w:szCs w:val="16"/>
              </w:rPr>
            </w:pPr>
          </w:p>
        </w:tc>
        <w:tc>
          <w:tcPr>
            <w:tcW w:w="540" w:type="dxa"/>
            <w:vMerge/>
            <w:textDirection w:val="btLr"/>
          </w:tcPr>
          <w:p w:rsidR="00FF4F47" w:rsidRPr="00C4653E" w:rsidP="00B1462C" w14:paraId="5EA1C4B1" w14:textId="77777777">
            <w:pPr>
              <w:ind w:left="113" w:right="113"/>
              <w:rPr>
                <w:sz w:val="16"/>
                <w:szCs w:val="16"/>
              </w:rPr>
            </w:pPr>
          </w:p>
        </w:tc>
        <w:tc>
          <w:tcPr>
            <w:tcW w:w="540" w:type="dxa"/>
            <w:vMerge/>
            <w:textDirection w:val="btLr"/>
          </w:tcPr>
          <w:p w:rsidR="00FF4F47" w:rsidRPr="00C4653E" w:rsidP="00B1462C" w14:paraId="7F03A478" w14:textId="77777777">
            <w:pPr>
              <w:ind w:left="113" w:right="113"/>
              <w:rPr>
                <w:sz w:val="16"/>
                <w:szCs w:val="16"/>
              </w:rPr>
            </w:pPr>
          </w:p>
        </w:tc>
        <w:tc>
          <w:tcPr>
            <w:tcW w:w="540" w:type="dxa"/>
            <w:vMerge/>
            <w:textDirection w:val="btLr"/>
          </w:tcPr>
          <w:p w:rsidR="00FF4F47" w:rsidRPr="00C4653E" w:rsidP="00B1462C" w14:paraId="49C99E8F" w14:textId="77777777">
            <w:pPr>
              <w:ind w:left="113" w:right="113"/>
              <w:rPr>
                <w:sz w:val="16"/>
                <w:szCs w:val="16"/>
              </w:rPr>
            </w:pPr>
          </w:p>
        </w:tc>
      </w:tr>
      <w:tr w14:paraId="5A0FC7DD" w14:textId="77777777" w:rsidTr="000701C5">
        <w:tblPrEx>
          <w:tblW w:w="0" w:type="auto"/>
          <w:tblLayout w:type="fixed"/>
          <w:tblLook w:val="04A0"/>
        </w:tblPrEx>
        <w:trPr>
          <w:trHeight w:val="432"/>
        </w:trPr>
        <w:tc>
          <w:tcPr>
            <w:tcW w:w="4428" w:type="dxa"/>
          </w:tcPr>
          <w:p w:rsidR="00FF4F47" w:rsidRPr="005B2D34" w:rsidP="00305FC9" w14:paraId="35A38C82" w14:textId="77777777">
            <w:pPr>
              <w:rPr>
                <w:sz w:val="20"/>
                <w:szCs w:val="20"/>
              </w:rPr>
            </w:pPr>
          </w:p>
        </w:tc>
        <w:tc>
          <w:tcPr>
            <w:tcW w:w="428" w:type="dxa"/>
          </w:tcPr>
          <w:p w:rsidR="00FF4F47" w:rsidRPr="005B2D34" w:rsidP="00B1462C" w14:paraId="5E522287" w14:textId="77777777">
            <w:pPr>
              <w:rPr>
                <w:sz w:val="20"/>
                <w:szCs w:val="20"/>
              </w:rPr>
            </w:pPr>
          </w:p>
        </w:tc>
        <w:tc>
          <w:tcPr>
            <w:tcW w:w="519" w:type="dxa"/>
            <w:shd w:val="clear" w:color="auto" w:fill="auto"/>
          </w:tcPr>
          <w:p w:rsidR="00FF4F47" w:rsidRPr="005B2D34" w:rsidP="00B1462C" w14:paraId="100383F1" w14:textId="77777777">
            <w:pPr>
              <w:rPr>
                <w:sz w:val="20"/>
                <w:szCs w:val="20"/>
              </w:rPr>
            </w:pPr>
          </w:p>
        </w:tc>
        <w:tc>
          <w:tcPr>
            <w:tcW w:w="518" w:type="dxa"/>
            <w:shd w:val="clear" w:color="auto" w:fill="auto"/>
          </w:tcPr>
          <w:p w:rsidR="00FF4F47" w:rsidRPr="005B2D34" w:rsidP="00B1462C" w14:paraId="71E9616E" w14:textId="77777777">
            <w:pPr>
              <w:rPr>
                <w:sz w:val="20"/>
                <w:szCs w:val="20"/>
              </w:rPr>
            </w:pPr>
          </w:p>
        </w:tc>
        <w:tc>
          <w:tcPr>
            <w:tcW w:w="515" w:type="dxa"/>
            <w:shd w:val="clear" w:color="auto" w:fill="auto"/>
          </w:tcPr>
          <w:p w:rsidR="00FF4F47" w:rsidRPr="005B2D34" w:rsidP="00B1462C" w14:paraId="214BB199" w14:textId="77777777">
            <w:pPr>
              <w:rPr>
                <w:sz w:val="20"/>
                <w:szCs w:val="20"/>
              </w:rPr>
            </w:pPr>
          </w:p>
        </w:tc>
        <w:tc>
          <w:tcPr>
            <w:tcW w:w="540" w:type="dxa"/>
          </w:tcPr>
          <w:p w:rsidR="00FF4F47" w:rsidRPr="005B2D34" w:rsidP="00B1462C" w14:paraId="6FE8FF24" w14:textId="77777777">
            <w:pPr>
              <w:rPr>
                <w:sz w:val="20"/>
                <w:szCs w:val="20"/>
              </w:rPr>
            </w:pPr>
          </w:p>
        </w:tc>
        <w:tc>
          <w:tcPr>
            <w:tcW w:w="540" w:type="dxa"/>
            <w:shd w:val="clear" w:color="auto" w:fill="auto"/>
          </w:tcPr>
          <w:p w:rsidR="00FF4F47" w:rsidRPr="005B2D34" w:rsidP="00B1462C" w14:paraId="5890E9A2" w14:textId="77777777">
            <w:pPr>
              <w:rPr>
                <w:sz w:val="20"/>
                <w:szCs w:val="20"/>
              </w:rPr>
            </w:pPr>
          </w:p>
        </w:tc>
        <w:tc>
          <w:tcPr>
            <w:tcW w:w="540" w:type="dxa"/>
            <w:shd w:val="clear" w:color="auto" w:fill="auto"/>
          </w:tcPr>
          <w:p w:rsidR="00FF4F47" w:rsidRPr="005B2D34" w:rsidP="00B1462C" w14:paraId="4A5FD8DF" w14:textId="77777777">
            <w:pPr>
              <w:rPr>
                <w:sz w:val="20"/>
                <w:szCs w:val="20"/>
              </w:rPr>
            </w:pPr>
          </w:p>
        </w:tc>
      </w:tr>
      <w:tr w14:paraId="62036501" w14:textId="77777777" w:rsidTr="000701C5">
        <w:tblPrEx>
          <w:tblW w:w="0" w:type="auto"/>
          <w:tblLayout w:type="fixed"/>
          <w:tblLook w:val="04A0"/>
        </w:tblPrEx>
        <w:trPr>
          <w:trHeight w:val="432"/>
        </w:trPr>
        <w:tc>
          <w:tcPr>
            <w:tcW w:w="4428" w:type="dxa"/>
          </w:tcPr>
          <w:p w:rsidR="00FF4F47" w:rsidRPr="005B2D34" w:rsidP="00305FC9" w14:paraId="2A7355DC" w14:textId="77777777">
            <w:pPr>
              <w:rPr>
                <w:sz w:val="20"/>
                <w:szCs w:val="20"/>
              </w:rPr>
            </w:pPr>
          </w:p>
        </w:tc>
        <w:tc>
          <w:tcPr>
            <w:tcW w:w="428" w:type="dxa"/>
          </w:tcPr>
          <w:p w:rsidR="00FF4F47" w:rsidRPr="005B2D34" w:rsidP="00B1462C" w14:paraId="25B193F8" w14:textId="77777777">
            <w:pPr>
              <w:rPr>
                <w:sz w:val="20"/>
                <w:szCs w:val="20"/>
              </w:rPr>
            </w:pPr>
          </w:p>
        </w:tc>
        <w:tc>
          <w:tcPr>
            <w:tcW w:w="519" w:type="dxa"/>
            <w:shd w:val="clear" w:color="auto" w:fill="auto"/>
          </w:tcPr>
          <w:p w:rsidR="00FF4F47" w:rsidRPr="005B2D34" w:rsidP="00B1462C" w14:paraId="288649AB" w14:textId="77777777">
            <w:pPr>
              <w:rPr>
                <w:sz w:val="20"/>
                <w:szCs w:val="20"/>
              </w:rPr>
            </w:pPr>
          </w:p>
        </w:tc>
        <w:tc>
          <w:tcPr>
            <w:tcW w:w="518" w:type="dxa"/>
            <w:shd w:val="clear" w:color="auto" w:fill="auto"/>
          </w:tcPr>
          <w:p w:rsidR="00FF4F47" w:rsidRPr="005B2D34" w:rsidP="00B1462C" w14:paraId="42C4DDEB" w14:textId="77777777">
            <w:pPr>
              <w:rPr>
                <w:sz w:val="20"/>
                <w:szCs w:val="20"/>
              </w:rPr>
            </w:pPr>
          </w:p>
        </w:tc>
        <w:tc>
          <w:tcPr>
            <w:tcW w:w="515" w:type="dxa"/>
            <w:shd w:val="clear" w:color="auto" w:fill="auto"/>
          </w:tcPr>
          <w:p w:rsidR="00FF4F47" w:rsidRPr="005B2D34" w:rsidP="00B1462C" w14:paraId="15824E13" w14:textId="77777777">
            <w:pPr>
              <w:rPr>
                <w:sz w:val="20"/>
                <w:szCs w:val="20"/>
              </w:rPr>
            </w:pPr>
          </w:p>
        </w:tc>
        <w:tc>
          <w:tcPr>
            <w:tcW w:w="540" w:type="dxa"/>
          </w:tcPr>
          <w:p w:rsidR="00FF4F47" w:rsidRPr="005B2D34" w:rsidP="00B1462C" w14:paraId="42F9F03D" w14:textId="77777777">
            <w:pPr>
              <w:rPr>
                <w:sz w:val="20"/>
                <w:szCs w:val="20"/>
              </w:rPr>
            </w:pPr>
          </w:p>
        </w:tc>
        <w:tc>
          <w:tcPr>
            <w:tcW w:w="540" w:type="dxa"/>
            <w:shd w:val="clear" w:color="auto" w:fill="auto"/>
          </w:tcPr>
          <w:p w:rsidR="00FF4F47" w:rsidRPr="005B2D34" w:rsidP="00B1462C" w14:paraId="09823CFD" w14:textId="77777777">
            <w:pPr>
              <w:rPr>
                <w:sz w:val="20"/>
                <w:szCs w:val="20"/>
              </w:rPr>
            </w:pPr>
          </w:p>
        </w:tc>
        <w:tc>
          <w:tcPr>
            <w:tcW w:w="540" w:type="dxa"/>
            <w:shd w:val="clear" w:color="auto" w:fill="auto"/>
          </w:tcPr>
          <w:p w:rsidR="00FF4F47" w:rsidRPr="005B2D34" w:rsidP="00B1462C" w14:paraId="646A6DCE" w14:textId="77777777">
            <w:pPr>
              <w:rPr>
                <w:sz w:val="20"/>
                <w:szCs w:val="20"/>
              </w:rPr>
            </w:pPr>
          </w:p>
        </w:tc>
      </w:tr>
      <w:tr w14:paraId="5D356AB2" w14:textId="77777777" w:rsidTr="000701C5">
        <w:tblPrEx>
          <w:tblW w:w="0" w:type="auto"/>
          <w:tblLayout w:type="fixed"/>
          <w:tblLook w:val="04A0"/>
        </w:tblPrEx>
        <w:trPr>
          <w:trHeight w:val="432"/>
        </w:trPr>
        <w:tc>
          <w:tcPr>
            <w:tcW w:w="4428" w:type="dxa"/>
          </w:tcPr>
          <w:p w:rsidR="00FF4F47" w:rsidRPr="005B2D34" w:rsidP="00305FC9" w14:paraId="3746CA27" w14:textId="77777777">
            <w:pPr>
              <w:rPr>
                <w:sz w:val="20"/>
                <w:szCs w:val="20"/>
              </w:rPr>
            </w:pPr>
          </w:p>
        </w:tc>
        <w:tc>
          <w:tcPr>
            <w:tcW w:w="428" w:type="dxa"/>
          </w:tcPr>
          <w:p w:rsidR="00FF4F47" w:rsidRPr="005B2D34" w:rsidP="00B1462C" w14:paraId="31C61E80" w14:textId="77777777">
            <w:pPr>
              <w:rPr>
                <w:sz w:val="20"/>
                <w:szCs w:val="20"/>
              </w:rPr>
            </w:pPr>
          </w:p>
        </w:tc>
        <w:tc>
          <w:tcPr>
            <w:tcW w:w="519" w:type="dxa"/>
            <w:shd w:val="clear" w:color="auto" w:fill="auto"/>
          </w:tcPr>
          <w:p w:rsidR="00FF4F47" w:rsidRPr="005B2D34" w:rsidP="00B1462C" w14:paraId="188CD04C" w14:textId="77777777">
            <w:pPr>
              <w:rPr>
                <w:sz w:val="20"/>
                <w:szCs w:val="20"/>
              </w:rPr>
            </w:pPr>
          </w:p>
        </w:tc>
        <w:tc>
          <w:tcPr>
            <w:tcW w:w="518" w:type="dxa"/>
            <w:shd w:val="clear" w:color="auto" w:fill="auto"/>
          </w:tcPr>
          <w:p w:rsidR="00FF4F47" w:rsidRPr="005B2D34" w:rsidP="00B1462C" w14:paraId="6D1FA522" w14:textId="77777777">
            <w:pPr>
              <w:rPr>
                <w:sz w:val="20"/>
                <w:szCs w:val="20"/>
              </w:rPr>
            </w:pPr>
          </w:p>
        </w:tc>
        <w:tc>
          <w:tcPr>
            <w:tcW w:w="515" w:type="dxa"/>
            <w:shd w:val="clear" w:color="auto" w:fill="auto"/>
          </w:tcPr>
          <w:p w:rsidR="00FF4F47" w:rsidRPr="005B2D34" w:rsidP="00B1462C" w14:paraId="720F0C06" w14:textId="77777777">
            <w:pPr>
              <w:rPr>
                <w:sz w:val="20"/>
                <w:szCs w:val="20"/>
              </w:rPr>
            </w:pPr>
          </w:p>
        </w:tc>
        <w:tc>
          <w:tcPr>
            <w:tcW w:w="540" w:type="dxa"/>
          </w:tcPr>
          <w:p w:rsidR="00FF4F47" w:rsidRPr="005B2D34" w:rsidP="00B1462C" w14:paraId="464D39FD" w14:textId="77777777">
            <w:pPr>
              <w:rPr>
                <w:sz w:val="20"/>
                <w:szCs w:val="20"/>
              </w:rPr>
            </w:pPr>
          </w:p>
        </w:tc>
        <w:tc>
          <w:tcPr>
            <w:tcW w:w="540" w:type="dxa"/>
            <w:shd w:val="clear" w:color="auto" w:fill="auto"/>
          </w:tcPr>
          <w:p w:rsidR="00FF4F47" w:rsidRPr="005B2D34" w:rsidP="00B1462C" w14:paraId="1BB689D6" w14:textId="77777777">
            <w:pPr>
              <w:rPr>
                <w:sz w:val="20"/>
                <w:szCs w:val="20"/>
              </w:rPr>
            </w:pPr>
          </w:p>
        </w:tc>
        <w:tc>
          <w:tcPr>
            <w:tcW w:w="540" w:type="dxa"/>
            <w:shd w:val="clear" w:color="auto" w:fill="auto"/>
          </w:tcPr>
          <w:p w:rsidR="00FF4F47" w:rsidRPr="005B2D34" w:rsidP="00B1462C" w14:paraId="44D291F0" w14:textId="77777777">
            <w:pPr>
              <w:rPr>
                <w:sz w:val="20"/>
                <w:szCs w:val="20"/>
              </w:rPr>
            </w:pPr>
          </w:p>
        </w:tc>
      </w:tr>
      <w:tr w14:paraId="4F19F383" w14:textId="77777777" w:rsidTr="000701C5">
        <w:tblPrEx>
          <w:tblW w:w="0" w:type="auto"/>
          <w:tblLayout w:type="fixed"/>
          <w:tblLook w:val="04A0"/>
        </w:tblPrEx>
        <w:trPr>
          <w:trHeight w:val="432"/>
        </w:trPr>
        <w:tc>
          <w:tcPr>
            <w:tcW w:w="4428" w:type="dxa"/>
          </w:tcPr>
          <w:p w:rsidR="00FF4F47" w:rsidRPr="005B2D34" w:rsidP="00305FC9" w14:paraId="654B0594" w14:textId="77777777">
            <w:pPr>
              <w:rPr>
                <w:sz w:val="20"/>
                <w:szCs w:val="20"/>
              </w:rPr>
            </w:pPr>
          </w:p>
        </w:tc>
        <w:tc>
          <w:tcPr>
            <w:tcW w:w="428" w:type="dxa"/>
          </w:tcPr>
          <w:p w:rsidR="00FF4F47" w:rsidRPr="005B2D34" w:rsidP="00B1462C" w14:paraId="0A21F395" w14:textId="77777777">
            <w:pPr>
              <w:rPr>
                <w:sz w:val="20"/>
                <w:szCs w:val="20"/>
              </w:rPr>
            </w:pPr>
          </w:p>
        </w:tc>
        <w:tc>
          <w:tcPr>
            <w:tcW w:w="519" w:type="dxa"/>
            <w:shd w:val="clear" w:color="auto" w:fill="auto"/>
          </w:tcPr>
          <w:p w:rsidR="00FF4F47" w:rsidRPr="005B2D34" w:rsidP="00B1462C" w14:paraId="538A556C" w14:textId="77777777">
            <w:pPr>
              <w:rPr>
                <w:sz w:val="20"/>
                <w:szCs w:val="20"/>
              </w:rPr>
            </w:pPr>
          </w:p>
        </w:tc>
        <w:tc>
          <w:tcPr>
            <w:tcW w:w="518" w:type="dxa"/>
            <w:shd w:val="clear" w:color="auto" w:fill="auto"/>
          </w:tcPr>
          <w:p w:rsidR="00FF4F47" w:rsidRPr="005B2D34" w:rsidP="00B1462C" w14:paraId="7CFBF635" w14:textId="77777777">
            <w:pPr>
              <w:rPr>
                <w:sz w:val="20"/>
                <w:szCs w:val="20"/>
              </w:rPr>
            </w:pPr>
          </w:p>
        </w:tc>
        <w:tc>
          <w:tcPr>
            <w:tcW w:w="515" w:type="dxa"/>
            <w:shd w:val="clear" w:color="auto" w:fill="auto"/>
          </w:tcPr>
          <w:p w:rsidR="00FF4F47" w:rsidRPr="005B2D34" w:rsidP="00B1462C" w14:paraId="6921579F" w14:textId="77777777">
            <w:pPr>
              <w:rPr>
                <w:sz w:val="20"/>
                <w:szCs w:val="20"/>
              </w:rPr>
            </w:pPr>
          </w:p>
        </w:tc>
        <w:tc>
          <w:tcPr>
            <w:tcW w:w="540" w:type="dxa"/>
          </w:tcPr>
          <w:p w:rsidR="00FF4F47" w:rsidRPr="005B2D34" w:rsidP="00B1462C" w14:paraId="3F2B5F14" w14:textId="77777777">
            <w:pPr>
              <w:rPr>
                <w:sz w:val="20"/>
                <w:szCs w:val="20"/>
              </w:rPr>
            </w:pPr>
          </w:p>
        </w:tc>
        <w:tc>
          <w:tcPr>
            <w:tcW w:w="540" w:type="dxa"/>
            <w:shd w:val="clear" w:color="auto" w:fill="auto"/>
          </w:tcPr>
          <w:p w:rsidR="00FF4F47" w:rsidRPr="005B2D34" w:rsidP="00B1462C" w14:paraId="7DEB66D1" w14:textId="77777777">
            <w:pPr>
              <w:rPr>
                <w:sz w:val="20"/>
                <w:szCs w:val="20"/>
              </w:rPr>
            </w:pPr>
          </w:p>
        </w:tc>
        <w:tc>
          <w:tcPr>
            <w:tcW w:w="540" w:type="dxa"/>
            <w:shd w:val="clear" w:color="auto" w:fill="auto"/>
          </w:tcPr>
          <w:p w:rsidR="00FF4F47" w:rsidRPr="005B2D34" w:rsidP="00B1462C" w14:paraId="4AD456FD" w14:textId="77777777">
            <w:pPr>
              <w:rPr>
                <w:sz w:val="20"/>
                <w:szCs w:val="20"/>
              </w:rPr>
            </w:pPr>
          </w:p>
        </w:tc>
      </w:tr>
      <w:tr w14:paraId="44F96D19" w14:textId="77777777" w:rsidTr="000701C5">
        <w:tblPrEx>
          <w:tblW w:w="0" w:type="auto"/>
          <w:tblLayout w:type="fixed"/>
          <w:tblLook w:val="04A0"/>
        </w:tblPrEx>
        <w:trPr>
          <w:trHeight w:val="432"/>
        </w:trPr>
        <w:tc>
          <w:tcPr>
            <w:tcW w:w="4428" w:type="dxa"/>
          </w:tcPr>
          <w:p w:rsidR="00FF4F47" w:rsidRPr="005B2D34" w:rsidP="00305FC9" w14:paraId="319FCCFF" w14:textId="77777777">
            <w:pPr>
              <w:rPr>
                <w:sz w:val="20"/>
                <w:szCs w:val="20"/>
              </w:rPr>
            </w:pPr>
          </w:p>
        </w:tc>
        <w:tc>
          <w:tcPr>
            <w:tcW w:w="428" w:type="dxa"/>
          </w:tcPr>
          <w:p w:rsidR="00FF4F47" w:rsidRPr="005B2D34" w:rsidP="00B1462C" w14:paraId="5A881566" w14:textId="77777777">
            <w:pPr>
              <w:rPr>
                <w:sz w:val="20"/>
                <w:szCs w:val="20"/>
              </w:rPr>
            </w:pPr>
          </w:p>
        </w:tc>
        <w:tc>
          <w:tcPr>
            <w:tcW w:w="519" w:type="dxa"/>
            <w:shd w:val="clear" w:color="auto" w:fill="auto"/>
          </w:tcPr>
          <w:p w:rsidR="00FF4F47" w:rsidRPr="005B2D34" w:rsidP="00B1462C" w14:paraId="31A9BDD3" w14:textId="77777777">
            <w:pPr>
              <w:rPr>
                <w:sz w:val="20"/>
                <w:szCs w:val="20"/>
              </w:rPr>
            </w:pPr>
          </w:p>
        </w:tc>
        <w:tc>
          <w:tcPr>
            <w:tcW w:w="518" w:type="dxa"/>
            <w:shd w:val="clear" w:color="auto" w:fill="auto"/>
          </w:tcPr>
          <w:p w:rsidR="00FF4F47" w:rsidRPr="005B2D34" w:rsidP="00B1462C" w14:paraId="57E42456" w14:textId="77777777">
            <w:pPr>
              <w:rPr>
                <w:sz w:val="20"/>
                <w:szCs w:val="20"/>
              </w:rPr>
            </w:pPr>
          </w:p>
        </w:tc>
        <w:tc>
          <w:tcPr>
            <w:tcW w:w="515" w:type="dxa"/>
            <w:shd w:val="clear" w:color="auto" w:fill="auto"/>
          </w:tcPr>
          <w:p w:rsidR="00FF4F47" w:rsidRPr="005B2D34" w:rsidP="00B1462C" w14:paraId="6652EB87" w14:textId="77777777">
            <w:pPr>
              <w:rPr>
                <w:sz w:val="20"/>
                <w:szCs w:val="20"/>
              </w:rPr>
            </w:pPr>
          </w:p>
        </w:tc>
        <w:tc>
          <w:tcPr>
            <w:tcW w:w="540" w:type="dxa"/>
          </w:tcPr>
          <w:p w:rsidR="00FF4F47" w:rsidRPr="005B2D34" w:rsidP="00B1462C" w14:paraId="162296A7" w14:textId="77777777">
            <w:pPr>
              <w:rPr>
                <w:sz w:val="20"/>
                <w:szCs w:val="20"/>
              </w:rPr>
            </w:pPr>
          </w:p>
        </w:tc>
        <w:tc>
          <w:tcPr>
            <w:tcW w:w="540" w:type="dxa"/>
            <w:shd w:val="clear" w:color="auto" w:fill="auto"/>
          </w:tcPr>
          <w:p w:rsidR="00FF4F47" w:rsidRPr="005B2D34" w:rsidP="00B1462C" w14:paraId="47FA3AC4" w14:textId="77777777">
            <w:pPr>
              <w:rPr>
                <w:sz w:val="20"/>
                <w:szCs w:val="20"/>
              </w:rPr>
            </w:pPr>
          </w:p>
        </w:tc>
        <w:tc>
          <w:tcPr>
            <w:tcW w:w="540" w:type="dxa"/>
            <w:shd w:val="clear" w:color="auto" w:fill="auto"/>
          </w:tcPr>
          <w:p w:rsidR="00FF4F47" w:rsidRPr="005B2D34" w:rsidP="00B1462C" w14:paraId="65AD5096" w14:textId="77777777">
            <w:pPr>
              <w:rPr>
                <w:sz w:val="20"/>
                <w:szCs w:val="20"/>
              </w:rPr>
            </w:pPr>
          </w:p>
        </w:tc>
      </w:tr>
      <w:tr w14:paraId="529E8E01" w14:textId="77777777" w:rsidTr="000701C5">
        <w:tblPrEx>
          <w:tblW w:w="0" w:type="auto"/>
          <w:tblLayout w:type="fixed"/>
          <w:tblLook w:val="04A0"/>
        </w:tblPrEx>
        <w:trPr>
          <w:trHeight w:val="432"/>
        </w:trPr>
        <w:tc>
          <w:tcPr>
            <w:tcW w:w="4428" w:type="dxa"/>
          </w:tcPr>
          <w:p w:rsidR="00FF4F47" w:rsidRPr="005B2D34" w:rsidP="00305FC9" w14:paraId="2FDB336C" w14:textId="77777777">
            <w:pPr>
              <w:rPr>
                <w:sz w:val="20"/>
                <w:szCs w:val="20"/>
              </w:rPr>
            </w:pPr>
          </w:p>
        </w:tc>
        <w:tc>
          <w:tcPr>
            <w:tcW w:w="428" w:type="dxa"/>
          </w:tcPr>
          <w:p w:rsidR="00FF4F47" w:rsidRPr="005B2D34" w:rsidP="00B1462C" w14:paraId="075079D3" w14:textId="77777777">
            <w:pPr>
              <w:rPr>
                <w:sz w:val="20"/>
                <w:szCs w:val="20"/>
              </w:rPr>
            </w:pPr>
          </w:p>
        </w:tc>
        <w:tc>
          <w:tcPr>
            <w:tcW w:w="519" w:type="dxa"/>
            <w:shd w:val="clear" w:color="auto" w:fill="auto"/>
          </w:tcPr>
          <w:p w:rsidR="00FF4F47" w:rsidRPr="005B2D34" w:rsidP="00B1462C" w14:paraId="355E40FC" w14:textId="77777777">
            <w:pPr>
              <w:rPr>
                <w:sz w:val="20"/>
                <w:szCs w:val="20"/>
              </w:rPr>
            </w:pPr>
          </w:p>
        </w:tc>
        <w:tc>
          <w:tcPr>
            <w:tcW w:w="518" w:type="dxa"/>
            <w:shd w:val="clear" w:color="auto" w:fill="auto"/>
          </w:tcPr>
          <w:p w:rsidR="00FF4F47" w:rsidRPr="005B2D34" w:rsidP="00B1462C" w14:paraId="7BEFD943" w14:textId="77777777">
            <w:pPr>
              <w:rPr>
                <w:sz w:val="20"/>
                <w:szCs w:val="20"/>
              </w:rPr>
            </w:pPr>
          </w:p>
        </w:tc>
        <w:tc>
          <w:tcPr>
            <w:tcW w:w="515" w:type="dxa"/>
            <w:shd w:val="clear" w:color="auto" w:fill="auto"/>
          </w:tcPr>
          <w:p w:rsidR="00FF4F47" w:rsidRPr="005B2D34" w:rsidP="00B1462C" w14:paraId="3B6ED7C0" w14:textId="77777777">
            <w:pPr>
              <w:rPr>
                <w:sz w:val="20"/>
                <w:szCs w:val="20"/>
              </w:rPr>
            </w:pPr>
          </w:p>
        </w:tc>
        <w:tc>
          <w:tcPr>
            <w:tcW w:w="540" w:type="dxa"/>
          </w:tcPr>
          <w:p w:rsidR="00FF4F47" w:rsidRPr="005B2D34" w:rsidP="00B1462C" w14:paraId="2657B6B2" w14:textId="77777777">
            <w:pPr>
              <w:rPr>
                <w:sz w:val="20"/>
                <w:szCs w:val="20"/>
              </w:rPr>
            </w:pPr>
          </w:p>
        </w:tc>
        <w:tc>
          <w:tcPr>
            <w:tcW w:w="540" w:type="dxa"/>
            <w:shd w:val="clear" w:color="auto" w:fill="auto"/>
          </w:tcPr>
          <w:p w:rsidR="00FF4F47" w:rsidRPr="005B2D34" w:rsidP="00B1462C" w14:paraId="0E088B41" w14:textId="77777777">
            <w:pPr>
              <w:rPr>
                <w:sz w:val="20"/>
                <w:szCs w:val="20"/>
              </w:rPr>
            </w:pPr>
          </w:p>
        </w:tc>
        <w:tc>
          <w:tcPr>
            <w:tcW w:w="540" w:type="dxa"/>
            <w:shd w:val="clear" w:color="auto" w:fill="auto"/>
          </w:tcPr>
          <w:p w:rsidR="00FF4F47" w:rsidRPr="005B2D34" w:rsidP="00B1462C" w14:paraId="78D3061D" w14:textId="77777777">
            <w:pPr>
              <w:rPr>
                <w:sz w:val="20"/>
                <w:szCs w:val="20"/>
              </w:rPr>
            </w:pPr>
          </w:p>
        </w:tc>
      </w:tr>
      <w:tr w14:paraId="28ADD114" w14:textId="77777777" w:rsidTr="000701C5">
        <w:tblPrEx>
          <w:tblW w:w="0" w:type="auto"/>
          <w:tblLayout w:type="fixed"/>
          <w:tblLook w:val="04A0"/>
        </w:tblPrEx>
        <w:trPr>
          <w:trHeight w:val="432"/>
        </w:trPr>
        <w:tc>
          <w:tcPr>
            <w:tcW w:w="4428" w:type="dxa"/>
          </w:tcPr>
          <w:p w:rsidR="00FF4F47" w:rsidRPr="005B2D34" w:rsidP="00305FC9" w14:paraId="27BAA5CA" w14:textId="77777777">
            <w:pPr>
              <w:rPr>
                <w:sz w:val="20"/>
                <w:szCs w:val="20"/>
              </w:rPr>
            </w:pPr>
          </w:p>
        </w:tc>
        <w:tc>
          <w:tcPr>
            <w:tcW w:w="428" w:type="dxa"/>
          </w:tcPr>
          <w:p w:rsidR="00FF4F47" w:rsidRPr="005B2D34" w:rsidP="00B1462C" w14:paraId="3E76FFAA" w14:textId="77777777">
            <w:pPr>
              <w:rPr>
                <w:sz w:val="20"/>
                <w:szCs w:val="20"/>
              </w:rPr>
            </w:pPr>
          </w:p>
        </w:tc>
        <w:tc>
          <w:tcPr>
            <w:tcW w:w="519" w:type="dxa"/>
            <w:shd w:val="clear" w:color="auto" w:fill="auto"/>
          </w:tcPr>
          <w:p w:rsidR="00FF4F47" w:rsidRPr="005B2D34" w:rsidP="00B1462C" w14:paraId="763AE8F5" w14:textId="77777777">
            <w:pPr>
              <w:rPr>
                <w:sz w:val="20"/>
                <w:szCs w:val="20"/>
              </w:rPr>
            </w:pPr>
          </w:p>
        </w:tc>
        <w:tc>
          <w:tcPr>
            <w:tcW w:w="518" w:type="dxa"/>
            <w:shd w:val="clear" w:color="auto" w:fill="auto"/>
          </w:tcPr>
          <w:p w:rsidR="00FF4F47" w:rsidRPr="005B2D34" w:rsidP="00B1462C" w14:paraId="4D07F4CA" w14:textId="77777777">
            <w:pPr>
              <w:rPr>
                <w:sz w:val="20"/>
                <w:szCs w:val="20"/>
              </w:rPr>
            </w:pPr>
          </w:p>
        </w:tc>
        <w:tc>
          <w:tcPr>
            <w:tcW w:w="515" w:type="dxa"/>
            <w:shd w:val="clear" w:color="auto" w:fill="auto"/>
          </w:tcPr>
          <w:p w:rsidR="00FF4F47" w:rsidRPr="005B2D34" w:rsidP="00B1462C" w14:paraId="4546D7E7" w14:textId="77777777">
            <w:pPr>
              <w:rPr>
                <w:sz w:val="20"/>
                <w:szCs w:val="20"/>
              </w:rPr>
            </w:pPr>
          </w:p>
        </w:tc>
        <w:tc>
          <w:tcPr>
            <w:tcW w:w="540" w:type="dxa"/>
          </w:tcPr>
          <w:p w:rsidR="00FF4F47" w:rsidRPr="005B2D34" w:rsidP="00B1462C" w14:paraId="49D58FAF" w14:textId="77777777">
            <w:pPr>
              <w:rPr>
                <w:sz w:val="20"/>
                <w:szCs w:val="20"/>
              </w:rPr>
            </w:pPr>
          </w:p>
        </w:tc>
        <w:tc>
          <w:tcPr>
            <w:tcW w:w="540" w:type="dxa"/>
            <w:shd w:val="clear" w:color="auto" w:fill="auto"/>
          </w:tcPr>
          <w:p w:rsidR="00FF4F47" w:rsidRPr="005B2D34" w:rsidP="00B1462C" w14:paraId="20F61374" w14:textId="77777777">
            <w:pPr>
              <w:rPr>
                <w:sz w:val="20"/>
                <w:szCs w:val="20"/>
              </w:rPr>
            </w:pPr>
          </w:p>
        </w:tc>
        <w:tc>
          <w:tcPr>
            <w:tcW w:w="540" w:type="dxa"/>
            <w:shd w:val="clear" w:color="auto" w:fill="auto"/>
          </w:tcPr>
          <w:p w:rsidR="00FF4F47" w:rsidRPr="005B2D34" w:rsidP="00B1462C" w14:paraId="1B550BAE" w14:textId="77777777">
            <w:pPr>
              <w:rPr>
                <w:sz w:val="20"/>
                <w:szCs w:val="20"/>
              </w:rPr>
            </w:pPr>
          </w:p>
        </w:tc>
      </w:tr>
      <w:tr w14:paraId="7569C3DF" w14:textId="77777777" w:rsidTr="000701C5">
        <w:tblPrEx>
          <w:tblW w:w="0" w:type="auto"/>
          <w:tblLayout w:type="fixed"/>
          <w:tblLook w:val="04A0"/>
        </w:tblPrEx>
        <w:trPr>
          <w:trHeight w:val="432"/>
        </w:trPr>
        <w:tc>
          <w:tcPr>
            <w:tcW w:w="4428" w:type="dxa"/>
          </w:tcPr>
          <w:p w:rsidR="00FF4F47" w:rsidRPr="005B2D34" w:rsidP="00305FC9" w14:paraId="2F3AAEF4" w14:textId="77777777">
            <w:pPr>
              <w:rPr>
                <w:sz w:val="20"/>
                <w:szCs w:val="20"/>
              </w:rPr>
            </w:pPr>
          </w:p>
        </w:tc>
        <w:tc>
          <w:tcPr>
            <w:tcW w:w="428" w:type="dxa"/>
          </w:tcPr>
          <w:p w:rsidR="00FF4F47" w:rsidRPr="005B2D34" w:rsidP="00B1462C" w14:paraId="79569370" w14:textId="77777777">
            <w:pPr>
              <w:rPr>
                <w:sz w:val="20"/>
                <w:szCs w:val="20"/>
              </w:rPr>
            </w:pPr>
          </w:p>
        </w:tc>
        <w:tc>
          <w:tcPr>
            <w:tcW w:w="519" w:type="dxa"/>
            <w:shd w:val="clear" w:color="auto" w:fill="auto"/>
          </w:tcPr>
          <w:p w:rsidR="00FF4F47" w:rsidRPr="005B2D34" w:rsidP="00B1462C" w14:paraId="096336DD" w14:textId="77777777">
            <w:pPr>
              <w:rPr>
                <w:sz w:val="20"/>
                <w:szCs w:val="20"/>
              </w:rPr>
            </w:pPr>
          </w:p>
        </w:tc>
        <w:tc>
          <w:tcPr>
            <w:tcW w:w="518" w:type="dxa"/>
            <w:shd w:val="clear" w:color="auto" w:fill="auto"/>
          </w:tcPr>
          <w:p w:rsidR="00FF4F47" w:rsidRPr="005B2D34" w:rsidP="00B1462C" w14:paraId="3E3C6379" w14:textId="77777777">
            <w:pPr>
              <w:rPr>
                <w:sz w:val="20"/>
                <w:szCs w:val="20"/>
              </w:rPr>
            </w:pPr>
          </w:p>
        </w:tc>
        <w:tc>
          <w:tcPr>
            <w:tcW w:w="515" w:type="dxa"/>
            <w:shd w:val="clear" w:color="auto" w:fill="auto"/>
          </w:tcPr>
          <w:p w:rsidR="00FF4F47" w:rsidRPr="005B2D34" w:rsidP="00B1462C" w14:paraId="2DC0F2B9" w14:textId="77777777">
            <w:pPr>
              <w:rPr>
                <w:sz w:val="20"/>
                <w:szCs w:val="20"/>
              </w:rPr>
            </w:pPr>
          </w:p>
        </w:tc>
        <w:tc>
          <w:tcPr>
            <w:tcW w:w="540" w:type="dxa"/>
          </w:tcPr>
          <w:p w:rsidR="00FF4F47" w:rsidRPr="005B2D34" w:rsidP="00B1462C" w14:paraId="5E2C6DE9" w14:textId="77777777">
            <w:pPr>
              <w:rPr>
                <w:sz w:val="20"/>
                <w:szCs w:val="20"/>
              </w:rPr>
            </w:pPr>
          </w:p>
        </w:tc>
        <w:tc>
          <w:tcPr>
            <w:tcW w:w="540" w:type="dxa"/>
            <w:shd w:val="clear" w:color="auto" w:fill="auto"/>
          </w:tcPr>
          <w:p w:rsidR="00FF4F47" w:rsidRPr="005B2D34" w:rsidP="00B1462C" w14:paraId="69816127" w14:textId="77777777">
            <w:pPr>
              <w:rPr>
                <w:sz w:val="20"/>
                <w:szCs w:val="20"/>
              </w:rPr>
            </w:pPr>
          </w:p>
        </w:tc>
        <w:tc>
          <w:tcPr>
            <w:tcW w:w="540" w:type="dxa"/>
            <w:shd w:val="clear" w:color="auto" w:fill="auto"/>
          </w:tcPr>
          <w:p w:rsidR="00FF4F47" w:rsidRPr="005B2D34" w:rsidP="00B1462C" w14:paraId="23790962" w14:textId="77777777">
            <w:pPr>
              <w:rPr>
                <w:sz w:val="20"/>
                <w:szCs w:val="20"/>
              </w:rPr>
            </w:pPr>
          </w:p>
        </w:tc>
      </w:tr>
      <w:tr w14:paraId="3B57582D" w14:textId="77777777" w:rsidTr="000701C5">
        <w:tblPrEx>
          <w:tblW w:w="0" w:type="auto"/>
          <w:tblLayout w:type="fixed"/>
          <w:tblLook w:val="04A0"/>
        </w:tblPrEx>
        <w:trPr>
          <w:trHeight w:val="432"/>
        </w:trPr>
        <w:tc>
          <w:tcPr>
            <w:tcW w:w="4428" w:type="dxa"/>
          </w:tcPr>
          <w:p w:rsidR="00FF4F47" w:rsidRPr="005B2D34" w:rsidP="00305FC9" w14:paraId="758C48F4" w14:textId="77777777">
            <w:pPr>
              <w:rPr>
                <w:sz w:val="20"/>
                <w:szCs w:val="20"/>
              </w:rPr>
            </w:pPr>
          </w:p>
        </w:tc>
        <w:tc>
          <w:tcPr>
            <w:tcW w:w="428" w:type="dxa"/>
          </w:tcPr>
          <w:p w:rsidR="00FF4F47" w:rsidRPr="005B2D34" w:rsidP="00B1462C" w14:paraId="21D7BE17" w14:textId="77777777">
            <w:pPr>
              <w:rPr>
                <w:sz w:val="20"/>
                <w:szCs w:val="20"/>
              </w:rPr>
            </w:pPr>
          </w:p>
        </w:tc>
        <w:tc>
          <w:tcPr>
            <w:tcW w:w="519" w:type="dxa"/>
            <w:shd w:val="clear" w:color="auto" w:fill="auto"/>
          </w:tcPr>
          <w:p w:rsidR="00FF4F47" w:rsidRPr="005B2D34" w:rsidP="00B1462C" w14:paraId="6CA43F29" w14:textId="77777777">
            <w:pPr>
              <w:rPr>
                <w:sz w:val="20"/>
                <w:szCs w:val="20"/>
              </w:rPr>
            </w:pPr>
          </w:p>
        </w:tc>
        <w:tc>
          <w:tcPr>
            <w:tcW w:w="518" w:type="dxa"/>
            <w:shd w:val="clear" w:color="auto" w:fill="auto"/>
          </w:tcPr>
          <w:p w:rsidR="00FF4F47" w:rsidRPr="005B2D34" w:rsidP="00B1462C" w14:paraId="7417FAAF" w14:textId="77777777">
            <w:pPr>
              <w:rPr>
                <w:sz w:val="20"/>
                <w:szCs w:val="20"/>
              </w:rPr>
            </w:pPr>
          </w:p>
        </w:tc>
        <w:tc>
          <w:tcPr>
            <w:tcW w:w="515" w:type="dxa"/>
            <w:shd w:val="clear" w:color="auto" w:fill="auto"/>
          </w:tcPr>
          <w:p w:rsidR="00FF4F47" w:rsidRPr="005B2D34" w:rsidP="00B1462C" w14:paraId="56F8EFE7" w14:textId="77777777">
            <w:pPr>
              <w:rPr>
                <w:sz w:val="20"/>
                <w:szCs w:val="20"/>
              </w:rPr>
            </w:pPr>
          </w:p>
        </w:tc>
        <w:tc>
          <w:tcPr>
            <w:tcW w:w="540" w:type="dxa"/>
          </w:tcPr>
          <w:p w:rsidR="00FF4F47" w:rsidRPr="005B2D34" w:rsidP="00B1462C" w14:paraId="27185327" w14:textId="77777777">
            <w:pPr>
              <w:rPr>
                <w:sz w:val="20"/>
                <w:szCs w:val="20"/>
              </w:rPr>
            </w:pPr>
          </w:p>
        </w:tc>
        <w:tc>
          <w:tcPr>
            <w:tcW w:w="540" w:type="dxa"/>
            <w:shd w:val="clear" w:color="auto" w:fill="auto"/>
          </w:tcPr>
          <w:p w:rsidR="00FF4F47" w:rsidRPr="005B2D34" w:rsidP="00B1462C" w14:paraId="6B3AB7A9" w14:textId="77777777">
            <w:pPr>
              <w:rPr>
                <w:sz w:val="20"/>
                <w:szCs w:val="20"/>
              </w:rPr>
            </w:pPr>
          </w:p>
        </w:tc>
        <w:tc>
          <w:tcPr>
            <w:tcW w:w="540" w:type="dxa"/>
            <w:shd w:val="clear" w:color="auto" w:fill="auto"/>
          </w:tcPr>
          <w:p w:rsidR="00FF4F47" w:rsidRPr="005B2D34" w:rsidP="00B1462C" w14:paraId="46A4CCF3" w14:textId="77777777">
            <w:pPr>
              <w:rPr>
                <w:sz w:val="20"/>
                <w:szCs w:val="20"/>
              </w:rPr>
            </w:pPr>
          </w:p>
        </w:tc>
      </w:tr>
      <w:tr w14:paraId="03E7D2FA" w14:textId="77777777" w:rsidTr="000701C5">
        <w:tblPrEx>
          <w:tblW w:w="0" w:type="auto"/>
          <w:tblLayout w:type="fixed"/>
          <w:tblLook w:val="04A0"/>
        </w:tblPrEx>
        <w:trPr>
          <w:trHeight w:val="432"/>
        </w:trPr>
        <w:tc>
          <w:tcPr>
            <w:tcW w:w="4428" w:type="dxa"/>
          </w:tcPr>
          <w:p w:rsidR="00FF4F47" w:rsidRPr="005B2D34" w:rsidP="00305FC9" w14:paraId="20DE7E48" w14:textId="77777777">
            <w:pPr>
              <w:rPr>
                <w:sz w:val="20"/>
                <w:szCs w:val="20"/>
              </w:rPr>
            </w:pPr>
          </w:p>
        </w:tc>
        <w:tc>
          <w:tcPr>
            <w:tcW w:w="428" w:type="dxa"/>
          </w:tcPr>
          <w:p w:rsidR="00FF4F47" w:rsidRPr="005B2D34" w:rsidP="00B1462C" w14:paraId="129F5205" w14:textId="77777777">
            <w:pPr>
              <w:rPr>
                <w:sz w:val="20"/>
                <w:szCs w:val="20"/>
              </w:rPr>
            </w:pPr>
          </w:p>
        </w:tc>
        <w:tc>
          <w:tcPr>
            <w:tcW w:w="519" w:type="dxa"/>
            <w:shd w:val="clear" w:color="auto" w:fill="auto"/>
          </w:tcPr>
          <w:p w:rsidR="00FF4F47" w:rsidRPr="005B2D34" w:rsidP="00B1462C" w14:paraId="051A56B2" w14:textId="77777777">
            <w:pPr>
              <w:rPr>
                <w:sz w:val="20"/>
                <w:szCs w:val="20"/>
              </w:rPr>
            </w:pPr>
          </w:p>
        </w:tc>
        <w:tc>
          <w:tcPr>
            <w:tcW w:w="518" w:type="dxa"/>
            <w:shd w:val="clear" w:color="auto" w:fill="auto"/>
          </w:tcPr>
          <w:p w:rsidR="00FF4F47" w:rsidRPr="005B2D34" w:rsidP="00B1462C" w14:paraId="5E7CAC13" w14:textId="77777777">
            <w:pPr>
              <w:rPr>
                <w:sz w:val="20"/>
                <w:szCs w:val="20"/>
              </w:rPr>
            </w:pPr>
          </w:p>
        </w:tc>
        <w:tc>
          <w:tcPr>
            <w:tcW w:w="515" w:type="dxa"/>
            <w:shd w:val="clear" w:color="auto" w:fill="auto"/>
          </w:tcPr>
          <w:p w:rsidR="00FF4F47" w:rsidRPr="005B2D34" w:rsidP="00B1462C" w14:paraId="6FE244B1" w14:textId="77777777">
            <w:pPr>
              <w:rPr>
                <w:sz w:val="20"/>
                <w:szCs w:val="20"/>
              </w:rPr>
            </w:pPr>
          </w:p>
        </w:tc>
        <w:tc>
          <w:tcPr>
            <w:tcW w:w="540" w:type="dxa"/>
          </w:tcPr>
          <w:p w:rsidR="00FF4F47" w:rsidRPr="005B2D34" w:rsidP="00B1462C" w14:paraId="56723ACD" w14:textId="77777777">
            <w:pPr>
              <w:rPr>
                <w:sz w:val="20"/>
                <w:szCs w:val="20"/>
              </w:rPr>
            </w:pPr>
          </w:p>
        </w:tc>
        <w:tc>
          <w:tcPr>
            <w:tcW w:w="540" w:type="dxa"/>
            <w:shd w:val="clear" w:color="auto" w:fill="auto"/>
          </w:tcPr>
          <w:p w:rsidR="00FF4F47" w:rsidRPr="005B2D34" w:rsidP="00B1462C" w14:paraId="7746B817" w14:textId="77777777">
            <w:pPr>
              <w:rPr>
                <w:sz w:val="20"/>
                <w:szCs w:val="20"/>
              </w:rPr>
            </w:pPr>
          </w:p>
        </w:tc>
        <w:tc>
          <w:tcPr>
            <w:tcW w:w="540" w:type="dxa"/>
            <w:shd w:val="clear" w:color="auto" w:fill="auto"/>
          </w:tcPr>
          <w:p w:rsidR="00FF4F47" w:rsidRPr="005B2D34" w:rsidP="00B1462C" w14:paraId="6F114097" w14:textId="77777777">
            <w:pPr>
              <w:rPr>
                <w:sz w:val="20"/>
                <w:szCs w:val="20"/>
              </w:rPr>
            </w:pPr>
          </w:p>
        </w:tc>
      </w:tr>
    </w:tbl>
    <w:p w:rsidR="00305FC9" w:rsidP="00305FC9" w14:paraId="6F956682" w14:textId="77777777">
      <w:pPr>
        <w:spacing w:after="0" w:line="276" w:lineRule="auto"/>
        <w:rPr>
          <w:rFonts w:ascii="Calibri" w:eastAsia="Calibri" w:hAnsi="Calibri" w:cs="Times New Roman"/>
          <w:b/>
          <w:sz w:val="20"/>
          <w:szCs w:val="20"/>
        </w:rPr>
      </w:pPr>
    </w:p>
    <w:p w:rsidR="00100535" w14:paraId="518A7114"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2"/>
        <w:gridCol w:w="1145"/>
        <w:gridCol w:w="3373"/>
      </w:tblGrid>
      <w:tr w14:paraId="40E0F8FC" w14:textId="77777777" w:rsidTr="00151EEE">
        <w:tblPrEx>
          <w:tblW w:w="0" w:type="auto"/>
          <w:tblLook w:val="04A0"/>
        </w:tblPrEx>
        <w:tc>
          <w:tcPr>
            <w:tcW w:w="6403" w:type="dxa"/>
            <w:shd w:val="pct15" w:color="auto" w:fill="auto"/>
          </w:tcPr>
          <w:p w:rsidR="008758C3" w:rsidRPr="000557E3" w:rsidP="00B6368E" w14:paraId="4720DCD0" w14:textId="77777777">
            <w:pPr>
              <w:spacing w:before="20" w:after="20"/>
              <w:rPr>
                <w:rFonts w:eastAsia="Times New Roman" w:cs="Arial"/>
                <w:b/>
                <w:sz w:val="20"/>
                <w:szCs w:val="20"/>
              </w:rPr>
            </w:pPr>
            <w:r>
              <w:rPr>
                <w:rFonts w:eastAsia="Times New Roman" w:cs="Arial"/>
                <w:b/>
                <w:sz w:val="20"/>
                <w:szCs w:val="20"/>
              </w:rPr>
              <w:t>Emergency Planning and Community Right to Know</w:t>
            </w:r>
            <w:r w:rsidR="00E57D5E">
              <w:rPr>
                <w:rFonts w:eastAsia="Times New Roman" w:cs="Arial"/>
                <w:b/>
                <w:sz w:val="20"/>
                <w:szCs w:val="20"/>
              </w:rPr>
              <w:t xml:space="preserve"> (EPCRA) SARA 312 (</w:t>
            </w:r>
            <w:r w:rsidR="00E57D5E">
              <w:rPr>
                <w:rFonts w:eastAsia="Times New Roman" w:cs="Arial"/>
                <w:b/>
                <w:sz w:val="20"/>
                <w:szCs w:val="20"/>
              </w:rPr>
              <w:t>Tier  II</w:t>
            </w:r>
            <w:r w:rsidR="00E57D5E">
              <w:rPr>
                <w:rFonts w:eastAsia="Times New Roman" w:cs="Arial"/>
                <w:b/>
                <w:sz w:val="20"/>
                <w:szCs w:val="20"/>
              </w:rPr>
              <w:t>)</w:t>
            </w:r>
            <w:r w:rsidR="00D042D7">
              <w:rPr>
                <w:rFonts w:eastAsia="Times New Roman" w:cs="Arial"/>
                <w:b/>
                <w:sz w:val="20"/>
                <w:szCs w:val="20"/>
              </w:rPr>
              <w:t xml:space="preserve"> – 40 CFR 370</w:t>
            </w:r>
          </w:p>
        </w:tc>
        <w:tc>
          <w:tcPr>
            <w:tcW w:w="1169" w:type="dxa"/>
            <w:shd w:val="pct15" w:color="auto" w:fill="auto"/>
          </w:tcPr>
          <w:p w:rsidR="008758C3" w:rsidRPr="000557E3" w:rsidP="00B6368E" w14:paraId="52C3FB84"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shd w:val="pct15" w:color="auto" w:fill="auto"/>
          </w:tcPr>
          <w:p w:rsidR="008758C3" w:rsidRPr="000557E3" w:rsidP="00B6368E" w14:paraId="4394DCA2" w14:textId="77777777">
            <w:pPr>
              <w:jc w:val="center"/>
              <w:rPr>
                <w:b/>
                <w:sz w:val="20"/>
                <w:szCs w:val="20"/>
              </w:rPr>
            </w:pPr>
            <w:r w:rsidRPr="000557E3">
              <w:rPr>
                <w:b/>
                <w:sz w:val="20"/>
                <w:szCs w:val="20"/>
              </w:rPr>
              <w:t>Comments</w:t>
            </w:r>
          </w:p>
        </w:tc>
      </w:tr>
      <w:tr w14:paraId="31FA864A" w14:textId="77777777" w:rsidTr="007261F3">
        <w:tblPrEx>
          <w:tblW w:w="0" w:type="auto"/>
          <w:tblLook w:val="04A0"/>
        </w:tblPrEx>
        <w:tc>
          <w:tcPr>
            <w:tcW w:w="11016" w:type="dxa"/>
            <w:gridSpan w:val="3"/>
          </w:tcPr>
          <w:p w:rsidR="00E57D5E" w:rsidRPr="00E57D5E" w:rsidP="00E57D5E" w14:paraId="11BCB5FD" w14:textId="77777777">
            <w:pPr>
              <w:rPr>
                <w:sz w:val="20"/>
                <w:szCs w:val="20"/>
              </w:rPr>
            </w:pPr>
            <w:r w:rsidRPr="00E57D5E">
              <w:rPr>
                <w:sz w:val="20"/>
                <w:szCs w:val="20"/>
              </w:rPr>
              <w:t>Requirement applies to the owner or operator of any facility that is required under regulations implementing the Occupational Safety and Health Act of 1970, to prepare or have available a Safety Data Sheet (SDS) for a hazardous chemical present at the facility.</w:t>
            </w:r>
          </w:p>
          <w:p w:rsidR="00E57D5E" w:rsidRPr="00004BE6" w:rsidP="00E57D5E" w14:paraId="0F9E679B" w14:textId="77777777">
            <w:pPr>
              <w:ind w:left="360"/>
              <w:contextualSpacing/>
              <w:rPr>
                <w:sz w:val="14"/>
                <w:szCs w:val="20"/>
              </w:rPr>
            </w:pPr>
          </w:p>
          <w:p w:rsidR="00E57D5E" w:rsidRPr="00CE6C3F" w:rsidP="00CE6C3F" w14:paraId="4AF95DBB" w14:textId="77777777">
            <w:pPr>
              <w:rPr>
                <w:sz w:val="20"/>
                <w:szCs w:val="20"/>
              </w:rPr>
            </w:pPr>
            <w:r w:rsidRPr="00D042D7">
              <w:rPr>
                <w:sz w:val="20"/>
                <w:szCs w:val="20"/>
                <w:u w:val="single"/>
              </w:rPr>
              <w:t>Excluded</w:t>
            </w:r>
            <w:r w:rsidRPr="00CE6C3F">
              <w:rPr>
                <w:sz w:val="20"/>
                <w:szCs w:val="20"/>
              </w:rPr>
              <w:t xml:space="preserve">: </w:t>
            </w:r>
            <w:r w:rsidR="008712F7">
              <w:rPr>
                <w:sz w:val="20"/>
                <w:szCs w:val="20"/>
              </w:rPr>
              <w:t>(40 CFR 370.13)</w:t>
            </w:r>
          </w:p>
          <w:p w:rsidR="00E57D5E" w:rsidRPr="00CE6C3F" w:rsidP="00CE6C3F" w14:paraId="5B8DA028" w14:textId="77777777">
            <w:pPr>
              <w:rPr>
                <w:sz w:val="20"/>
                <w:szCs w:val="20"/>
              </w:rPr>
            </w:pPr>
            <w:r w:rsidRPr="00CE6C3F">
              <w:rPr>
                <w:sz w:val="20"/>
                <w:szCs w:val="20"/>
              </w:rPr>
              <w:t>Section 311</w:t>
            </w:r>
            <w:r w:rsidR="008712F7">
              <w:rPr>
                <w:sz w:val="20"/>
                <w:szCs w:val="20"/>
              </w:rPr>
              <w:t>(e)</w:t>
            </w:r>
            <w:r w:rsidRPr="00CE6C3F">
              <w:rPr>
                <w:sz w:val="20"/>
                <w:szCs w:val="20"/>
              </w:rPr>
              <w:t xml:space="preserve"> of EPCRA excludes the following substances:</w:t>
            </w:r>
          </w:p>
          <w:p w:rsidR="008712F7" w:rsidRPr="008712F7" w:rsidP="008712F7" w14:paraId="6345F479" w14:textId="77777777">
            <w:pPr>
              <w:rPr>
                <w:sz w:val="20"/>
                <w:szCs w:val="20"/>
              </w:rPr>
            </w:pPr>
            <w:r w:rsidRPr="008712F7">
              <w:rPr>
                <w:sz w:val="20"/>
                <w:szCs w:val="20"/>
              </w:rPr>
              <w:t>(a) Any food, food additive, color additive, drug, or cosmetic regulated by the Food and Drug Administration.</w:t>
            </w:r>
          </w:p>
          <w:p w:rsidR="008712F7" w:rsidRPr="008712F7" w:rsidP="008712F7" w14:paraId="0DC0ACE9" w14:textId="77777777">
            <w:pPr>
              <w:rPr>
                <w:sz w:val="20"/>
                <w:szCs w:val="20"/>
              </w:rPr>
            </w:pPr>
            <w:r w:rsidRPr="008712F7">
              <w:rPr>
                <w:sz w:val="20"/>
                <w:szCs w:val="20"/>
              </w:rPr>
              <w:t>(b) Any substance present as a solid in any manufactured item to the extent exposure to the substance does not occur under normal conditions of use.</w:t>
            </w:r>
          </w:p>
          <w:p w:rsidR="008712F7" w:rsidRPr="008712F7" w:rsidP="008712F7" w14:paraId="33B63026" w14:textId="77777777">
            <w:pPr>
              <w:rPr>
                <w:sz w:val="20"/>
                <w:szCs w:val="20"/>
              </w:rPr>
            </w:pPr>
            <w:r w:rsidRPr="008712F7">
              <w:rPr>
                <w:sz w:val="20"/>
                <w:szCs w:val="20"/>
              </w:rPr>
              <w:t>(c) Any substance to the extent it is used:</w:t>
            </w:r>
          </w:p>
          <w:p w:rsidR="008712F7" w:rsidRPr="008712F7" w:rsidP="00004BE6" w14:paraId="6F6202E9" w14:textId="77777777">
            <w:pPr>
              <w:ind w:left="270"/>
              <w:rPr>
                <w:sz w:val="20"/>
                <w:szCs w:val="20"/>
              </w:rPr>
            </w:pPr>
            <w:r w:rsidRPr="008712F7">
              <w:rPr>
                <w:sz w:val="20"/>
                <w:szCs w:val="20"/>
              </w:rPr>
              <w:t xml:space="preserve">(1) For personal, family, or household purposes, or is present in the same form and concentration as a product packaged for distribution and use by the </w:t>
            </w:r>
            <w:r w:rsidRPr="008712F7">
              <w:rPr>
                <w:sz w:val="20"/>
                <w:szCs w:val="20"/>
              </w:rPr>
              <w:t>general public</w:t>
            </w:r>
            <w:r w:rsidRPr="008712F7">
              <w:rPr>
                <w:sz w:val="20"/>
                <w:szCs w:val="20"/>
              </w:rPr>
              <w:t>. Present in the same form and concentration as a product packaged for distribution and use by the general public means a substance packaged in a similar manner and present in the same concentration as the substance when packaged for use by the general public, whether or not it is intended for distribution to the general public or used for the same purpose as when it is packaged for use by the general public;</w:t>
            </w:r>
          </w:p>
          <w:p w:rsidR="008712F7" w:rsidRPr="008712F7" w:rsidP="00004BE6" w14:paraId="1E168E12" w14:textId="77777777">
            <w:pPr>
              <w:ind w:left="270"/>
              <w:rPr>
                <w:sz w:val="20"/>
                <w:szCs w:val="20"/>
              </w:rPr>
            </w:pPr>
            <w:r w:rsidRPr="008712F7">
              <w:rPr>
                <w:sz w:val="20"/>
                <w:szCs w:val="20"/>
              </w:rPr>
              <w:t>(2) In a research laboratory or hospital or other medical facility under the direct supervision of a tech</w:t>
            </w:r>
            <w:r w:rsidR="00004BE6">
              <w:rPr>
                <w:sz w:val="20"/>
                <w:szCs w:val="20"/>
              </w:rPr>
              <w:t xml:space="preserve">nically qualified </w:t>
            </w:r>
            <w:r w:rsidR="00004BE6">
              <w:rPr>
                <w:sz w:val="20"/>
                <w:szCs w:val="20"/>
              </w:rPr>
              <w:t>individual;</w:t>
            </w:r>
          </w:p>
          <w:p w:rsidR="00D042D7" w:rsidP="00004BE6" w14:paraId="625511E4" w14:textId="77777777">
            <w:pPr>
              <w:ind w:left="270"/>
              <w:rPr>
                <w:sz w:val="20"/>
                <w:szCs w:val="20"/>
              </w:rPr>
            </w:pPr>
            <w:r w:rsidRPr="008712F7">
              <w:rPr>
                <w:sz w:val="20"/>
                <w:szCs w:val="20"/>
              </w:rPr>
              <w:t>(3) In routine agricultural operations or is a fertilizer held for sale by a retailer to the ultimate customer.</w:t>
            </w:r>
          </w:p>
          <w:p w:rsidR="008712F7" w:rsidRPr="00004BE6" w:rsidP="008712F7" w14:paraId="749C515C" w14:textId="77777777">
            <w:pPr>
              <w:rPr>
                <w:sz w:val="10"/>
                <w:szCs w:val="20"/>
              </w:rPr>
            </w:pPr>
          </w:p>
          <w:p w:rsidR="00FC489C" w:rsidP="00D042D7" w14:paraId="2BEA2817" w14:textId="77777777">
            <w:pPr>
              <w:rPr>
                <w:sz w:val="20"/>
                <w:szCs w:val="20"/>
              </w:rPr>
            </w:pPr>
            <w:r w:rsidRPr="00FC489C">
              <w:rPr>
                <w:sz w:val="20"/>
                <w:szCs w:val="20"/>
              </w:rPr>
              <w:t>Owners or operators of facilities that have chemical substances on hand in quantities that are subject to reporting under Section 312 of EPCRA must submit Kansas Tier II forms by March 1 of each year. If new chemical substances that require reporting are brought on site, then an update is required within 2 months for Section 302 extremely hazardous substance reporting and within 3 months for Section 311 inventory reporting</w:t>
            </w:r>
            <w:r w:rsidR="001F2534">
              <w:rPr>
                <w:sz w:val="20"/>
                <w:szCs w:val="20"/>
              </w:rPr>
              <w:t xml:space="preserve"> (</w:t>
            </w:r>
            <w:r w:rsidRPr="001F2534" w:rsidR="001F2534">
              <w:rPr>
                <w:i/>
                <w:sz w:val="20"/>
                <w:szCs w:val="20"/>
              </w:rPr>
              <w:t>370.33</w:t>
            </w:r>
            <w:r w:rsidR="001F2534">
              <w:rPr>
                <w:sz w:val="20"/>
                <w:szCs w:val="20"/>
              </w:rPr>
              <w:t>)</w:t>
            </w:r>
            <w:r w:rsidRPr="00FC489C">
              <w:rPr>
                <w:sz w:val="20"/>
                <w:szCs w:val="20"/>
              </w:rPr>
              <w:t>. The Kansas Tier II hard copy form can be used to update, by marking the appropriate box(es) in section 5 of the form (312, 311, 302; annual or revision; identical to last year).</w:t>
            </w:r>
          </w:p>
          <w:p w:rsidR="00FC489C" w:rsidP="00004BE6" w14:paraId="5110C2F6" w14:textId="77777777">
            <w:pPr>
              <w:ind w:left="270"/>
              <w:rPr>
                <w:sz w:val="20"/>
                <w:szCs w:val="20"/>
              </w:rPr>
            </w:pPr>
            <w:r w:rsidRPr="00FC489C">
              <w:rPr>
                <w:sz w:val="20"/>
                <w:szCs w:val="20"/>
              </w:rPr>
              <w:t>Section 312: Annual Tier II report</w:t>
            </w:r>
          </w:p>
          <w:p w:rsidR="00FC489C" w:rsidP="00004BE6" w14:paraId="0B143196" w14:textId="77777777">
            <w:pPr>
              <w:ind w:left="270"/>
              <w:rPr>
                <w:sz w:val="20"/>
                <w:szCs w:val="20"/>
              </w:rPr>
            </w:pPr>
            <w:r w:rsidRPr="00FC489C">
              <w:rPr>
                <w:sz w:val="20"/>
                <w:szCs w:val="20"/>
              </w:rPr>
              <w:t>Section 311: One-time notification of inventory list with mixture component information form.</w:t>
            </w:r>
          </w:p>
          <w:p w:rsidR="00FC489C" w:rsidRPr="00FC489C" w:rsidP="00004BE6" w14:paraId="20BEEF48" w14:textId="77777777">
            <w:pPr>
              <w:ind w:left="270"/>
              <w:rPr>
                <w:sz w:val="20"/>
                <w:szCs w:val="20"/>
              </w:rPr>
            </w:pPr>
            <w:r w:rsidRPr="00FC489C">
              <w:rPr>
                <w:sz w:val="20"/>
                <w:szCs w:val="20"/>
              </w:rPr>
              <w:t>Section 302: One time notification of EHS(s) and facility emergency coordinator.</w:t>
            </w:r>
          </w:p>
          <w:p w:rsidR="00FC489C" w:rsidRPr="00004BE6" w:rsidP="00D042D7" w14:paraId="57EE61F0" w14:textId="77777777">
            <w:pPr>
              <w:rPr>
                <w:sz w:val="12"/>
                <w:szCs w:val="20"/>
                <w:u w:val="single"/>
              </w:rPr>
            </w:pPr>
          </w:p>
          <w:p w:rsidR="00D042D7" w:rsidRPr="00D042D7" w:rsidP="00D042D7" w14:paraId="6F302AA6" w14:textId="77777777">
            <w:pPr>
              <w:rPr>
                <w:sz w:val="20"/>
                <w:szCs w:val="20"/>
                <w:u w:val="single"/>
              </w:rPr>
            </w:pPr>
            <w:r w:rsidRPr="00D042D7">
              <w:rPr>
                <w:sz w:val="20"/>
                <w:szCs w:val="20"/>
                <w:u w:val="single"/>
              </w:rPr>
              <w:t>REPORTING THRESHOLDS</w:t>
            </w:r>
          </w:p>
          <w:p w:rsidR="00D042D7" w:rsidP="00D042D7" w14:paraId="25E102D0" w14:textId="77777777">
            <w:pPr>
              <w:rPr>
                <w:sz w:val="20"/>
                <w:szCs w:val="20"/>
              </w:rPr>
            </w:pPr>
            <w:r w:rsidRPr="00D042D7">
              <w:rPr>
                <w:sz w:val="20"/>
                <w:szCs w:val="20"/>
              </w:rPr>
              <w:t>Minimum thresholds have been established for Tier I/Tier II reporting in 40 CFR part 370.</w:t>
            </w:r>
          </w:p>
          <w:p w:rsidR="001F2534" w:rsidRPr="00D042D7" w:rsidP="00D042D7" w14:paraId="4435BD9A" w14:textId="77777777">
            <w:pPr>
              <w:rPr>
                <w:sz w:val="20"/>
                <w:szCs w:val="20"/>
              </w:rPr>
            </w:pPr>
            <w:r>
              <w:rPr>
                <w:sz w:val="20"/>
                <w:szCs w:val="20"/>
              </w:rPr>
              <w:t xml:space="preserve">370.14(c) - </w:t>
            </w:r>
            <w:r w:rsidRPr="001F2534">
              <w:rPr>
                <w:sz w:val="20"/>
                <w:szCs w:val="20"/>
              </w:rPr>
              <w:t>do not have to count a hazardous chemical present in a mixture if the concentration is less than or equal to 1%, or less than or equal to 0.1% for a carcinogenic chemical.</w:t>
            </w:r>
          </w:p>
          <w:p w:rsidR="00D042D7" w:rsidRPr="00D042D7" w:rsidP="00D042D7" w14:paraId="5CB7A731" w14:textId="77777777">
            <w:pPr>
              <w:rPr>
                <w:sz w:val="20"/>
                <w:szCs w:val="20"/>
              </w:rPr>
            </w:pPr>
            <w:r w:rsidRPr="00D042D7">
              <w:rPr>
                <w:sz w:val="20"/>
                <w:szCs w:val="20"/>
              </w:rPr>
              <w:t>These thresholds are as follows:</w:t>
            </w:r>
          </w:p>
          <w:p w:rsidR="00D042D7" w:rsidRPr="00D042D7" w:rsidP="00004BE6" w14:paraId="0C95F25F" w14:textId="77777777">
            <w:pPr>
              <w:numPr>
                <w:ilvl w:val="0"/>
                <w:numId w:val="6"/>
              </w:numPr>
              <w:ind w:left="547" w:hanging="360"/>
              <w:contextualSpacing/>
              <w:rPr>
                <w:sz w:val="20"/>
                <w:szCs w:val="20"/>
              </w:rPr>
            </w:pPr>
            <w:r w:rsidRPr="00D042D7">
              <w:rPr>
                <w:sz w:val="20"/>
                <w:szCs w:val="20"/>
              </w:rPr>
              <w:t>For Extremely Hazardous Substances (EHSs) designated under EPCRA Section 302 the reporting threshold is 500 pounds (or 227 kg.) or the threshold planning quantity (TPQ), whichever is lower. (EHSs and their TPQs are listed in 40 CFR part 355, Appendix A and</w:t>
            </w:r>
            <w:r>
              <w:rPr>
                <w:sz w:val="20"/>
                <w:szCs w:val="20"/>
              </w:rPr>
              <w:t xml:space="preserve"> </w:t>
            </w:r>
            <w:r w:rsidRPr="00D042D7">
              <w:rPr>
                <w:sz w:val="20"/>
                <w:szCs w:val="20"/>
              </w:rPr>
              <w:t>Appendix B).</w:t>
            </w:r>
          </w:p>
          <w:p w:rsidR="00D042D7" w:rsidRPr="00D042D7" w:rsidP="00004BE6" w14:paraId="6F7FEBBE" w14:textId="77777777">
            <w:pPr>
              <w:numPr>
                <w:ilvl w:val="0"/>
                <w:numId w:val="6"/>
              </w:numPr>
              <w:ind w:left="547" w:hanging="360"/>
              <w:contextualSpacing/>
              <w:rPr>
                <w:sz w:val="20"/>
                <w:szCs w:val="20"/>
              </w:rPr>
            </w:pPr>
            <w:r w:rsidRPr="00D042D7">
              <w:rPr>
                <w:sz w:val="20"/>
                <w:szCs w:val="20"/>
              </w:rPr>
              <w:t>For gasoline (all grades combined) at a retail gas station, the threshold level is 75,000 gallons (or approximately 283,900 liters), if the tank(s) was stored entirely underground and was in compliance at all times during the preceding calendar year with all applicable Underground Storage Tank (UST) requirements at 40 CFR part 280 or requirements of the state UST program approved by the Agency under 40 CFR part 281.</w:t>
            </w:r>
          </w:p>
          <w:p w:rsidR="00D042D7" w:rsidRPr="002C0FD2" w:rsidP="00004BE6" w14:paraId="1983D1EF" w14:textId="77777777">
            <w:pPr>
              <w:numPr>
                <w:ilvl w:val="0"/>
                <w:numId w:val="6"/>
              </w:numPr>
              <w:ind w:left="547" w:hanging="360"/>
              <w:contextualSpacing/>
              <w:rPr>
                <w:sz w:val="20"/>
                <w:szCs w:val="20"/>
              </w:rPr>
            </w:pPr>
            <w:r w:rsidRPr="002C0FD2">
              <w:rPr>
                <w:sz w:val="20"/>
                <w:szCs w:val="20"/>
              </w:rPr>
              <w:t>For diesel fuel (all grades combined) at a retail gas station, the threshold level is 100,000 gallons (or approximately 378,500 liters), if the tank(s) was stored entirely underground and the tank(s) was in compliance at all times during the preceding calendar year with all applicable Underground Storage Tank (UST) requirements at 40 CFR part 280 or requirements of the state UST program approved by the Agency under 40 CFR part 281.</w:t>
            </w:r>
          </w:p>
          <w:p w:rsidR="00D042D7" w:rsidRPr="002C0FD2" w:rsidP="00004BE6" w14:paraId="711985AE" w14:textId="77777777">
            <w:pPr>
              <w:numPr>
                <w:ilvl w:val="0"/>
                <w:numId w:val="6"/>
              </w:numPr>
              <w:ind w:left="547" w:hanging="360"/>
              <w:contextualSpacing/>
              <w:rPr>
                <w:sz w:val="20"/>
                <w:szCs w:val="20"/>
              </w:rPr>
            </w:pPr>
            <w:r w:rsidRPr="002C0FD2">
              <w:rPr>
                <w:sz w:val="20"/>
                <w:szCs w:val="20"/>
              </w:rPr>
              <w:t>For all other hazardous chemicals for which facilities ar</w:t>
            </w:r>
            <w:r w:rsidR="008712F7">
              <w:rPr>
                <w:sz w:val="20"/>
                <w:szCs w:val="20"/>
              </w:rPr>
              <w:t>e required to have or prepare a</w:t>
            </w:r>
            <w:r w:rsidRPr="002C0FD2">
              <w:rPr>
                <w:sz w:val="20"/>
                <w:szCs w:val="20"/>
              </w:rPr>
              <w:t xml:space="preserve"> SDS, the minimum reporting threshold is 10,000 pounds (or 4.540 kg.)</w:t>
            </w:r>
          </w:p>
          <w:p w:rsidR="00D042D7" w:rsidRPr="00D042D7" w:rsidP="00D042D7" w14:paraId="7B2A4577" w14:textId="77777777">
            <w:pPr>
              <w:rPr>
                <w:sz w:val="20"/>
                <w:szCs w:val="20"/>
              </w:rPr>
            </w:pPr>
            <w:r w:rsidRPr="00D042D7">
              <w:rPr>
                <w:sz w:val="20"/>
                <w:szCs w:val="20"/>
              </w:rPr>
              <w:t xml:space="preserve">Note: A retail gas station </w:t>
            </w:r>
            <w:r>
              <w:rPr>
                <w:sz w:val="20"/>
                <w:szCs w:val="20"/>
              </w:rPr>
              <w:t xml:space="preserve">means a retail facility engaged </w:t>
            </w:r>
            <w:r w:rsidRPr="00D042D7">
              <w:rPr>
                <w:sz w:val="20"/>
                <w:szCs w:val="20"/>
              </w:rPr>
              <w:t>in selling gasoline and/or</w:t>
            </w:r>
            <w:r>
              <w:rPr>
                <w:sz w:val="20"/>
                <w:szCs w:val="20"/>
              </w:rPr>
              <w:t xml:space="preserve"> diesel fuel principally to the </w:t>
            </w:r>
            <w:r w:rsidRPr="00D042D7">
              <w:rPr>
                <w:sz w:val="20"/>
                <w:szCs w:val="20"/>
              </w:rPr>
              <w:t>public for motor vehicle use on land.</w:t>
            </w:r>
          </w:p>
          <w:p w:rsidR="00D042D7" w:rsidP="00004BE6" w14:paraId="1FB7DDBE" w14:textId="77777777">
            <w:pPr>
              <w:numPr>
                <w:ilvl w:val="0"/>
                <w:numId w:val="7"/>
              </w:numPr>
              <w:ind w:left="540" w:hanging="360"/>
              <w:contextualSpacing/>
              <w:rPr>
                <w:sz w:val="20"/>
                <w:szCs w:val="20"/>
              </w:rPr>
            </w:pPr>
            <w:r w:rsidRPr="00DC3BBF">
              <w:rPr>
                <w:sz w:val="20"/>
                <w:szCs w:val="20"/>
              </w:rPr>
              <w:t>You need to report hazardous chemicals that were present at your facility at any one time during the</w:t>
            </w:r>
            <w:r w:rsidR="00DC3BBF">
              <w:rPr>
                <w:sz w:val="20"/>
                <w:szCs w:val="20"/>
              </w:rPr>
              <w:t xml:space="preserve"> </w:t>
            </w:r>
            <w:r w:rsidRPr="00DC3BBF">
              <w:rPr>
                <w:sz w:val="20"/>
                <w:szCs w:val="20"/>
              </w:rPr>
              <w:t>previous calendar year at levels that equal or exceed these thresholds.</w:t>
            </w:r>
          </w:p>
          <w:p w:rsidR="00F60C4E" w:rsidP="00004BE6" w14:paraId="6BC29112" w14:textId="77777777">
            <w:pPr>
              <w:numPr>
                <w:ilvl w:val="0"/>
                <w:numId w:val="7"/>
              </w:numPr>
              <w:ind w:left="540" w:hanging="360"/>
              <w:contextualSpacing/>
              <w:rPr>
                <w:sz w:val="20"/>
                <w:szCs w:val="20"/>
              </w:rPr>
            </w:pPr>
            <w:r w:rsidRPr="00F60C4E">
              <w:rPr>
                <w:sz w:val="20"/>
                <w:szCs w:val="20"/>
              </w:rPr>
              <w:t>The Tier I</w:t>
            </w:r>
            <w:r>
              <w:rPr>
                <w:sz w:val="20"/>
                <w:szCs w:val="20"/>
              </w:rPr>
              <w:t xml:space="preserve"> </w:t>
            </w:r>
            <w:r w:rsidRPr="00F60C4E">
              <w:rPr>
                <w:sz w:val="20"/>
                <w:szCs w:val="20"/>
              </w:rPr>
              <w:t>form contains general information on hazardous chemicals at the facility. The Tier II form contains</w:t>
            </w:r>
            <w:r>
              <w:rPr>
                <w:sz w:val="20"/>
                <w:szCs w:val="20"/>
              </w:rPr>
              <w:t xml:space="preserve"> </w:t>
            </w:r>
            <w:r w:rsidRPr="00F60C4E">
              <w:rPr>
                <w:sz w:val="20"/>
                <w:szCs w:val="20"/>
              </w:rPr>
              <w:t>specific information on hazardous chemicals present at the facility.</w:t>
            </w:r>
          </w:p>
          <w:p w:rsidR="00F91FEF" w:rsidRPr="00F91FEF" w:rsidP="00F91FEF" w14:paraId="22445195" w14:textId="77777777">
            <w:pPr>
              <w:rPr>
                <w:sz w:val="20"/>
                <w:szCs w:val="20"/>
              </w:rPr>
            </w:pPr>
            <w:r w:rsidRPr="00F91FEF">
              <w:rPr>
                <w:sz w:val="20"/>
                <w:szCs w:val="20"/>
              </w:rPr>
              <w:t xml:space="preserve">Sand, gravel, clay, salt, or brine are reportable under Section 312; however, no fees are associated with these “hazardous” substances. </w:t>
            </w:r>
            <w:r>
              <w:rPr>
                <w:sz w:val="20"/>
                <w:szCs w:val="20"/>
              </w:rPr>
              <w:t xml:space="preserve">(Sand or cement powder can be </w:t>
            </w:r>
            <w:r w:rsidRPr="00F91FEF">
              <w:rPr>
                <w:sz w:val="20"/>
                <w:szCs w:val="20"/>
              </w:rPr>
              <w:t>dangerous to the human respiratory system and asphyxiate pe</w:t>
            </w:r>
            <w:r>
              <w:rPr>
                <w:sz w:val="20"/>
                <w:szCs w:val="20"/>
              </w:rPr>
              <w:t xml:space="preserve">ople if a large cloud </w:t>
            </w:r>
            <w:r>
              <w:rPr>
                <w:sz w:val="20"/>
                <w:szCs w:val="20"/>
              </w:rPr>
              <w:t>envelopes</w:t>
            </w:r>
            <w:r>
              <w:rPr>
                <w:sz w:val="20"/>
                <w:szCs w:val="20"/>
              </w:rPr>
              <w:t xml:space="preserve"> </w:t>
            </w:r>
            <w:r w:rsidRPr="00F91FEF">
              <w:rPr>
                <w:sz w:val="20"/>
                <w:szCs w:val="20"/>
              </w:rPr>
              <w:t>them.)</w:t>
            </w:r>
          </w:p>
        </w:tc>
      </w:tr>
      <w:tr w14:paraId="37E14932" w14:textId="77777777" w:rsidTr="00151EEE">
        <w:tblPrEx>
          <w:tblW w:w="0" w:type="auto"/>
          <w:tblLook w:val="04A0"/>
        </w:tblPrEx>
        <w:tc>
          <w:tcPr>
            <w:tcW w:w="6403" w:type="dxa"/>
          </w:tcPr>
          <w:p w:rsidR="008758C3" w:rsidRPr="005B2D34" w:rsidP="00355855" w14:paraId="72FE9175" w14:textId="77777777">
            <w:pPr>
              <w:numPr>
                <w:ilvl w:val="0"/>
                <w:numId w:val="8"/>
              </w:numPr>
              <w:ind w:left="360" w:hanging="360"/>
              <w:contextualSpacing/>
              <w:rPr>
                <w:sz w:val="20"/>
                <w:szCs w:val="20"/>
              </w:rPr>
            </w:pPr>
            <w:r>
              <w:rPr>
                <w:sz w:val="20"/>
                <w:szCs w:val="20"/>
              </w:rPr>
              <w:t xml:space="preserve">Store more than 500 </w:t>
            </w:r>
            <w:r>
              <w:rPr>
                <w:sz w:val="20"/>
                <w:szCs w:val="20"/>
              </w:rPr>
              <w:t>lbs</w:t>
            </w:r>
            <w:r>
              <w:rPr>
                <w:sz w:val="20"/>
                <w:szCs w:val="20"/>
              </w:rPr>
              <w:t xml:space="preserve"> of extremely hazardous substances (EHS)?</w:t>
            </w:r>
          </w:p>
        </w:tc>
        <w:tc>
          <w:tcPr>
            <w:tcW w:w="1169" w:type="dxa"/>
          </w:tcPr>
          <w:p w:rsidR="008758C3" w:rsidRPr="005B2D34" w:rsidP="00B6368E" w14:paraId="2B1F27C5" w14:textId="77777777">
            <w:pPr>
              <w:rPr>
                <w:sz w:val="20"/>
                <w:szCs w:val="20"/>
              </w:rPr>
            </w:pPr>
          </w:p>
        </w:tc>
        <w:tc>
          <w:tcPr>
            <w:tcW w:w="3444" w:type="dxa"/>
          </w:tcPr>
          <w:p w:rsidR="008758C3" w:rsidRPr="005B2D34" w:rsidP="00B6368E" w14:paraId="65458A8E" w14:textId="77777777">
            <w:pPr>
              <w:rPr>
                <w:sz w:val="20"/>
                <w:szCs w:val="20"/>
              </w:rPr>
            </w:pPr>
          </w:p>
        </w:tc>
      </w:tr>
      <w:tr w14:paraId="3BDDFD19" w14:textId="77777777" w:rsidTr="00151EEE">
        <w:tblPrEx>
          <w:tblW w:w="0" w:type="auto"/>
          <w:tblLook w:val="04A0"/>
        </w:tblPrEx>
        <w:tc>
          <w:tcPr>
            <w:tcW w:w="6403" w:type="dxa"/>
          </w:tcPr>
          <w:p w:rsidR="008758C3" w:rsidP="00355855" w14:paraId="58C1D44F" w14:textId="77777777">
            <w:pPr>
              <w:numPr>
                <w:ilvl w:val="0"/>
                <w:numId w:val="8"/>
              </w:numPr>
              <w:ind w:left="360" w:hanging="360"/>
              <w:contextualSpacing/>
              <w:rPr>
                <w:sz w:val="20"/>
                <w:szCs w:val="20"/>
              </w:rPr>
            </w:pPr>
            <w:r>
              <w:rPr>
                <w:sz w:val="20"/>
                <w:szCs w:val="20"/>
              </w:rPr>
              <w:t xml:space="preserve">Store more than 10,000 </w:t>
            </w:r>
            <w:r>
              <w:rPr>
                <w:sz w:val="20"/>
                <w:szCs w:val="20"/>
              </w:rPr>
              <w:t>lbs</w:t>
            </w:r>
            <w:r>
              <w:rPr>
                <w:sz w:val="20"/>
                <w:szCs w:val="20"/>
              </w:rPr>
              <w:t xml:space="preserve"> of hazardous substance (HS)?</w:t>
            </w:r>
          </w:p>
        </w:tc>
        <w:tc>
          <w:tcPr>
            <w:tcW w:w="1169" w:type="dxa"/>
          </w:tcPr>
          <w:p w:rsidR="008758C3" w:rsidRPr="005B2D34" w:rsidP="00B6368E" w14:paraId="1EFAD00A" w14:textId="77777777">
            <w:pPr>
              <w:rPr>
                <w:sz w:val="20"/>
                <w:szCs w:val="20"/>
              </w:rPr>
            </w:pPr>
          </w:p>
        </w:tc>
        <w:tc>
          <w:tcPr>
            <w:tcW w:w="3444" w:type="dxa"/>
          </w:tcPr>
          <w:p w:rsidR="008758C3" w:rsidRPr="005B2D34" w:rsidP="00B6368E" w14:paraId="170BD458" w14:textId="77777777">
            <w:pPr>
              <w:rPr>
                <w:sz w:val="20"/>
                <w:szCs w:val="20"/>
              </w:rPr>
            </w:pPr>
          </w:p>
        </w:tc>
      </w:tr>
      <w:tr w14:paraId="1B704269" w14:textId="77777777" w:rsidTr="00151EEE">
        <w:tblPrEx>
          <w:tblW w:w="0" w:type="auto"/>
          <w:tblLook w:val="04A0"/>
        </w:tblPrEx>
        <w:tc>
          <w:tcPr>
            <w:tcW w:w="6403" w:type="dxa"/>
          </w:tcPr>
          <w:p w:rsidR="00151EEE" w:rsidP="00355855" w14:paraId="4E438CB6" w14:textId="77777777">
            <w:pPr>
              <w:numPr>
                <w:ilvl w:val="0"/>
                <w:numId w:val="8"/>
              </w:numPr>
              <w:ind w:left="360" w:hanging="360"/>
              <w:contextualSpacing/>
              <w:rPr>
                <w:sz w:val="20"/>
                <w:szCs w:val="20"/>
              </w:rPr>
            </w:pPr>
            <w:r>
              <w:rPr>
                <w:sz w:val="20"/>
                <w:szCs w:val="20"/>
              </w:rPr>
              <w:t>Evaluation done to justify reporting / not-reporting?</w:t>
            </w:r>
          </w:p>
        </w:tc>
        <w:tc>
          <w:tcPr>
            <w:tcW w:w="1169" w:type="dxa"/>
          </w:tcPr>
          <w:p w:rsidR="00151EEE" w:rsidRPr="005B2D34" w:rsidP="00B6368E" w14:paraId="1079F9C9" w14:textId="77777777">
            <w:pPr>
              <w:rPr>
                <w:sz w:val="20"/>
                <w:szCs w:val="20"/>
              </w:rPr>
            </w:pPr>
          </w:p>
        </w:tc>
        <w:tc>
          <w:tcPr>
            <w:tcW w:w="3444" w:type="dxa"/>
          </w:tcPr>
          <w:p w:rsidR="00151EEE" w:rsidRPr="005B2D34" w:rsidP="00B6368E" w14:paraId="32705B6D" w14:textId="77777777">
            <w:pPr>
              <w:rPr>
                <w:sz w:val="20"/>
                <w:szCs w:val="20"/>
              </w:rPr>
            </w:pPr>
          </w:p>
        </w:tc>
      </w:tr>
      <w:tr w14:paraId="1562EEB2" w14:textId="77777777" w:rsidTr="00151EEE">
        <w:tblPrEx>
          <w:tblW w:w="0" w:type="auto"/>
          <w:tblLook w:val="04A0"/>
        </w:tblPrEx>
        <w:tc>
          <w:tcPr>
            <w:tcW w:w="6403" w:type="dxa"/>
          </w:tcPr>
          <w:p w:rsidR="008758C3" w:rsidP="00355855" w14:paraId="3CB07981" w14:textId="77777777">
            <w:pPr>
              <w:numPr>
                <w:ilvl w:val="0"/>
                <w:numId w:val="8"/>
              </w:numPr>
              <w:ind w:left="360" w:hanging="360"/>
              <w:contextualSpacing/>
              <w:rPr>
                <w:sz w:val="20"/>
                <w:szCs w:val="20"/>
              </w:rPr>
            </w:pPr>
            <w:r>
              <w:rPr>
                <w:sz w:val="20"/>
                <w:szCs w:val="20"/>
              </w:rPr>
              <w:t xml:space="preserve">Submittal </w:t>
            </w:r>
            <w:r w:rsidR="00D042D7">
              <w:rPr>
                <w:sz w:val="20"/>
                <w:szCs w:val="20"/>
              </w:rPr>
              <w:t>by March 1 to:</w:t>
            </w:r>
          </w:p>
        </w:tc>
        <w:tc>
          <w:tcPr>
            <w:tcW w:w="1169" w:type="dxa"/>
          </w:tcPr>
          <w:p w:rsidR="008758C3" w:rsidRPr="005B2D34" w:rsidP="00B6368E" w14:paraId="59322F04" w14:textId="77777777">
            <w:pPr>
              <w:rPr>
                <w:sz w:val="20"/>
                <w:szCs w:val="20"/>
              </w:rPr>
            </w:pPr>
          </w:p>
        </w:tc>
        <w:tc>
          <w:tcPr>
            <w:tcW w:w="3444" w:type="dxa"/>
          </w:tcPr>
          <w:p w:rsidR="008758C3" w:rsidRPr="005B2D34" w:rsidP="00B6368E" w14:paraId="75428E88" w14:textId="77777777">
            <w:pPr>
              <w:rPr>
                <w:sz w:val="20"/>
                <w:szCs w:val="20"/>
              </w:rPr>
            </w:pPr>
          </w:p>
        </w:tc>
      </w:tr>
      <w:tr w14:paraId="347C1C26" w14:textId="77777777" w:rsidTr="00151EEE">
        <w:tblPrEx>
          <w:tblW w:w="0" w:type="auto"/>
          <w:tblLook w:val="04A0"/>
        </w:tblPrEx>
        <w:tc>
          <w:tcPr>
            <w:tcW w:w="6403" w:type="dxa"/>
          </w:tcPr>
          <w:p w:rsidR="00B6368E" w:rsidP="00355855" w14:paraId="0F6BDCBD" w14:textId="77777777">
            <w:pPr>
              <w:numPr>
                <w:ilvl w:val="1"/>
                <w:numId w:val="8"/>
              </w:numPr>
              <w:ind w:left="1440" w:hanging="360"/>
              <w:contextualSpacing/>
              <w:rPr>
                <w:sz w:val="20"/>
                <w:szCs w:val="20"/>
              </w:rPr>
            </w:pPr>
            <w:r>
              <w:rPr>
                <w:sz w:val="20"/>
                <w:szCs w:val="20"/>
              </w:rPr>
              <w:t>State emergency response commission</w:t>
            </w:r>
            <w:r w:rsidR="000701C5">
              <w:rPr>
                <w:sz w:val="20"/>
                <w:szCs w:val="20"/>
              </w:rPr>
              <w:t>?</w:t>
            </w:r>
          </w:p>
        </w:tc>
        <w:tc>
          <w:tcPr>
            <w:tcW w:w="1169" w:type="dxa"/>
          </w:tcPr>
          <w:p w:rsidR="00B6368E" w:rsidRPr="005B2D34" w:rsidP="00B6368E" w14:paraId="37FFE95F" w14:textId="77777777">
            <w:pPr>
              <w:rPr>
                <w:sz w:val="20"/>
                <w:szCs w:val="20"/>
              </w:rPr>
            </w:pPr>
          </w:p>
        </w:tc>
        <w:tc>
          <w:tcPr>
            <w:tcW w:w="3444" w:type="dxa"/>
          </w:tcPr>
          <w:p w:rsidR="00B6368E" w:rsidRPr="005B2D34" w:rsidP="00B6368E" w14:paraId="6FA8A984" w14:textId="77777777">
            <w:pPr>
              <w:rPr>
                <w:sz w:val="20"/>
                <w:szCs w:val="20"/>
              </w:rPr>
            </w:pPr>
          </w:p>
        </w:tc>
      </w:tr>
      <w:tr w14:paraId="08414B99" w14:textId="77777777" w:rsidTr="00151EEE">
        <w:tblPrEx>
          <w:tblW w:w="0" w:type="auto"/>
          <w:tblLook w:val="04A0"/>
        </w:tblPrEx>
        <w:tc>
          <w:tcPr>
            <w:tcW w:w="6403" w:type="dxa"/>
          </w:tcPr>
          <w:p w:rsidR="00D042D7" w:rsidP="00355855" w14:paraId="1850A690" w14:textId="77777777">
            <w:pPr>
              <w:numPr>
                <w:ilvl w:val="1"/>
                <w:numId w:val="8"/>
              </w:numPr>
              <w:ind w:left="1440" w:hanging="360"/>
              <w:contextualSpacing/>
              <w:rPr>
                <w:sz w:val="20"/>
                <w:szCs w:val="20"/>
              </w:rPr>
            </w:pPr>
            <w:r>
              <w:rPr>
                <w:sz w:val="20"/>
                <w:szCs w:val="20"/>
              </w:rPr>
              <w:t>Local emergency planning committee</w:t>
            </w:r>
            <w:r w:rsidR="000701C5">
              <w:rPr>
                <w:sz w:val="20"/>
                <w:szCs w:val="20"/>
              </w:rPr>
              <w:t>?</w:t>
            </w:r>
          </w:p>
        </w:tc>
        <w:tc>
          <w:tcPr>
            <w:tcW w:w="1169" w:type="dxa"/>
          </w:tcPr>
          <w:p w:rsidR="00D042D7" w:rsidRPr="005B2D34" w:rsidP="00B6368E" w14:paraId="6912A419" w14:textId="77777777">
            <w:pPr>
              <w:rPr>
                <w:sz w:val="20"/>
                <w:szCs w:val="20"/>
              </w:rPr>
            </w:pPr>
          </w:p>
        </w:tc>
        <w:tc>
          <w:tcPr>
            <w:tcW w:w="3444" w:type="dxa"/>
          </w:tcPr>
          <w:p w:rsidR="00D042D7" w:rsidRPr="005B2D34" w:rsidP="00B6368E" w14:paraId="0B2E3F5B" w14:textId="77777777">
            <w:pPr>
              <w:rPr>
                <w:sz w:val="20"/>
                <w:szCs w:val="20"/>
              </w:rPr>
            </w:pPr>
          </w:p>
        </w:tc>
      </w:tr>
      <w:tr w14:paraId="26C5267A" w14:textId="77777777" w:rsidTr="00151EEE">
        <w:tblPrEx>
          <w:tblW w:w="0" w:type="auto"/>
          <w:tblLook w:val="04A0"/>
        </w:tblPrEx>
        <w:tc>
          <w:tcPr>
            <w:tcW w:w="6403" w:type="dxa"/>
          </w:tcPr>
          <w:p w:rsidR="00D042D7" w:rsidP="00355855" w14:paraId="4BFDCF46" w14:textId="77777777">
            <w:pPr>
              <w:numPr>
                <w:ilvl w:val="1"/>
                <w:numId w:val="8"/>
              </w:numPr>
              <w:ind w:left="1440" w:hanging="360"/>
              <w:contextualSpacing/>
              <w:rPr>
                <w:sz w:val="20"/>
                <w:szCs w:val="20"/>
              </w:rPr>
            </w:pPr>
            <w:r>
              <w:rPr>
                <w:sz w:val="20"/>
                <w:szCs w:val="20"/>
              </w:rPr>
              <w:t>Fi</w:t>
            </w:r>
            <w:r w:rsidR="000701C5">
              <w:rPr>
                <w:sz w:val="20"/>
                <w:szCs w:val="20"/>
              </w:rPr>
              <w:t>re department with jurisdiction?</w:t>
            </w:r>
          </w:p>
        </w:tc>
        <w:tc>
          <w:tcPr>
            <w:tcW w:w="1169" w:type="dxa"/>
          </w:tcPr>
          <w:p w:rsidR="00D042D7" w:rsidRPr="005B2D34" w:rsidP="00B6368E" w14:paraId="63058E17" w14:textId="77777777">
            <w:pPr>
              <w:rPr>
                <w:sz w:val="20"/>
                <w:szCs w:val="20"/>
              </w:rPr>
            </w:pPr>
          </w:p>
        </w:tc>
        <w:tc>
          <w:tcPr>
            <w:tcW w:w="3444" w:type="dxa"/>
          </w:tcPr>
          <w:p w:rsidR="00D042D7" w:rsidRPr="005B2D34" w:rsidP="00B6368E" w14:paraId="6728E424" w14:textId="77777777">
            <w:pPr>
              <w:rPr>
                <w:sz w:val="20"/>
                <w:szCs w:val="20"/>
              </w:rPr>
            </w:pPr>
          </w:p>
        </w:tc>
      </w:tr>
      <w:tr w14:paraId="4DD9ABFD" w14:textId="77777777" w:rsidTr="00B91111">
        <w:tblPrEx>
          <w:tblW w:w="0" w:type="auto"/>
          <w:tblLook w:val="04A0"/>
        </w:tblPrEx>
        <w:trPr>
          <w:trHeight w:val="5219"/>
        </w:trPr>
        <w:tc>
          <w:tcPr>
            <w:tcW w:w="11016" w:type="dxa"/>
            <w:gridSpan w:val="3"/>
          </w:tcPr>
          <w:p w:rsidR="00E15CDE" w:rsidP="00B6368E" w14:paraId="7461D149" w14:textId="77777777">
            <w:pPr>
              <w:rPr>
                <w:sz w:val="20"/>
                <w:szCs w:val="20"/>
              </w:rPr>
            </w:pPr>
            <w:r>
              <w:rPr>
                <w:sz w:val="20"/>
                <w:szCs w:val="20"/>
              </w:rPr>
              <w:t xml:space="preserve">Top 100 most reported Tier II substances in </w:t>
            </w:r>
            <w:r w:rsidR="003C114E">
              <w:rPr>
                <w:sz w:val="20"/>
                <w:szCs w:val="20"/>
              </w:rPr>
              <w:t xml:space="preserve">IL, MN, OR, WA, WI </w:t>
            </w:r>
            <w:r>
              <w:rPr>
                <w:sz w:val="20"/>
                <w:szCs w:val="20"/>
              </w:rPr>
              <w:t>(2015)</w:t>
            </w:r>
          </w:p>
          <w:tbl>
            <w:tblPr>
              <w:tblStyle w:val="TableGrid"/>
              <w:tblW w:w="0" w:type="auto"/>
              <w:tblLook w:val="04A0"/>
            </w:tblPr>
            <w:tblGrid>
              <w:gridCol w:w="2113"/>
              <w:gridCol w:w="2113"/>
              <w:gridCol w:w="2113"/>
              <w:gridCol w:w="2113"/>
              <w:gridCol w:w="2112"/>
            </w:tblGrid>
            <w:tr w14:paraId="05AE3B5B" w14:textId="77777777" w:rsidTr="00E15CDE">
              <w:tblPrEx>
                <w:tblW w:w="0" w:type="auto"/>
                <w:tblLook w:val="04A0"/>
              </w:tblPrEx>
              <w:tc>
                <w:tcPr>
                  <w:tcW w:w="2157" w:type="dxa"/>
                </w:tcPr>
                <w:p w:rsidR="00E15CDE" w:rsidRPr="00F171EC" w:rsidP="00B6368E" w14:paraId="67A6DBD9" w14:textId="77777777">
                  <w:pPr>
                    <w:rPr>
                      <w:sz w:val="16"/>
                      <w:szCs w:val="20"/>
                    </w:rPr>
                  </w:pPr>
                  <w:r w:rsidRPr="00F171EC">
                    <w:rPr>
                      <w:sz w:val="16"/>
                      <w:szCs w:val="20"/>
                    </w:rPr>
                    <w:t>1</w:t>
                  </w:r>
                  <w:r w:rsidR="003C114E">
                    <w:rPr>
                      <w:sz w:val="16"/>
                      <w:szCs w:val="20"/>
                    </w:rPr>
                    <w:t>1,034</w:t>
                  </w:r>
                  <w:r w:rsidRPr="00F171EC">
                    <w:rPr>
                      <w:sz w:val="16"/>
                      <w:szCs w:val="20"/>
                    </w:rPr>
                    <w:t xml:space="preserve"> Lead Acid Batteries</w:t>
                  </w:r>
                </w:p>
              </w:tc>
              <w:tc>
                <w:tcPr>
                  <w:tcW w:w="2157" w:type="dxa"/>
                </w:tcPr>
                <w:p w:rsidR="00E15CDE" w:rsidRPr="00F171EC" w:rsidP="00B6368E" w14:paraId="074CF744" w14:textId="77777777">
                  <w:pPr>
                    <w:rPr>
                      <w:sz w:val="16"/>
                      <w:szCs w:val="20"/>
                    </w:rPr>
                  </w:pPr>
                  <w:r>
                    <w:rPr>
                      <w:sz w:val="16"/>
                      <w:szCs w:val="20"/>
                    </w:rPr>
                    <w:t>573</w:t>
                  </w:r>
                  <w:r w:rsidRPr="00F171EC" w:rsidR="00F171EC">
                    <w:rPr>
                      <w:sz w:val="16"/>
                      <w:szCs w:val="20"/>
                    </w:rPr>
                    <w:t xml:space="preserve"> Asphalt Cement</w:t>
                  </w:r>
                </w:p>
              </w:tc>
              <w:tc>
                <w:tcPr>
                  <w:tcW w:w="2157" w:type="dxa"/>
                </w:tcPr>
                <w:p w:rsidR="00E15CDE" w:rsidRPr="00F171EC" w:rsidP="00B6368E" w14:paraId="2EB6A09B" w14:textId="77777777">
                  <w:pPr>
                    <w:rPr>
                      <w:sz w:val="16"/>
                      <w:szCs w:val="20"/>
                    </w:rPr>
                  </w:pPr>
                  <w:r>
                    <w:rPr>
                      <w:sz w:val="16"/>
                      <w:szCs w:val="20"/>
                    </w:rPr>
                    <w:t>324</w:t>
                  </w:r>
                  <w:r w:rsidR="00F171EC">
                    <w:rPr>
                      <w:sz w:val="16"/>
                      <w:szCs w:val="20"/>
                    </w:rPr>
                    <w:t xml:space="preserve"> Isopropyl Alcohol</w:t>
                  </w:r>
                </w:p>
              </w:tc>
              <w:tc>
                <w:tcPr>
                  <w:tcW w:w="2157" w:type="dxa"/>
                </w:tcPr>
                <w:p w:rsidR="00E15CDE" w:rsidRPr="00F171EC" w:rsidP="00B6368E" w14:paraId="2F3C16ED" w14:textId="77777777">
                  <w:pPr>
                    <w:rPr>
                      <w:sz w:val="16"/>
                      <w:szCs w:val="20"/>
                    </w:rPr>
                  </w:pPr>
                  <w:r>
                    <w:rPr>
                      <w:sz w:val="16"/>
                      <w:szCs w:val="20"/>
                    </w:rPr>
                    <w:t>186</w:t>
                  </w:r>
                  <w:r w:rsidR="00F171EC">
                    <w:rPr>
                      <w:sz w:val="16"/>
                      <w:szCs w:val="20"/>
                    </w:rPr>
                    <w:t xml:space="preserve"> Ferric Chloride</w:t>
                  </w:r>
                </w:p>
              </w:tc>
              <w:tc>
                <w:tcPr>
                  <w:tcW w:w="2157" w:type="dxa"/>
                </w:tcPr>
                <w:p w:rsidR="00E15CDE" w:rsidRPr="00F171EC" w:rsidP="00B6368E" w14:paraId="2F4859EA" w14:textId="77777777">
                  <w:pPr>
                    <w:rPr>
                      <w:sz w:val="16"/>
                      <w:szCs w:val="20"/>
                    </w:rPr>
                  </w:pPr>
                  <w:r>
                    <w:rPr>
                      <w:sz w:val="16"/>
                      <w:szCs w:val="20"/>
                    </w:rPr>
                    <w:t>136</w:t>
                  </w:r>
                  <w:r w:rsidR="003C114E">
                    <w:rPr>
                      <w:sz w:val="16"/>
                      <w:szCs w:val="20"/>
                    </w:rPr>
                    <w:t xml:space="preserve"> Calcium Hypochlorite</w:t>
                  </w:r>
                </w:p>
              </w:tc>
            </w:tr>
            <w:tr w14:paraId="0C978B2C" w14:textId="77777777" w:rsidTr="00E15CDE">
              <w:tblPrEx>
                <w:tblW w:w="0" w:type="auto"/>
                <w:tblLook w:val="04A0"/>
              </w:tblPrEx>
              <w:tc>
                <w:tcPr>
                  <w:tcW w:w="2157" w:type="dxa"/>
                </w:tcPr>
                <w:p w:rsidR="00E15CDE" w:rsidRPr="00F171EC" w:rsidP="00B6368E" w14:paraId="0827C144" w14:textId="77777777">
                  <w:pPr>
                    <w:rPr>
                      <w:sz w:val="16"/>
                      <w:szCs w:val="20"/>
                    </w:rPr>
                  </w:pPr>
                  <w:r>
                    <w:rPr>
                      <w:sz w:val="16"/>
                      <w:szCs w:val="20"/>
                    </w:rPr>
                    <w:t>7,069</w:t>
                  </w:r>
                  <w:r w:rsidRPr="00F171EC">
                    <w:rPr>
                      <w:sz w:val="16"/>
                      <w:szCs w:val="20"/>
                    </w:rPr>
                    <w:t xml:space="preserve"> Diesel Fuel</w:t>
                  </w:r>
                </w:p>
              </w:tc>
              <w:tc>
                <w:tcPr>
                  <w:tcW w:w="2157" w:type="dxa"/>
                </w:tcPr>
                <w:p w:rsidR="00E15CDE" w:rsidRPr="00F171EC" w:rsidP="00B6368E" w14:paraId="782E11CF" w14:textId="77777777">
                  <w:pPr>
                    <w:rPr>
                      <w:sz w:val="16"/>
                      <w:szCs w:val="20"/>
                    </w:rPr>
                  </w:pPr>
                  <w:r>
                    <w:rPr>
                      <w:sz w:val="16"/>
                      <w:szCs w:val="20"/>
                    </w:rPr>
                    <w:t>562</w:t>
                  </w:r>
                  <w:r w:rsidRPr="00F171EC" w:rsidR="00F171EC">
                    <w:rPr>
                      <w:sz w:val="16"/>
                      <w:szCs w:val="20"/>
                    </w:rPr>
                    <w:t xml:space="preserve"> Helium</w:t>
                  </w:r>
                </w:p>
              </w:tc>
              <w:tc>
                <w:tcPr>
                  <w:tcW w:w="2157" w:type="dxa"/>
                </w:tcPr>
                <w:p w:rsidR="00E15CDE" w:rsidRPr="00F171EC" w:rsidP="00B6368E" w14:paraId="1A6E36AD" w14:textId="77777777">
                  <w:pPr>
                    <w:rPr>
                      <w:sz w:val="16"/>
                      <w:szCs w:val="20"/>
                    </w:rPr>
                  </w:pPr>
                  <w:r>
                    <w:rPr>
                      <w:sz w:val="16"/>
                      <w:szCs w:val="20"/>
                    </w:rPr>
                    <w:t>323</w:t>
                  </w:r>
                  <w:r w:rsidR="00F171EC">
                    <w:rPr>
                      <w:sz w:val="16"/>
                      <w:szCs w:val="20"/>
                    </w:rPr>
                    <w:t xml:space="preserve"> Potassium Chloride</w:t>
                  </w:r>
                </w:p>
              </w:tc>
              <w:tc>
                <w:tcPr>
                  <w:tcW w:w="2157" w:type="dxa"/>
                </w:tcPr>
                <w:p w:rsidR="00E15CDE" w:rsidRPr="00F171EC" w:rsidP="00B6368E" w14:paraId="113443B9" w14:textId="77777777">
                  <w:pPr>
                    <w:rPr>
                      <w:sz w:val="16"/>
                      <w:szCs w:val="20"/>
                    </w:rPr>
                  </w:pPr>
                  <w:r>
                    <w:rPr>
                      <w:sz w:val="16"/>
                      <w:szCs w:val="20"/>
                    </w:rPr>
                    <w:t>184</w:t>
                  </w:r>
                  <w:r w:rsidR="00F171EC">
                    <w:rPr>
                      <w:sz w:val="16"/>
                      <w:szCs w:val="20"/>
                    </w:rPr>
                    <w:t xml:space="preserve"> Acetic Acid</w:t>
                  </w:r>
                </w:p>
              </w:tc>
              <w:tc>
                <w:tcPr>
                  <w:tcW w:w="2157" w:type="dxa"/>
                </w:tcPr>
                <w:p w:rsidR="00E15CDE" w:rsidRPr="00F171EC" w:rsidP="00B6368E" w14:paraId="1D16BE84" w14:textId="77777777">
                  <w:pPr>
                    <w:rPr>
                      <w:sz w:val="16"/>
                      <w:szCs w:val="20"/>
                    </w:rPr>
                  </w:pPr>
                  <w:r>
                    <w:rPr>
                      <w:sz w:val="16"/>
                      <w:szCs w:val="20"/>
                    </w:rPr>
                    <w:t>132</w:t>
                  </w:r>
                  <w:r w:rsidR="003C114E">
                    <w:rPr>
                      <w:sz w:val="16"/>
                      <w:szCs w:val="20"/>
                    </w:rPr>
                    <w:t xml:space="preserve"> Ammonium Thiosulfate</w:t>
                  </w:r>
                </w:p>
              </w:tc>
            </w:tr>
            <w:tr w14:paraId="667A8003" w14:textId="77777777" w:rsidTr="00E15CDE">
              <w:tblPrEx>
                <w:tblW w:w="0" w:type="auto"/>
                <w:tblLook w:val="04A0"/>
              </w:tblPrEx>
              <w:tc>
                <w:tcPr>
                  <w:tcW w:w="2157" w:type="dxa"/>
                </w:tcPr>
                <w:p w:rsidR="00E15CDE" w:rsidRPr="00F171EC" w:rsidP="00B6368E" w14:paraId="2CC2D9D2" w14:textId="77777777">
                  <w:pPr>
                    <w:rPr>
                      <w:sz w:val="16"/>
                      <w:szCs w:val="20"/>
                    </w:rPr>
                  </w:pPr>
                  <w:r>
                    <w:rPr>
                      <w:sz w:val="16"/>
                      <w:szCs w:val="20"/>
                    </w:rPr>
                    <w:t>3,503</w:t>
                  </w:r>
                  <w:r w:rsidRPr="00F171EC">
                    <w:rPr>
                      <w:sz w:val="16"/>
                      <w:szCs w:val="20"/>
                    </w:rPr>
                    <w:t xml:space="preserve"> Gasoline</w:t>
                  </w:r>
                </w:p>
              </w:tc>
              <w:tc>
                <w:tcPr>
                  <w:tcW w:w="2157" w:type="dxa"/>
                </w:tcPr>
                <w:p w:rsidR="00E15CDE" w:rsidRPr="00F171EC" w:rsidP="00B6368E" w14:paraId="4A2B2807" w14:textId="77777777">
                  <w:pPr>
                    <w:rPr>
                      <w:sz w:val="16"/>
                      <w:szCs w:val="20"/>
                    </w:rPr>
                  </w:pPr>
                  <w:r>
                    <w:rPr>
                      <w:sz w:val="16"/>
                      <w:szCs w:val="20"/>
                    </w:rPr>
                    <w:t>519</w:t>
                  </w:r>
                  <w:r w:rsidRPr="00F171EC" w:rsidR="00F171EC">
                    <w:rPr>
                      <w:sz w:val="16"/>
                      <w:szCs w:val="20"/>
                    </w:rPr>
                    <w:t xml:space="preserve"> Lube Oil</w:t>
                  </w:r>
                </w:p>
              </w:tc>
              <w:tc>
                <w:tcPr>
                  <w:tcW w:w="2157" w:type="dxa"/>
                </w:tcPr>
                <w:p w:rsidR="00E15CDE" w:rsidRPr="00F171EC" w:rsidP="00B6368E" w14:paraId="74AB6D1B" w14:textId="77777777">
                  <w:pPr>
                    <w:rPr>
                      <w:sz w:val="16"/>
                      <w:szCs w:val="20"/>
                    </w:rPr>
                  </w:pPr>
                  <w:r>
                    <w:rPr>
                      <w:sz w:val="16"/>
                      <w:szCs w:val="20"/>
                    </w:rPr>
                    <w:t>307</w:t>
                  </w:r>
                  <w:r w:rsidR="00F171EC">
                    <w:rPr>
                      <w:sz w:val="16"/>
                      <w:szCs w:val="20"/>
                    </w:rPr>
                    <w:t xml:space="preserve"> Toluene</w:t>
                  </w:r>
                </w:p>
              </w:tc>
              <w:tc>
                <w:tcPr>
                  <w:tcW w:w="2157" w:type="dxa"/>
                </w:tcPr>
                <w:p w:rsidR="00E15CDE" w:rsidRPr="00F171EC" w:rsidP="00B6368E" w14:paraId="6F859978" w14:textId="77777777">
                  <w:pPr>
                    <w:rPr>
                      <w:sz w:val="16"/>
                      <w:szCs w:val="20"/>
                    </w:rPr>
                  </w:pPr>
                  <w:r>
                    <w:rPr>
                      <w:sz w:val="16"/>
                      <w:szCs w:val="20"/>
                    </w:rPr>
                    <w:t>183</w:t>
                  </w:r>
                  <w:r w:rsidR="00F171EC">
                    <w:rPr>
                      <w:sz w:val="16"/>
                      <w:szCs w:val="20"/>
                    </w:rPr>
                    <w:t xml:space="preserve"> Dimethoate</w:t>
                  </w:r>
                </w:p>
              </w:tc>
              <w:tc>
                <w:tcPr>
                  <w:tcW w:w="2157" w:type="dxa"/>
                </w:tcPr>
                <w:p w:rsidR="00E15CDE" w:rsidRPr="00F171EC" w:rsidP="00B6368E" w14:paraId="735D89C0" w14:textId="77777777">
                  <w:pPr>
                    <w:rPr>
                      <w:sz w:val="16"/>
                      <w:szCs w:val="20"/>
                    </w:rPr>
                  </w:pPr>
                  <w:r>
                    <w:rPr>
                      <w:sz w:val="16"/>
                      <w:szCs w:val="20"/>
                    </w:rPr>
                    <w:t>130</w:t>
                  </w:r>
                  <w:r w:rsidR="003C114E">
                    <w:rPr>
                      <w:sz w:val="16"/>
                      <w:szCs w:val="20"/>
                    </w:rPr>
                    <w:t xml:space="preserve"> Force 3G</w:t>
                  </w:r>
                </w:p>
              </w:tc>
            </w:tr>
            <w:tr w14:paraId="7605866D" w14:textId="77777777" w:rsidTr="00E15CDE">
              <w:tblPrEx>
                <w:tblW w:w="0" w:type="auto"/>
                <w:tblLook w:val="04A0"/>
              </w:tblPrEx>
              <w:tc>
                <w:tcPr>
                  <w:tcW w:w="2157" w:type="dxa"/>
                </w:tcPr>
                <w:p w:rsidR="00E15CDE" w:rsidRPr="00F171EC" w:rsidP="00B6368E" w14:paraId="048DD746" w14:textId="77777777">
                  <w:pPr>
                    <w:rPr>
                      <w:sz w:val="16"/>
                      <w:szCs w:val="20"/>
                    </w:rPr>
                  </w:pPr>
                  <w:r>
                    <w:rPr>
                      <w:sz w:val="16"/>
                      <w:szCs w:val="20"/>
                    </w:rPr>
                    <w:t xml:space="preserve">2,918 </w:t>
                  </w:r>
                  <w:r w:rsidRPr="00F171EC">
                    <w:rPr>
                      <w:sz w:val="16"/>
                      <w:szCs w:val="20"/>
                    </w:rPr>
                    <w:t>Oxygen</w:t>
                  </w:r>
                </w:p>
              </w:tc>
              <w:tc>
                <w:tcPr>
                  <w:tcW w:w="2157" w:type="dxa"/>
                </w:tcPr>
                <w:p w:rsidR="00E15CDE" w:rsidRPr="00F171EC" w:rsidP="00B6368E" w14:paraId="50884649" w14:textId="77777777">
                  <w:pPr>
                    <w:rPr>
                      <w:sz w:val="16"/>
                      <w:szCs w:val="20"/>
                    </w:rPr>
                  </w:pPr>
                  <w:r>
                    <w:rPr>
                      <w:sz w:val="16"/>
                      <w:szCs w:val="20"/>
                    </w:rPr>
                    <w:t>491</w:t>
                  </w:r>
                  <w:r w:rsidRPr="00F171EC" w:rsidR="00F171EC">
                    <w:rPr>
                      <w:sz w:val="16"/>
                      <w:szCs w:val="20"/>
                    </w:rPr>
                    <w:t xml:space="preserve"> Methanol</w:t>
                  </w:r>
                </w:p>
              </w:tc>
              <w:tc>
                <w:tcPr>
                  <w:tcW w:w="2157" w:type="dxa"/>
                </w:tcPr>
                <w:p w:rsidR="00E15CDE" w:rsidRPr="00F171EC" w:rsidP="00B6368E" w14:paraId="16FD3EA8" w14:textId="77777777">
                  <w:pPr>
                    <w:rPr>
                      <w:sz w:val="16"/>
                      <w:szCs w:val="20"/>
                    </w:rPr>
                  </w:pPr>
                  <w:r>
                    <w:rPr>
                      <w:sz w:val="16"/>
                      <w:szCs w:val="20"/>
                    </w:rPr>
                    <w:t>291</w:t>
                  </w:r>
                  <w:r w:rsidR="00F171EC">
                    <w:rPr>
                      <w:sz w:val="16"/>
                      <w:szCs w:val="20"/>
                    </w:rPr>
                    <w:t xml:space="preserve"> Calcium Hydroxide</w:t>
                  </w:r>
                </w:p>
              </w:tc>
              <w:tc>
                <w:tcPr>
                  <w:tcW w:w="2157" w:type="dxa"/>
                </w:tcPr>
                <w:p w:rsidR="00E15CDE" w:rsidRPr="00F171EC" w:rsidP="00B6368E" w14:paraId="0C59683C" w14:textId="77777777">
                  <w:pPr>
                    <w:rPr>
                      <w:sz w:val="16"/>
                      <w:szCs w:val="20"/>
                    </w:rPr>
                  </w:pPr>
                  <w:r>
                    <w:rPr>
                      <w:sz w:val="16"/>
                      <w:szCs w:val="20"/>
                    </w:rPr>
                    <w:t>183</w:t>
                  </w:r>
                  <w:r w:rsidR="00F171EC">
                    <w:rPr>
                      <w:sz w:val="16"/>
                      <w:szCs w:val="20"/>
                    </w:rPr>
                    <w:t xml:space="preserve"> Fly Ash</w:t>
                  </w:r>
                </w:p>
              </w:tc>
              <w:tc>
                <w:tcPr>
                  <w:tcW w:w="2157" w:type="dxa"/>
                </w:tcPr>
                <w:p w:rsidR="00E15CDE" w:rsidRPr="00F171EC" w:rsidP="00B6368E" w14:paraId="5D0077EC" w14:textId="77777777">
                  <w:pPr>
                    <w:rPr>
                      <w:sz w:val="16"/>
                      <w:szCs w:val="20"/>
                    </w:rPr>
                  </w:pPr>
                  <w:r>
                    <w:rPr>
                      <w:sz w:val="16"/>
                      <w:szCs w:val="20"/>
                    </w:rPr>
                    <w:t>129</w:t>
                  </w:r>
                  <w:r w:rsidR="003C114E">
                    <w:rPr>
                      <w:sz w:val="16"/>
                      <w:szCs w:val="20"/>
                    </w:rPr>
                    <w:t xml:space="preserve"> Durango </w:t>
                  </w:r>
                  <w:r w:rsidR="003C114E">
                    <w:rPr>
                      <w:sz w:val="16"/>
                      <w:szCs w:val="20"/>
                    </w:rPr>
                    <w:t>Dma</w:t>
                  </w:r>
                </w:p>
              </w:tc>
            </w:tr>
            <w:tr w14:paraId="38ED68E7" w14:textId="77777777" w:rsidTr="00E15CDE">
              <w:tblPrEx>
                <w:tblW w:w="0" w:type="auto"/>
                <w:tblLook w:val="04A0"/>
              </w:tblPrEx>
              <w:tc>
                <w:tcPr>
                  <w:tcW w:w="2157" w:type="dxa"/>
                </w:tcPr>
                <w:p w:rsidR="00E15CDE" w:rsidRPr="00F171EC" w:rsidP="00B6368E" w14:paraId="4D0300CD" w14:textId="77777777">
                  <w:pPr>
                    <w:rPr>
                      <w:sz w:val="16"/>
                      <w:szCs w:val="20"/>
                    </w:rPr>
                  </w:pPr>
                  <w:r>
                    <w:rPr>
                      <w:sz w:val="16"/>
                      <w:szCs w:val="20"/>
                    </w:rPr>
                    <w:t>2,493</w:t>
                  </w:r>
                  <w:r w:rsidRPr="00F171EC">
                    <w:rPr>
                      <w:sz w:val="16"/>
                      <w:szCs w:val="20"/>
                    </w:rPr>
                    <w:t xml:space="preserve"> Fuel Oil</w:t>
                  </w:r>
                </w:p>
              </w:tc>
              <w:tc>
                <w:tcPr>
                  <w:tcW w:w="2157" w:type="dxa"/>
                </w:tcPr>
                <w:p w:rsidR="00E15CDE" w:rsidRPr="00F171EC" w:rsidP="00B6368E" w14:paraId="0742A665" w14:textId="77777777">
                  <w:pPr>
                    <w:rPr>
                      <w:sz w:val="16"/>
                      <w:szCs w:val="20"/>
                    </w:rPr>
                  </w:pPr>
                  <w:r>
                    <w:rPr>
                      <w:sz w:val="16"/>
                      <w:szCs w:val="20"/>
                    </w:rPr>
                    <w:t>488</w:t>
                  </w:r>
                  <w:r w:rsidRPr="00F171EC" w:rsidR="00F171EC">
                    <w:rPr>
                      <w:sz w:val="16"/>
                      <w:szCs w:val="20"/>
                    </w:rPr>
                    <w:t xml:space="preserve"> </w:t>
                  </w:r>
                  <w:r w:rsidRPr="00F171EC" w:rsidR="00F171EC">
                    <w:rPr>
                      <w:sz w:val="16"/>
                      <w:szCs w:val="20"/>
                    </w:rPr>
                    <w:t>Surestart</w:t>
                  </w:r>
                </w:p>
              </w:tc>
              <w:tc>
                <w:tcPr>
                  <w:tcW w:w="2157" w:type="dxa"/>
                </w:tcPr>
                <w:p w:rsidR="00E15CDE" w:rsidRPr="00F171EC" w:rsidP="00B6368E" w14:paraId="22F63614" w14:textId="77777777">
                  <w:pPr>
                    <w:rPr>
                      <w:sz w:val="16"/>
                      <w:szCs w:val="20"/>
                    </w:rPr>
                  </w:pPr>
                  <w:r>
                    <w:rPr>
                      <w:sz w:val="16"/>
                      <w:szCs w:val="20"/>
                    </w:rPr>
                    <w:t>286</w:t>
                  </w:r>
                  <w:r w:rsidR="00F171EC">
                    <w:rPr>
                      <w:sz w:val="16"/>
                      <w:szCs w:val="20"/>
                    </w:rPr>
                    <w:t xml:space="preserve"> Aluminum Oxide</w:t>
                  </w:r>
                </w:p>
              </w:tc>
              <w:tc>
                <w:tcPr>
                  <w:tcW w:w="2157" w:type="dxa"/>
                </w:tcPr>
                <w:p w:rsidR="00E15CDE" w:rsidRPr="00F171EC" w:rsidP="00B6368E" w14:paraId="5A855862" w14:textId="77777777">
                  <w:pPr>
                    <w:rPr>
                      <w:sz w:val="16"/>
                      <w:szCs w:val="20"/>
                    </w:rPr>
                  </w:pPr>
                  <w:r>
                    <w:rPr>
                      <w:sz w:val="16"/>
                      <w:szCs w:val="20"/>
                    </w:rPr>
                    <w:t>183</w:t>
                  </w:r>
                  <w:r w:rsidR="00F171EC">
                    <w:rPr>
                      <w:sz w:val="16"/>
                      <w:szCs w:val="20"/>
                    </w:rPr>
                    <w:t xml:space="preserve"> Sulfuric Acid</w:t>
                  </w:r>
                </w:p>
              </w:tc>
              <w:tc>
                <w:tcPr>
                  <w:tcW w:w="2157" w:type="dxa"/>
                </w:tcPr>
                <w:p w:rsidR="00E15CDE" w:rsidRPr="00F171EC" w:rsidP="00B6368E" w14:paraId="489C8D81" w14:textId="77777777">
                  <w:pPr>
                    <w:rPr>
                      <w:sz w:val="16"/>
                      <w:szCs w:val="20"/>
                    </w:rPr>
                  </w:pPr>
                  <w:r>
                    <w:rPr>
                      <w:sz w:val="16"/>
                      <w:szCs w:val="20"/>
                    </w:rPr>
                    <w:t>125</w:t>
                  </w:r>
                  <w:r w:rsidR="003C114E">
                    <w:rPr>
                      <w:sz w:val="16"/>
                      <w:szCs w:val="20"/>
                    </w:rPr>
                    <w:t xml:space="preserve"> Copper</w:t>
                  </w:r>
                </w:p>
              </w:tc>
            </w:tr>
            <w:tr w14:paraId="21146B4C" w14:textId="77777777" w:rsidTr="00E15CDE">
              <w:tblPrEx>
                <w:tblW w:w="0" w:type="auto"/>
                <w:tblLook w:val="04A0"/>
              </w:tblPrEx>
              <w:tc>
                <w:tcPr>
                  <w:tcW w:w="2157" w:type="dxa"/>
                </w:tcPr>
                <w:p w:rsidR="00E15CDE" w:rsidRPr="00F171EC" w:rsidP="00B6368E" w14:paraId="06DE33FF" w14:textId="77777777">
                  <w:pPr>
                    <w:rPr>
                      <w:sz w:val="16"/>
                      <w:szCs w:val="20"/>
                    </w:rPr>
                  </w:pPr>
                  <w:r>
                    <w:rPr>
                      <w:sz w:val="16"/>
                      <w:szCs w:val="20"/>
                    </w:rPr>
                    <w:t>2,367</w:t>
                  </w:r>
                  <w:r w:rsidRPr="00F171EC">
                    <w:rPr>
                      <w:sz w:val="16"/>
                      <w:szCs w:val="20"/>
                    </w:rPr>
                    <w:t xml:space="preserve"> Nitrogen</w:t>
                  </w:r>
                </w:p>
              </w:tc>
              <w:tc>
                <w:tcPr>
                  <w:tcW w:w="2157" w:type="dxa"/>
                </w:tcPr>
                <w:p w:rsidR="00E15CDE" w:rsidRPr="00F171EC" w:rsidP="00B6368E" w14:paraId="157D7B75" w14:textId="77777777">
                  <w:pPr>
                    <w:rPr>
                      <w:sz w:val="16"/>
                      <w:szCs w:val="20"/>
                    </w:rPr>
                  </w:pPr>
                  <w:r>
                    <w:rPr>
                      <w:sz w:val="16"/>
                      <w:szCs w:val="20"/>
                    </w:rPr>
                    <w:t>485</w:t>
                  </w:r>
                  <w:r w:rsidRPr="00F171EC" w:rsidR="00F171EC">
                    <w:rPr>
                      <w:sz w:val="16"/>
                      <w:szCs w:val="20"/>
                    </w:rPr>
                    <w:t xml:space="preserve"> Glyphosate</w:t>
                  </w:r>
                </w:p>
              </w:tc>
              <w:tc>
                <w:tcPr>
                  <w:tcW w:w="2157" w:type="dxa"/>
                </w:tcPr>
                <w:p w:rsidR="00E15CDE" w:rsidRPr="00F171EC" w:rsidP="00B6368E" w14:paraId="09F5E55D" w14:textId="77777777">
                  <w:pPr>
                    <w:rPr>
                      <w:sz w:val="16"/>
                      <w:szCs w:val="20"/>
                    </w:rPr>
                  </w:pPr>
                  <w:r>
                    <w:rPr>
                      <w:sz w:val="16"/>
                      <w:szCs w:val="20"/>
                    </w:rPr>
                    <w:t>275</w:t>
                  </w:r>
                  <w:r w:rsidR="00F171EC">
                    <w:rPr>
                      <w:sz w:val="16"/>
                      <w:szCs w:val="20"/>
                    </w:rPr>
                    <w:t xml:space="preserve"> Hydrogen Peroxide</w:t>
                  </w:r>
                </w:p>
              </w:tc>
              <w:tc>
                <w:tcPr>
                  <w:tcW w:w="2157" w:type="dxa"/>
                </w:tcPr>
                <w:p w:rsidR="00E15CDE" w:rsidRPr="00F171EC" w:rsidP="00B6368E" w14:paraId="396CDA8E" w14:textId="77777777">
                  <w:pPr>
                    <w:rPr>
                      <w:sz w:val="16"/>
                      <w:szCs w:val="20"/>
                    </w:rPr>
                  </w:pPr>
                  <w:r>
                    <w:rPr>
                      <w:sz w:val="16"/>
                      <w:szCs w:val="20"/>
                    </w:rPr>
                    <w:t>182</w:t>
                  </w:r>
                  <w:r w:rsidR="00F171EC">
                    <w:rPr>
                      <w:sz w:val="16"/>
                      <w:szCs w:val="20"/>
                    </w:rPr>
                    <w:t xml:space="preserve"> Motor Oils</w:t>
                  </w:r>
                </w:p>
              </w:tc>
              <w:tc>
                <w:tcPr>
                  <w:tcW w:w="2157" w:type="dxa"/>
                </w:tcPr>
                <w:p w:rsidR="00E15CDE" w:rsidRPr="00F171EC" w:rsidP="00B6368E" w14:paraId="20095527" w14:textId="77777777">
                  <w:pPr>
                    <w:rPr>
                      <w:sz w:val="16"/>
                      <w:szCs w:val="20"/>
                    </w:rPr>
                  </w:pPr>
                  <w:r>
                    <w:rPr>
                      <w:sz w:val="16"/>
                      <w:szCs w:val="20"/>
                    </w:rPr>
                    <w:t>125</w:t>
                  </w:r>
                  <w:r w:rsidR="003C114E">
                    <w:rPr>
                      <w:sz w:val="16"/>
                      <w:szCs w:val="20"/>
                    </w:rPr>
                    <w:t xml:space="preserve"> Iron</w:t>
                  </w:r>
                </w:p>
              </w:tc>
            </w:tr>
            <w:tr w14:paraId="455E1173" w14:textId="77777777" w:rsidTr="00E15CDE">
              <w:tblPrEx>
                <w:tblW w:w="0" w:type="auto"/>
                <w:tblLook w:val="04A0"/>
              </w:tblPrEx>
              <w:tc>
                <w:tcPr>
                  <w:tcW w:w="2157" w:type="dxa"/>
                </w:tcPr>
                <w:p w:rsidR="00E15CDE" w:rsidRPr="00F171EC" w:rsidP="00B6368E" w14:paraId="276509F1" w14:textId="77777777">
                  <w:pPr>
                    <w:rPr>
                      <w:sz w:val="16"/>
                      <w:szCs w:val="20"/>
                    </w:rPr>
                  </w:pPr>
                  <w:r>
                    <w:rPr>
                      <w:sz w:val="16"/>
                      <w:szCs w:val="20"/>
                    </w:rPr>
                    <w:t>2,164</w:t>
                  </w:r>
                  <w:r w:rsidRPr="00F171EC">
                    <w:rPr>
                      <w:sz w:val="16"/>
                      <w:szCs w:val="20"/>
                    </w:rPr>
                    <w:t xml:space="preserve"> Argon</w:t>
                  </w:r>
                </w:p>
              </w:tc>
              <w:tc>
                <w:tcPr>
                  <w:tcW w:w="2157" w:type="dxa"/>
                </w:tcPr>
                <w:p w:rsidR="00E15CDE" w:rsidRPr="00F171EC" w:rsidP="00B6368E" w14:paraId="6A3B3964" w14:textId="77777777">
                  <w:pPr>
                    <w:rPr>
                      <w:sz w:val="16"/>
                      <w:szCs w:val="20"/>
                    </w:rPr>
                  </w:pPr>
                  <w:r>
                    <w:rPr>
                      <w:sz w:val="16"/>
                      <w:szCs w:val="20"/>
                    </w:rPr>
                    <w:t>483</w:t>
                  </w:r>
                  <w:r w:rsidRPr="00F171EC" w:rsidR="00F171EC">
                    <w:rPr>
                      <w:sz w:val="16"/>
                      <w:szCs w:val="20"/>
                    </w:rPr>
                    <w:t xml:space="preserve"> Limestone</w:t>
                  </w:r>
                </w:p>
              </w:tc>
              <w:tc>
                <w:tcPr>
                  <w:tcW w:w="2157" w:type="dxa"/>
                </w:tcPr>
                <w:p w:rsidR="00E15CDE" w:rsidRPr="00F171EC" w:rsidP="00B6368E" w14:paraId="7D159F2B" w14:textId="77777777">
                  <w:pPr>
                    <w:rPr>
                      <w:sz w:val="16"/>
                      <w:szCs w:val="20"/>
                    </w:rPr>
                  </w:pPr>
                  <w:r>
                    <w:rPr>
                      <w:sz w:val="16"/>
                      <w:szCs w:val="20"/>
                    </w:rPr>
                    <w:t>263</w:t>
                  </w:r>
                  <w:r w:rsidR="00F171EC">
                    <w:rPr>
                      <w:sz w:val="16"/>
                      <w:szCs w:val="20"/>
                    </w:rPr>
                    <w:t xml:space="preserve"> Gasoline</w:t>
                  </w:r>
                </w:p>
              </w:tc>
              <w:tc>
                <w:tcPr>
                  <w:tcW w:w="2157" w:type="dxa"/>
                </w:tcPr>
                <w:p w:rsidR="00E15CDE" w:rsidRPr="00F171EC" w:rsidP="00B6368E" w14:paraId="41883FC3" w14:textId="77777777">
                  <w:pPr>
                    <w:rPr>
                      <w:sz w:val="16"/>
                      <w:szCs w:val="20"/>
                    </w:rPr>
                  </w:pPr>
                  <w:r>
                    <w:rPr>
                      <w:sz w:val="16"/>
                      <w:szCs w:val="20"/>
                    </w:rPr>
                    <w:t>180</w:t>
                  </w:r>
                  <w:r w:rsidR="00F171EC">
                    <w:rPr>
                      <w:sz w:val="16"/>
                      <w:szCs w:val="20"/>
                    </w:rPr>
                    <w:t xml:space="preserve"> Diammonium Phosphate</w:t>
                  </w:r>
                </w:p>
              </w:tc>
              <w:tc>
                <w:tcPr>
                  <w:tcW w:w="2157" w:type="dxa"/>
                </w:tcPr>
                <w:p w:rsidR="00E15CDE" w:rsidRPr="00F171EC" w:rsidP="00B6368E" w14:paraId="23030185" w14:textId="77777777">
                  <w:pPr>
                    <w:rPr>
                      <w:sz w:val="16"/>
                      <w:szCs w:val="20"/>
                    </w:rPr>
                  </w:pPr>
                  <w:r>
                    <w:rPr>
                      <w:sz w:val="16"/>
                      <w:szCs w:val="20"/>
                    </w:rPr>
                    <w:t>122</w:t>
                  </w:r>
                  <w:r w:rsidR="003C114E">
                    <w:rPr>
                      <w:sz w:val="16"/>
                      <w:szCs w:val="20"/>
                    </w:rPr>
                    <w:t xml:space="preserve"> Freon 22</w:t>
                  </w:r>
                </w:p>
              </w:tc>
            </w:tr>
            <w:tr w14:paraId="2BABC088" w14:textId="77777777" w:rsidTr="00E15CDE">
              <w:tblPrEx>
                <w:tblW w:w="0" w:type="auto"/>
                <w:tblLook w:val="04A0"/>
              </w:tblPrEx>
              <w:tc>
                <w:tcPr>
                  <w:tcW w:w="2157" w:type="dxa"/>
                </w:tcPr>
                <w:p w:rsidR="00E15CDE" w:rsidRPr="00F171EC" w:rsidP="00B6368E" w14:paraId="44D04337" w14:textId="77777777">
                  <w:pPr>
                    <w:rPr>
                      <w:sz w:val="16"/>
                      <w:szCs w:val="20"/>
                    </w:rPr>
                  </w:pPr>
                  <w:r>
                    <w:rPr>
                      <w:sz w:val="16"/>
                      <w:szCs w:val="20"/>
                    </w:rPr>
                    <w:t xml:space="preserve">2,090 </w:t>
                  </w:r>
                  <w:r w:rsidRPr="00F171EC">
                    <w:rPr>
                      <w:sz w:val="16"/>
                      <w:szCs w:val="20"/>
                    </w:rPr>
                    <w:t>Lead</w:t>
                  </w:r>
                </w:p>
              </w:tc>
              <w:tc>
                <w:tcPr>
                  <w:tcW w:w="2157" w:type="dxa"/>
                </w:tcPr>
                <w:p w:rsidR="00E15CDE" w:rsidRPr="00F171EC" w:rsidP="00B6368E" w14:paraId="04AF780A" w14:textId="77777777">
                  <w:pPr>
                    <w:rPr>
                      <w:sz w:val="16"/>
                      <w:szCs w:val="20"/>
                    </w:rPr>
                  </w:pPr>
                  <w:r>
                    <w:rPr>
                      <w:sz w:val="16"/>
                      <w:szCs w:val="20"/>
                    </w:rPr>
                    <w:t>477</w:t>
                  </w:r>
                  <w:r w:rsidRPr="00F171EC" w:rsidR="00F171EC">
                    <w:rPr>
                      <w:sz w:val="16"/>
                      <w:szCs w:val="20"/>
                    </w:rPr>
                    <w:t xml:space="preserve"> </w:t>
                  </w:r>
                  <w:r w:rsidRPr="00F171EC" w:rsidR="00F171EC">
                    <w:rPr>
                      <w:sz w:val="16"/>
                      <w:szCs w:val="20"/>
                    </w:rPr>
                    <w:t>GramoxoneInteon</w:t>
                  </w:r>
                </w:p>
              </w:tc>
              <w:tc>
                <w:tcPr>
                  <w:tcW w:w="2157" w:type="dxa"/>
                </w:tcPr>
                <w:p w:rsidR="00E15CDE" w:rsidRPr="00F171EC" w:rsidP="00B6368E" w14:paraId="5A9CD00D" w14:textId="77777777">
                  <w:pPr>
                    <w:rPr>
                      <w:sz w:val="16"/>
                      <w:szCs w:val="20"/>
                    </w:rPr>
                  </w:pPr>
                  <w:r>
                    <w:rPr>
                      <w:sz w:val="16"/>
                      <w:szCs w:val="20"/>
                    </w:rPr>
                    <w:t>263</w:t>
                  </w:r>
                  <w:r w:rsidR="00F171EC">
                    <w:rPr>
                      <w:sz w:val="16"/>
                      <w:szCs w:val="20"/>
                    </w:rPr>
                    <w:t xml:space="preserve"> Sulfur</w:t>
                  </w:r>
                </w:p>
              </w:tc>
              <w:tc>
                <w:tcPr>
                  <w:tcW w:w="2157" w:type="dxa"/>
                </w:tcPr>
                <w:p w:rsidR="00E15CDE" w:rsidRPr="00F171EC" w:rsidP="00B6368E" w14:paraId="4CE67A4F" w14:textId="77777777">
                  <w:pPr>
                    <w:rPr>
                      <w:sz w:val="16"/>
                      <w:szCs w:val="20"/>
                    </w:rPr>
                  </w:pPr>
                  <w:r>
                    <w:rPr>
                      <w:sz w:val="16"/>
                      <w:szCs w:val="20"/>
                    </w:rPr>
                    <w:t>180</w:t>
                  </w:r>
                  <w:r w:rsidR="00F171EC">
                    <w:rPr>
                      <w:sz w:val="16"/>
                      <w:szCs w:val="20"/>
                    </w:rPr>
                    <w:t xml:space="preserve"> Glycol Ether Eb</w:t>
                  </w:r>
                </w:p>
              </w:tc>
              <w:tc>
                <w:tcPr>
                  <w:tcW w:w="2157" w:type="dxa"/>
                </w:tcPr>
                <w:p w:rsidR="00E15CDE" w:rsidRPr="00F171EC" w:rsidP="00B6368E" w14:paraId="40EEFEA4" w14:textId="77777777">
                  <w:pPr>
                    <w:rPr>
                      <w:sz w:val="16"/>
                      <w:szCs w:val="20"/>
                    </w:rPr>
                  </w:pPr>
                  <w:r w:rsidRPr="00CE5C35">
                    <w:rPr>
                      <w:sz w:val="14"/>
                      <w:szCs w:val="20"/>
                    </w:rPr>
                    <w:t>121</w:t>
                  </w:r>
                  <w:r w:rsidRPr="00CE5C35" w:rsidR="003C114E">
                    <w:rPr>
                      <w:sz w:val="14"/>
                      <w:szCs w:val="20"/>
                    </w:rPr>
                    <w:t xml:space="preserve"> Ammonium </w:t>
                  </w:r>
                  <w:r w:rsidRPr="00CE5C35" w:rsidR="003C114E">
                    <w:rPr>
                      <w:sz w:val="14"/>
                      <w:szCs w:val="20"/>
                    </w:rPr>
                    <w:t>Polyphoshate</w:t>
                  </w:r>
                </w:p>
              </w:tc>
            </w:tr>
            <w:tr w14:paraId="0F2A9878" w14:textId="77777777" w:rsidTr="00E15CDE">
              <w:tblPrEx>
                <w:tblW w:w="0" w:type="auto"/>
                <w:tblLook w:val="04A0"/>
              </w:tblPrEx>
              <w:tc>
                <w:tcPr>
                  <w:tcW w:w="2157" w:type="dxa"/>
                </w:tcPr>
                <w:p w:rsidR="00E15CDE" w:rsidRPr="00F171EC" w:rsidP="00B6368E" w14:paraId="7705EAE8" w14:textId="77777777">
                  <w:pPr>
                    <w:rPr>
                      <w:sz w:val="16"/>
                      <w:szCs w:val="20"/>
                    </w:rPr>
                  </w:pPr>
                  <w:r>
                    <w:rPr>
                      <w:sz w:val="16"/>
                      <w:szCs w:val="20"/>
                    </w:rPr>
                    <w:t>1,997</w:t>
                  </w:r>
                  <w:r w:rsidRPr="00F171EC">
                    <w:rPr>
                      <w:sz w:val="16"/>
                      <w:szCs w:val="20"/>
                    </w:rPr>
                    <w:t xml:space="preserve"> Motor Oil</w:t>
                  </w:r>
                </w:p>
              </w:tc>
              <w:tc>
                <w:tcPr>
                  <w:tcW w:w="2157" w:type="dxa"/>
                </w:tcPr>
                <w:p w:rsidR="00E15CDE" w:rsidRPr="00F171EC" w:rsidP="00B6368E" w14:paraId="3911CDC1" w14:textId="77777777">
                  <w:pPr>
                    <w:rPr>
                      <w:sz w:val="16"/>
                      <w:szCs w:val="20"/>
                    </w:rPr>
                  </w:pPr>
                  <w:r>
                    <w:rPr>
                      <w:sz w:val="16"/>
                      <w:szCs w:val="20"/>
                    </w:rPr>
                    <w:t>475</w:t>
                  </w:r>
                  <w:r w:rsidRPr="00F171EC" w:rsidR="00F171EC">
                    <w:rPr>
                      <w:sz w:val="16"/>
                      <w:szCs w:val="20"/>
                    </w:rPr>
                    <w:t xml:space="preserve"> Calcium Chloride</w:t>
                  </w:r>
                </w:p>
              </w:tc>
              <w:tc>
                <w:tcPr>
                  <w:tcW w:w="2157" w:type="dxa"/>
                </w:tcPr>
                <w:p w:rsidR="00E15CDE" w:rsidRPr="00F171EC" w:rsidP="00B6368E" w14:paraId="7B0F282C" w14:textId="77777777">
                  <w:pPr>
                    <w:rPr>
                      <w:sz w:val="16"/>
                      <w:szCs w:val="20"/>
                    </w:rPr>
                  </w:pPr>
                  <w:r>
                    <w:rPr>
                      <w:sz w:val="14"/>
                      <w:szCs w:val="20"/>
                    </w:rPr>
                    <w:t>254</w:t>
                  </w:r>
                  <w:r w:rsidRPr="00F171EC" w:rsidR="00F171EC">
                    <w:rPr>
                      <w:sz w:val="14"/>
                      <w:szCs w:val="20"/>
                    </w:rPr>
                    <w:t xml:space="preserve"> Monoammonium Phosphate</w:t>
                  </w:r>
                </w:p>
              </w:tc>
              <w:tc>
                <w:tcPr>
                  <w:tcW w:w="2157" w:type="dxa"/>
                </w:tcPr>
                <w:p w:rsidR="00E15CDE" w:rsidRPr="00F171EC" w:rsidP="00B6368E" w14:paraId="0F850FA1" w14:textId="77777777">
                  <w:pPr>
                    <w:rPr>
                      <w:sz w:val="16"/>
                      <w:szCs w:val="20"/>
                    </w:rPr>
                  </w:pPr>
                  <w:r>
                    <w:rPr>
                      <w:sz w:val="16"/>
                      <w:szCs w:val="20"/>
                    </w:rPr>
                    <w:t>172</w:t>
                  </w:r>
                  <w:r w:rsidR="00F171EC">
                    <w:rPr>
                      <w:sz w:val="16"/>
                      <w:szCs w:val="20"/>
                    </w:rPr>
                    <w:t xml:space="preserve"> Activated Carbon</w:t>
                  </w:r>
                </w:p>
              </w:tc>
              <w:tc>
                <w:tcPr>
                  <w:tcW w:w="2157" w:type="dxa"/>
                </w:tcPr>
                <w:p w:rsidR="00E15CDE" w:rsidRPr="00F171EC" w:rsidP="00B6368E" w14:paraId="7EB55FD6" w14:textId="77777777">
                  <w:pPr>
                    <w:rPr>
                      <w:sz w:val="16"/>
                      <w:szCs w:val="20"/>
                    </w:rPr>
                  </w:pPr>
                  <w:r>
                    <w:rPr>
                      <w:sz w:val="16"/>
                      <w:szCs w:val="20"/>
                    </w:rPr>
                    <w:t>119</w:t>
                  </w:r>
                  <w:r w:rsidR="003C114E">
                    <w:rPr>
                      <w:sz w:val="16"/>
                      <w:szCs w:val="20"/>
                    </w:rPr>
                    <w:t xml:space="preserve"> – Fly Ash</w:t>
                  </w:r>
                </w:p>
              </w:tc>
            </w:tr>
            <w:tr w14:paraId="29F46119" w14:textId="77777777" w:rsidTr="00E15CDE">
              <w:tblPrEx>
                <w:tblW w:w="0" w:type="auto"/>
                <w:tblLook w:val="04A0"/>
              </w:tblPrEx>
              <w:tc>
                <w:tcPr>
                  <w:tcW w:w="2157" w:type="dxa"/>
                </w:tcPr>
                <w:p w:rsidR="00E15CDE" w:rsidRPr="00F171EC" w:rsidP="00B6368E" w14:paraId="7027F3A8" w14:textId="77777777">
                  <w:pPr>
                    <w:rPr>
                      <w:sz w:val="16"/>
                      <w:szCs w:val="20"/>
                    </w:rPr>
                  </w:pPr>
                  <w:r>
                    <w:rPr>
                      <w:sz w:val="16"/>
                      <w:szCs w:val="20"/>
                    </w:rPr>
                    <w:t>1,797</w:t>
                  </w:r>
                  <w:r w:rsidRPr="00F171EC">
                    <w:rPr>
                      <w:sz w:val="16"/>
                      <w:szCs w:val="20"/>
                    </w:rPr>
                    <w:t xml:space="preserve"> Sodium Hydroxide</w:t>
                  </w:r>
                </w:p>
              </w:tc>
              <w:tc>
                <w:tcPr>
                  <w:tcW w:w="2157" w:type="dxa"/>
                </w:tcPr>
                <w:p w:rsidR="00E15CDE" w:rsidRPr="00F171EC" w:rsidP="00B6368E" w14:paraId="47BB597C" w14:textId="77777777">
                  <w:pPr>
                    <w:rPr>
                      <w:sz w:val="16"/>
                      <w:szCs w:val="20"/>
                    </w:rPr>
                  </w:pPr>
                  <w:r>
                    <w:rPr>
                      <w:sz w:val="16"/>
                      <w:szCs w:val="20"/>
                    </w:rPr>
                    <w:t>474</w:t>
                  </w:r>
                  <w:r w:rsidRPr="00F171EC" w:rsidR="00F171EC">
                    <w:rPr>
                      <w:sz w:val="16"/>
                      <w:szCs w:val="20"/>
                    </w:rPr>
                    <w:t xml:space="preserve"> Ethanol</w:t>
                  </w:r>
                </w:p>
              </w:tc>
              <w:tc>
                <w:tcPr>
                  <w:tcW w:w="2157" w:type="dxa"/>
                </w:tcPr>
                <w:p w:rsidR="00E15CDE" w:rsidRPr="00F171EC" w:rsidP="00B6368E" w14:paraId="7964C1C9" w14:textId="77777777">
                  <w:pPr>
                    <w:rPr>
                      <w:sz w:val="16"/>
                      <w:szCs w:val="20"/>
                    </w:rPr>
                  </w:pPr>
                  <w:r>
                    <w:rPr>
                      <w:sz w:val="16"/>
                      <w:szCs w:val="20"/>
                    </w:rPr>
                    <w:t>251</w:t>
                  </w:r>
                  <w:r w:rsidR="00F171EC">
                    <w:rPr>
                      <w:sz w:val="16"/>
                      <w:szCs w:val="20"/>
                    </w:rPr>
                    <w:t xml:space="preserve"> Titanium Dioxide</w:t>
                  </w:r>
                </w:p>
              </w:tc>
              <w:tc>
                <w:tcPr>
                  <w:tcW w:w="2157" w:type="dxa"/>
                </w:tcPr>
                <w:p w:rsidR="00E15CDE" w:rsidRPr="00F171EC" w:rsidP="00B6368E" w14:paraId="296B30C2" w14:textId="77777777">
                  <w:pPr>
                    <w:rPr>
                      <w:sz w:val="16"/>
                      <w:szCs w:val="20"/>
                    </w:rPr>
                  </w:pPr>
                  <w:r>
                    <w:rPr>
                      <w:sz w:val="16"/>
                      <w:szCs w:val="20"/>
                    </w:rPr>
                    <w:t>171</w:t>
                  </w:r>
                  <w:r w:rsidR="00F171EC">
                    <w:rPr>
                      <w:sz w:val="16"/>
                      <w:szCs w:val="20"/>
                    </w:rPr>
                    <w:t xml:space="preserve"> </w:t>
                  </w:r>
                  <w:r w:rsidR="00F171EC">
                    <w:rPr>
                      <w:sz w:val="16"/>
                      <w:szCs w:val="20"/>
                    </w:rPr>
                    <w:t>Hydrofluorosilicic</w:t>
                  </w:r>
                  <w:r w:rsidR="00F171EC">
                    <w:rPr>
                      <w:sz w:val="16"/>
                      <w:szCs w:val="20"/>
                    </w:rPr>
                    <w:t xml:space="preserve"> Acid</w:t>
                  </w:r>
                </w:p>
              </w:tc>
              <w:tc>
                <w:tcPr>
                  <w:tcW w:w="2157" w:type="dxa"/>
                </w:tcPr>
                <w:p w:rsidR="00E15CDE" w:rsidRPr="00F171EC" w:rsidP="00B6368E" w14:paraId="103A5C52" w14:textId="77777777">
                  <w:pPr>
                    <w:rPr>
                      <w:sz w:val="16"/>
                      <w:szCs w:val="20"/>
                    </w:rPr>
                  </w:pPr>
                  <w:r>
                    <w:rPr>
                      <w:sz w:val="16"/>
                      <w:szCs w:val="20"/>
                    </w:rPr>
                    <w:t>118</w:t>
                  </w:r>
                  <w:r w:rsidR="003C114E">
                    <w:rPr>
                      <w:sz w:val="16"/>
                      <w:szCs w:val="20"/>
                    </w:rPr>
                    <w:t xml:space="preserve"> Calcium Nitrate</w:t>
                  </w:r>
                </w:p>
              </w:tc>
            </w:tr>
            <w:tr w14:paraId="52B6BF0D" w14:textId="77777777" w:rsidTr="00E15CDE">
              <w:tblPrEx>
                <w:tblW w:w="0" w:type="auto"/>
                <w:tblLook w:val="04A0"/>
              </w:tblPrEx>
              <w:tc>
                <w:tcPr>
                  <w:tcW w:w="2157" w:type="dxa"/>
                </w:tcPr>
                <w:p w:rsidR="00E15CDE" w:rsidRPr="00F171EC" w:rsidP="00B6368E" w14:paraId="1F3DD579" w14:textId="77777777">
                  <w:pPr>
                    <w:rPr>
                      <w:sz w:val="16"/>
                      <w:szCs w:val="20"/>
                    </w:rPr>
                  </w:pPr>
                  <w:r>
                    <w:rPr>
                      <w:sz w:val="16"/>
                      <w:szCs w:val="20"/>
                    </w:rPr>
                    <w:t>1,096</w:t>
                  </w:r>
                  <w:r w:rsidRPr="00F171EC">
                    <w:rPr>
                      <w:sz w:val="16"/>
                      <w:szCs w:val="20"/>
                    </w:rPr>
                    <w:t xml:space="preserve"> Carbon Dioxide </w:t>
                  </w:r>
                </w:p>
              </w:tc>
              <w:tc>
                <w:tcPr>
                  <w:tcW w:w="2157" w:type="dxa"/>
                </w:tcPr>
                <w:p w:rsidR="00E15CDE" w:rsidRPr="00F171EC" w:rsidP="00B6368E" w14:paraId="2233512F" w14:textId="77777777">
                  <w:pPr>
                    <w:rPr>
                      <w:sz w:val="16"/>
                      <w:szCs w:val="20"/>
                    </w:rPr>
                  </w:pPr>
                  <w:r>
                    <w:rPr>
                      <w:sz w:val="16"/>
                      <w:szCs w:val="20"/>
                    </w:rPr>
                    <w:t>463</w:t>
                  </w:r>
                  <w:r w:rsidRPr="00F171EC" w:rsidR="00F171EC">
                    <w:rPr>
                      <w:sz w:val="16"/>
                      <w:szCs w:val="20"/>
                    </w:rPr>
                    <w:t xml:space="preserve"> Roundup </w:t>
                  </w:r>
                  <w:r w:rsidRPr="00F171EC" w:rsidR="00F171EC">
                    <w:rPr>
                      <w:sz w:val="16"/>
                      <w:szCs w:val="20"/>
                    </w:rPr>
                    <w:t>Powermax</w:t>
                  </w:r>
                </w:p>
              </w:tc>
              <w:tc>
                <w:tcPr>
                  <w:tcW w:w="2157" w:type="dxa"/>
                </w:tcPr>
                <w:p w:rsidR="00E15CDE" w:rsidRPr="00F171EC" w:rsidP="00B6368E" w14:paraId="25BE43D4" w14:textId="77777777">
                  <w:pPr>
                    <w:rPr>
                      <w:sz w:val="16"/>
                      <w:szCs w:val="20"/>
                    </w:rPr>
                  </w:pPr>
                  <w:r>
                    <w:rPr>
                      <w:sz w:val="16"/>
                      <w:szCs w:val="20"/>
                    </w:rPr>
                    <w:t>249</w:t>
                  </w:r>
                  <w:r w:rsidR="00F171EC">
                    <w:rPr>
                      <w:sz w:val="16"/>
                      <w:szCs w:val="20"/>
                    </w:rPr>
                    <w:t xml:space="preserve"> Aluminum Sulfate</w:t>
                  </w:r>
                </w:p>
              </w:tc>
              <w:tc>
                <w:tcPr>
                  <w:tcW w:w="2157" w:type="dxa"/>
                </w:tcPr>
                <w:p w:rsidR="00E15CDE" w:rsidRPr="00F171EC" w:rsidP="00B6368E" w14:paraId="0F3CE7FF" w14:textId="77777777">
                  <w:pPr>
                    <w:rPr>
                      <w:sz w:val="16"/>
                      <w:szCs w:val="20"/>
                    </w:rPr>
                  </w:pPr>
                  <w:r>
                    <w:rPr>
                      <w:sz w:val="16"/>
                      <w:szCs w:val="20"/>
                    </w:rPr>
                    <w:t>168</w:t>
                  </w:r>
                  <w:r w:rsidR="00F171EC">
                    <w:rPr>
                      <w:sz w:val="16"/>
                      <w:szCs w:val="20"/>
                    </w:rPr>
                    <w:t xml:space="preserve"> Citric Acid</w:t>
                  </w:r>
                </w:p>
              </w:tc>
              <w:tc>
                <w:tcPr>
                  <w:tcW w:w="2157" w:type="dxa"/>
                </w:tcPr>
                <w:p w:rsidR="00E15CDE" w:rsidRPr="00F171EC" w:rsidP="00B6368E" w14:paraId="2E9CDC28" w14:textId="77777777">
                  <w:pPr>
                    <w:rPr>
                      <w:sz w:val="16"/>
                      <w:szCs w:val="20"/>
                    </w:rPr>
                  </w:pPr>
                  <w:r>
                    <w:rPr>
                      <w:sz w:val="16"/>
                      <w:szCs w:val="20"/>
                    </w:rPr>
                    <w:t>118</w:t>
                  </w:r>
                  <w:r w:rsidR="003C114E">
                    <w:rPr>
                      <w:sz w:val="16"/>
                      <w:szCs w:val="20"/>
                    </w:rPr>
                    <w:t xml:space="preserve"> Diuron 80 </w:t>
                  </w:r>
                  <w:r w:rsidR="003C114E">
                    <w:rPr>
                      <w:sz w:val="16"/>
                      <w:szCs w:val="20"/>
                    </w:rPr>
                    <w:t>Df</w:t>
                  </w:r>
                </w:p>
              </w:tc>
            </w:tr>
            <w:tr w14:paraId="44198472" w14:textId="77777777" w:rsidTr="00E15CDE">
              <w:tblPrEx>
                <w:tblW w:w="0" w:type="auto"/>
                <w:tblLook w:val="04A0"/>
              </w:tblPrEx>
              <w:tc>
                <w:tcPr>
                  <w:tcW w:w="2157" w:type="dxa"/>
                </w:tcPr>
                <w:p w:rsidR="00E15CDE" w:rsidRPr="00F171EC" w:rsidP="00E15CDE" w14:paraId="47CC2B5E" w14:textId="77777777">
                  <w:pPr>
                    <w:rPr>
                      <w:sz w:val="16"/>
                      <w:szCs w:val="20"/>
                    </w:rPr>
                  </w:pPr>
                  <w:r>
                    <w:rPr>
                      <w:sz w:val="16"/>
                      <w:szCs w:val="20"/>
                    </w:rPr>
                    <w:t>941</w:t>
                  </w:r>
                  <w:r w:rsidRPr="00F171EC">
                    <w:rPr>
                      <w:sz w:val="16"/>
                      <w:szCs w:val="20"/>
                    </w:rPr>
                    <w:t xml:space="preserve"> Sodium Chloride</w:t>
                  </w:r>
                </w:p>
              </w:tc>
              <w:tc>
                <w:tcPr>
                  <w:tcW w:w="2157" w:type="dxa"/>
                </w:tcPr>
                <w:p w:rsidR="00E15CDE" w:rsidRPr="00F171EC" w:rsidP="00B6368E" w14:paraId="7EA88039" w14:textId="77777777">
                  <w:pPr>
                    <w:rPr>
                      <w:sz w:val="16"/>
                      <w:szCs w:val="20"/>
                    </w:rPr>
                  </w:pPr>
                  <w:r>
                    <w:rPr>
                      <w:sz w:val="16"/>
                      <w:szCs w:val="20"/>
                    </w:rPr>
                    <w:t>437</w:t>
                  </w:r>
                  <w:r w:rsidRPr="00F171EC" w:rsidR="00F171EC">
                    <w:rPr>
                      <w:sz w:val="16"/>
                      <w:szCs w:val="20"/>
                    </w:rPr>
                    <w:t xml:space="preserve"> Phosphoric Acid</w:t>
                  </w:r>
                </w:p>
              </w:tc>
              <w:tc>
                <w:tcPr>
                  <w:tcW w:w="2157" w:type="dxa"/>
                </w:tcPr>
                <w:p w:rsidR="00E15CDE" w:rsidRPr="00F171EC" w:rsidP="00B6368E" w14:paraId="214C0B10" w14:textId="77777777">
                  <w:pPr>
                    <w:rPr>
                      <w:sz w:val="16"/>
                      <w:szCs w:val="20"/>
                    </w:rPr>
                  </w:pPr>
                  <w:r>
                    <w:rPr>
                      <w:sz w:val="16"/>
                      <w:szCs w:val="20"/>
                    </w:rPr>
                    <w:t>248</w:t>
                  </w:r>
                  <w:r w:rsidR="00F171EC">
                    <w:rPr>
                      <w:sz w:val="16"/>
                      <w:szCs w:val="20"/>
                    </w:rPr>
                    <w:t xml:space="preserve"> Acetone</w:t>
                  </w:r>
                </w:p>
              </w:tc>
              <w:tc>
                <w:tcPr>
                  <w:tcW w:w="2157" w:type="dxa"/>
                </w:tcPr>
                <w:p w:rsidR="00E15CDE" w:rsidRPr="00F171EC" w:rsidP="00B6368E" w14:paraId="7D511E21" w14:textId="77777777">
                  <w:pPr>
                    <w:rPr>
                      <w:sz w:val="16"/>
                      <w:szCs w:val="20"/>
                    </w:rPr>
                  </w:pPr>
                  <w:r>
                    <w:rPr>
                      <w:sz w:val="16"/>
                      <w:szCs w:val="20"/>
                    </w:rPr>
                    <w:t>167</w:t>
                  </w:r>
                  <w:r w:rsidR="00F171EC">
                    <w:rPr>
                      <w:sz w:val="16"/>
                      <w:szCs w:val="20"/>
                    </w:rPr>
                    <w:t xml:space="preserve"> Mineral Oil</w:t>
                  </w:r>
                </w:p>
              </w:tc>
              <w:tc>
                <w:tcPr>
                  <w:tcW w:w="2157" w:type="dxa"/>
                </w:tcPr>
                <w:p w:rsidR="00E15CDE" w:rsidRPr="00F171EC" w:rsidP="00B6368E" w14:paraId="2BFDD678" w14:textId="77777777">
                  <w:pPr>
                    <w:rPr>
                      <w:sz w:val="16"/>
                      <w:szCs w:val="20"/>
                    </w:rPr>
                  </w:pPr>
                  <w:r>
                    <w:rPr>
                      <w:sz w:val="16"/>
                      <w:szCs w:val="20"/>
                    </w:rPr>
                    <w:t>118</w:t>
                  </w:r>
                  <w:r w:rsidR="003C114E">
                    <w:rPr>
                      <w:sz w:val="16"/>
                      <w:szCs w:val="20"/>
                    </w:rPr>
                    <w:t xml:space="preserve"> Salvo</w:t>
                  </w:r>
                </w:p>
              </w:tc>
            </w:tr>
            <w:tr w14:paraId="7E917F31" w14:textId="77777777" w:rsidTr="00E15CDE">
              <w:tblPrEx>
                <w:tblW w:w="0" w:type="auto"/>
                <w:tblLook w:val="04A0"/>
              </w:tblPrEx>
              <w:tc>
                <w:tcPr>
                  <w:tcW w:w="2157" w:type="dxa"/>
                </w:tcPr>
                <w:p w:rsidR="00E15CDE" w:rsidRPr="00F171EC" w:rsidP="00F171EC" w14:paraId="21FAF4DD" w14:textId="77777777">
                  <w:pPr>
                    <w:rPr>
                      <w:sz w:val="16"/>
                      <w:szCs w:val="20"/>
                    </w:rPr>
                  </w:pPr>
                  <w:r>
                    <w:rPr>
                      <w:sz w:val="16"/>
                      <w:szCs w:val="20"/>
                    </w:rPr>
                    <w:t>879</w:t>
                  </w:r>
                  <w:r w:rsidRPr="00F171EC" w:rsidR="00F171EC">
                    <w:rPr>
                      <w:sz w:val="16"/>
                      <w:szCs w:val="20"/>
                    </w:rPr>
                    <w:t xml:space="preserve"> Sand</w:t>
                  </w:r>
                </w:p>
              </w:tc>
              <w:tc>
                <w:tcPr>
                  <w:tcW w:w="2157" w:type="dxa"/>
                </w:tcPr>
                <w:p w:rsidR="00E15CDE" w:rsidRPr="00F171EC" w:rsidP="00B6368E" w14:paraId="339087E5" w14:textId="77777777">
                  <w:pPr>
                    <w:rPr>
                      <w:sz w:val="16"/>
                      <w:szCs w:val="20"/>
                    </w:rPr>
                  </w:pPr>
                  <w:r>
                    <w:rPr>
                      <w:sz w:val="16"/>
                      <w:szCs w:val="20"/>
                    </w:rPr>
                    <w:t>425</w:t>
                  </w:r>
                  <w:r w:rsidRPr="00F171EC" w:rsidR="00F171EC">
                    <w:rPr>
                      <w:sz w:val="16"/>
                      <w:szCs w:val="20"/>
                    </w:rPr>
                    <w:t xml:space="preserve"> Paint</w:t>
                  </w:r>
                </w:p>
              </w:tc>
              <w:tc>
                <w:tcPr>
                  <w:tcW w:w="2157" w:type="dxa"/>
                </w:tcPr>
                <w:p w:rsidR="00E15CDE" w:rsidRPr="00F171EC" w:rsidP="00B6368E" w14:paraId="4ABA2C37" w14:textId="77777777">
                  <w:pPr>
                    <w:rPr>
                      <w:sz w:val="16"/>
                      <w:szCs w:val="20"/>
                    </w:rPr>
                  </w:pPr>
                  <w:r>
                    <w:rPr>
                      <w:sz w:val="16"/>
                      <w:szCs w:val="20"/>
                    </w:rPr>
                    <w:t>245</w:t>
                  </w:r>
                  <w:r w:rsidR="00F171EC">
                    <w:rPr>
                      <w:sz w:val="16"/>
                      <w:szCs w:val="20"/>
                    </w:rPr>
                    <w:t xml:space="preserve"> Grease</w:t>
                  </w:r>
                </w:p>
              </w:tc>
              <w:tc>
                <w:tcPr>
                  <w:tcW w:w="2157" w:type="dxa"/>
                </w:tcPr>
                <w:p w:rsidR="00E15CDE" w:rsidRPr="00F171EC" w:rsidP="00B6368E" w14:paraId="633F1385" w14:textId="77777777">
                  <w:pPr>
                    <w:rPr>
                      <w:sz w:val="16"/>
                      <w:szCs w:val="20"/>
                    </w:rPr>
                  </w:pPr>
                  <w:r>
                    <w:rPr>
                      <w:sz w:val="16"/>
                      <w:szCs w:val="20"/>
                    </w:rPr>
                    <w:t>161</w:t>
                  </w:r>
                  <w:r w:rsidR="00F171EC">
                    <w:rPr>
                      <w:sz w:val="16"/>
                      <w:szCs w:val="20"/>
                    </w:rPr>
                    <w:t xml:space="preserve"> Styrene</w:t>
                  </w:r>
                </w:p>
              </w:tc>
              <w:tc>
                <w:tcPr>
                  <w:tcW w:w="2157" w:type="dxa"/>
                </w:tcPr>
                <w:p w:rsidR="00E15CDE" w:rsidRPr="00F171EC" w:rsidP="00B6368E" w14:paraId="05DCB17B" w14:textId="77777777">
                  <w:pPr>
                    <w:rPr>
                      <w:sz w:val="16"/>
                      <w:szCs w:val="20"/>
                    </w:rPr>
                  </w:pPr>
                  <w:r>
                    <w:rPr>
                      <w:sz w:val="16"/>
                      <w:szCs w:val="20"/>
                    </w:rPr>
                    <w:t>118</w:t>
                  </w:r>
                  <w:r w:rsidR="003C114E">
                    <w:rPr>
                      <w:sz w:val="16"/>
                      <w:szCs w:val="20"/>
                    </w:rPr>
                    <w:t xml:space="preserve"> </w:t>
                  </w:r>
                  <w:r w:rsidR="003C114E">
                    <w:rPr>
                      <w:sz w:val="16"/>
                      <w:szCs w:val="20"/>
                    </w:rPr>
                    <w:t>Weedar</w:t>
                  </w:r>
                  <w:r w:rsidR="003C114E">
                    <w:rPr>
                      <w:sz w:val="16"/>
                      <w:szCs w:val="20"/>
                    </w:rPr>
                    <w:t xml:space="preserve"> 64</w:t>
                  </w:r>
                </w:p>
              </w:tc>
            </w:tr>
            <w:tr w14:paraId="03B5A085" w14:textId="77777777" w:rsidTr="00E15CDE">
              <w:tblPrEx>
                <w:tblW w:w="0" w:type="auto"/>
                <w:tblLook w:val="04A0"/>
              </w:tblPrEx>
              <w:tc>
                <w:tcPr>
                  <w:tcW w:w="2157" w:type="dxa"/>
                </w:tcPr>
                <w:p w:rsidR="00E15CDE" w:rsidRPr="00F171EC" w:rsidP="00B6368E" w14:paraId="2EC96DE4" w14:textId="77777777">
                  <w:pPr>
                    <w:rPr>
                      <w:sz w:val="16"/>
                      <w:szCs w:val="20"/>
                    </w:rPr>
                  </w:pPr>
                  <w:r>
                    <w:rPr>
                      <w:sz w:val="16"/>
                      <w:szCs w:val="20"/>
                    </w:rPr>
                    <w:t>834</w:t>
                  </w:r>
                  <w:r w:rsidRPr="00F171EC" w:rsidR="00F171EC">
                    <w:rPr>
                      <w:sz w:val="16"/>
                      <w:szCs w:val="20"/>
                    </w:rPr>
                    <w:t xml:space="preserve"> Urea</w:t>
                  </w:r>
                </w:p>
              </w:tc>
              <w:tc>
                <w:tcPr>
                  <w:tcW w:w="2157" w:type="dxa"/>
                </w:tcPr>
                <w:p w:rsidR="00E15CDE" w:rsidRPr="00F171EC" w:rsidP="00B6368E" w14:paraId="00899DAC" w14:textId="77777777">
                  <w:pPr>
                    <w:rPr>
                      <w:sz w:val="16"/>
                      <w:szCs w:val="20"/>
                    </w:rPr>
                  </w:pPr>
                  <w:r>
                    <w:rPr>
                      <w:sz w:val="16"/>
                      <w:szCs w:val="20"/>
                    </w:rPr>
                    <w:t>417</w:t>
                  </w:r>
                  <w:r w:rsidRPr="00F171EC" w:rsidR="00F171EC">
                    <w:rPr>
                      <w:sz w:val="16"/>
                      <w:szCs w:val="20"/>
                    </w:rPr>
                    <w:t xml:space="preserve"> Crude Oil</w:t>
                  </w:r>
                </w:p>
              </w:tc>
              <w:tc>
                <w:tcPr>
                  <w:tcW w:w="2157" w:type="dxa"/>
                </w:tcPr>
                <w:p w:rsidR="00E15CDE" w:rsidRPr="00F171EC" w:rsidP="00B6368E" w14:paraId="3A727ACB" w14:textId="77777777">
                  <w:pPr>
                    <w:rPr>
                      <w:sz w:val="16"/>
                      <w:szCs w:val="20"/>
                    </w:rPr>
                  </w:pPr>
                  <w:r>
                    <w:rPr>
                      <w:sz w:val="16"/>
                      <w:szCs w:val="20"/>
                    </w:rPr>
                    <w:t>227</w:t>
                  </w:r>
                  <w:r w:rsidR="00F171EC">
                    <w:rPr>
                      <w:sz w:val="16"/>
                      <w:szCs w:val="20"/>
                    </w:rPr>
                    <w:t xml:space="preserve"> Dielectric Oil</w:t>
                  </w:r>
                </w:p>
              </w:tc>
              <w:tc>
                <w:tcPr>
                  <w:tcW w:w="2157" w:type="dxa"/>
                </w:tcPr>
                <w:p w:rsidR="00E15CDE" w:rsidRPr="00F171EC" w:rsidP="00B6368E" w14:paraId="54DD9723" w14:textId="77777777">
                  <w:pPr>
                    <w:rPr>
                      <w:sz w:val="16"/>
                      <w:szCs w:val="20"/>
                    </w:rPr>
                  </w:pPr>
                  <w:r>
                    <w:rPr>
                      <w:sz w:val="16"/>
                      <w:szCs w:val="20"/>
                    </w:rPr>
                    <w:t>158</w:t>
                  </w:r>
                  <w:r w:rsidR="00F171EC">
                    <w:rPr>
                      <w:sz w:val="16"/>
                      <w:szCs w:val="20"/>
                    </w:rPr>
                    <w:t xml:space="preserve"> Aluminum</w:t>
                  </w:r>
                </w:p>
              </w:tc>
              <w:tc>
                <w:tcPr>
                  <w:tcW w:w="2157" w:type="dxa"/>
                </w:tcPr>
                <w:p w:rsidR="00E15CDE" w:rsidRPr="00F171EC" w:rsidP="00B6368E" w14:paraId="53FBF367" w14:textId="77777777">
                  <w:pPr>
                    <w:rPr>
                      <w:sz w:val="16"/>
                      <w:szCs w:val="20"/>
                    </w:rPr>
                  </w:pPr>
                  <w:r>
                    <w:rPr>
                      <w:sz w:val="16"/>
                      <w:szCs w:val="20"/>
                    </w:rPr>
                    <w:t>118</w:t>
                  </w:r>
                  <w:r w:rsidR="003C114E">
                    <w:rPr>
                      <w:sz w:val="16"/>
                      <w:szCs w:val="20"/>
                    </w:rPr>
                    <w:t xml:space="preserve"> </w:t>
                  </w:r>
                  <w:r w:rsidR="003C114E">
                    <w:rPr>
                      <w:sz w:val="16"/>
                      <w:szCs w:val="20"/>
                    </w:rPr>
                    <w:t>Zp</w:t>
                  </w:r>
                  <w:r w:rsidR="003C114E">
                    <w:rPr>
                      <w:sz w:val="16"/>
                      <w:szCs w:val="20"/>
                    </w:rPr>
                    <w:t xml:space="preserve"> Rodent Bait</w:t>
                  </w:r>
                </w:p>
              </w:tc>
            </w:tr>
            <w:tr w14:paraId="6CA4A035" w14:textId="77777777" w:rsidTr="00E15CDE">
              <w:tblPrEx>
                <w:tblW w:w="0" w:type="auto"/>
                <w:tblLook w:val="04A0"/>
              </w:tblPrEx>
              <w:tc>
                <w:tcPr>
                  <w:tcW w:w="2157" w:type="dxa"/>
                </w:tcPr>
                <w:p w:rsidR="00E15CDE" w:rsidRPr="00F171EC" w:rsidP="00B6368E" w14:paraId="69DBC995" w14:textId="77777777">
                  <w:pPr>
                    <w:rPr>
                      <w:sz w:val="16"/>
                      <w:szCs w:val="20"/>
                    </w:rPr>
                  </w:pPr>
                  <w:r>
                    <w:rPr>
                      <w:sz w:val="16"/>
                      <w:szCs w:val="20"/>
                    </w:rPr>
                    <w:t>802</w:t>
                  </w:r>
                  <w:r w:rsidRPr="00F171EC" w:rsidR="00F171EC">
                    <w:rPr>
                      <w:sz w:val="16"/>
                      <w:szCs w:val="20"/>
                    </w:rPr>
                    <w:t xml:space="preserve"> Ethylene Glycol</w:t>
                  </w:r>
                </w:p>
              </w:tc>
              <w:tc>
                <w:tcPr>
                  <w:tcW w:w="2157" w:type="dxa"/>
                </w:tcPr>
                <w:p w:rsidR="00E15CDE" w:rsidRPr="00F171EC" w:rsidP="00B6368E" w14:paraId="2FD14CF8" w14:textId="77777777">
                  <w:pPr>
                    <w:rPr>
                      <w:sz w:val="16"/>
                      <w:szCs w:val="20"/>
                    </w:rPr>
                  </w:pPr>
                  <w:r>
                    <w:rPr>
                      <w:sz w:val="16"/>
                      <w:szCs w:val="20"/>
                    </w:rPr>
                    <w:t>408</w:t>
                  </w:r>
                  <w:r w:rsidRPr="00F171EC" w:rsidR="00F171EC">
                    <w:rPr>
                      <w:sz w:val="16"/>
                      <w:szCs w:val="20"/>
                    </w:rPr>
                    <w:t xml:space="preserve"> </w:t>
                  </w:r>
                  <w:r w:rsidRPr="00F171EC" w:rsidR="00F171EC">
                    <w:rPr>
                      <w:sz w:val="16"/>
                      <w:szCs w:val="20"/>
                    </w:rPr>
                    <w:t>Atazine</w:t>
                  </w:r>
                  <w:r w:rsidRPr="00F171EC" w:rsidR="00F171EC">
                    <w:rPr>
                      <w:sz w:val="16"/>
                      <w:szCs w:val="20"/>
                    </w:rPr>
                    <w:t xml:space="preserve"> 4L</w:t>
                  </w:r>
                </w:p>
              </w:tc>
              <w:tc>
                <w:tcPr>
                  <w:tcW w:w="2157" w:type="dxa"/>
                </w:tcPr>
                <w:p w:rsidR="00E15CDE" w:rsidRPr="00F171EC" w:rsidP="00B6368E" w14:paraId="0B8298E5" w14:textId="77777777">
                  <w:pPr>
                    <w:rPr>
                      <w:sz w:val="16"/>
                      <w:szCs w:val="20"/>
                    </w:rPr>
                  </w:pPr>
                  <w:r>
                    <w:rPr>
                      <w:sz w:val="16"/>
                      <w:szCs w:val="20"/>
                    </w:rPr>
                    <w:t>227</w:t>
                  </w:r>
                  <w:r w:rsidR="00F171EC">
                    <w:rPr>
                      <w:sz w:val="16"/>
                      <w:szCs w:val="20"/>
                    </w:rPr>
                    <w:t xml:space="preserve"> </w:t>
                  </w:r>
                  <w:r w:rsidR="00F171EC">
                    <w:rPr>
                      <w:sz w:val="16"/>
                      <w:szCs w:val="20"/>
                    </w:rPr>
                    <w:t>Halex</w:t>
                  </w:r>
                  <w:r w:rsidR="00F171EC">
                    <w:rPr>
                      <w:sz w:val="16"/>
                      <w:szCs w:val="20"/>
                    </w:rPr>
                    <w:t xml:space="preserve"> GT</w:t>
                  </w:r>
                </w:p>
              </w:tc>
              <w:tc>
                <w:tcPr>
                  <w:tcW w:w="2157" w:type="dxa"/>
                </w:tcPr>
                <w:p w:rsidR="00E15CDE" w:rsidRPr="00F171EC" w:rsidP="00B6368E" w14:paraId="2C3031A7" w14:textId="77777777">
                  <w:pPr>
                    <w:rPr>
                      <w:sz w:val="16"/>
                      <w:szCs w:val="20"/>
                    </w:rPr>
                  </w:pPr>
                  <w:r>
                    <w:rPr>
                      <w:sz w:val="16"/>
                      <w:szCs w:val="20"/>
                    </w:rPr>
                    <w:t>158</w:t>
                  </w:r>
                  <w:r w:rsidR="00F171EC">
                    <w:rPr>
                      <w:sz w:val="16"/>
                      <w:szCs w:val="20"/>
                    </w:rPr>
                    <w:t xml:space="preserve"> Transformer Oil</w:t>
                  </w:r>
                </w:p>
              </w:tc>
              <w:tc>
                <w:tcPr>
                  <w:tcW w:w="2157" w:type="dxa"/>
                </w:tcPr>
                <w:p w:rsidR="00E15CDE" w:rsidRPr="00F171EC" w:rsidP="00B6368E" w14:paraId="4FEDB0CE" w14:textId="77777777">
                  <w:pPr>
                    <w:rPr>
                      <w:sz w:val="16"/>
                      <w:szCs w:val="20"/>
                    </w:rPr>
                  </w:pPr>
                  <w:r>
                    <w:rPr>
                      <w:sz w:val="16"/>
                      <w:szCs w:val="20"/>
                    </w:rPr>
                    <w:t>117</w:t>
                  </w:r>
                  <w:r w:rsidR="003C114E">
                    <w:rPr>
                      <w:sz w:val="16"/>
                      <w:szCs w:val="20"/>
                    </w:rPr>
                    <w:t xml:space="preserve"> Compressed Air</w:t>
                  </w:r>
                </w:p>
              </w:tc>
            </w:tr>
            <w:tr w14:paraId="7FBE137C" w14:textId="77777777" w:rsidTr="00E15CDE">
              <w:tblPrEx>
                <w:tblW w:w="0" w:type="auto"/>
                <w:tblLook w:val="04A0"/>
              </w:tblPrEx>
              <w:tc>
                <w:tcPr>
                  <w:tcW w:w="2157" w:type="dxa"/>
                </w:tcPr>
                <w:p w:rsidR="00E15CDE" w:rsidRPr="00F171EC" w:rsidP="00F171EC" w14:paraId="02A2F523" w14:textId="77777777">
                  <w:pPr>
                    <w:rPr>
                      <w:sz w:val="16"/>
                      <w:szCs w:val="20"/>
                    </w:rPr>
                  </w:pPr>
                  <w:r>
                    <w:rPr>
                      <w:sz w:val="16"/>
                      <w:szCs w:val="20"/>
                    </w:rPr>
                    <w:t>771</w:t>
                  </w:r>
                  <w:r w:rsidRPr="00F171EC">
                    <w:rPr>
                      <w:sz w:val="16"/>
                      <w:szCs w:val="20"/>
                    </w:rPr>
                    <w:t xml:space="preserve"> </w:t>
                  </w:r>
                  <w:r w:rsidRPr="00F171EC" w:rsidR="00F171EC">
                    <w:rPr>
                      <w:sz w:val="16"/>
                      <w:szCs w:val="20"/>
                    </w:rPr>
                    <w:t>Sodium Hypochlorite</w:t>
                  </w:r>
                </w:p>
              </w:tc>
              <w:tc>
                <w:tcPr>
                  <w:tcW w:w="2157" w:type="dxa"/>
                </w:tcPr>
                <w:p w:rsidR="00E15CDE" w:rsidRPr="00F171EC" w:rsidP="00B6368E" w14:paraId="40A2F823" w14:textId="77777777">
                  <w:pPr>
                    <w:rPr>
                      <w:sz w:val="16"/>
                      <w:szCs w:val="20"/>
                    </w:rPr>
                  </w:pPr>
                  <w:r>
                    <w:rPr>
                      <w:sz w:val="16"/>
                      <w:szCs w:val="20"/>
                    </w:rPr>
                    <w:t>381</w:t>
                  </w:r>
                  <w:r w:rsidRPr="00F171EC" w:rsidR="00F171EC">
                    <w:rPr>
                      <w:sz w:val="16"/>
                      <w:szCs w:val="20"/>
                    </w:rPr>
                    <w:t xml:space="preserve"> Propylene Glycol</w:t>
                  </w:r>
                </w:p>
              </w:tc>
              <w:tc>
                <w:tcPr>
                  <w:tcW w:w="2157" w:type="dxa"/>
                </w:tcPr>
                <w:p w:rsidR="00E15CDE" w:rsidRPr="00F171EC" w:rsidP="00B6368E" w14:paraId="471627F0" w14:textId="77777777">
                  <w:pPr>
                    <w:rPr>
                      <w:sz w:val="16"/>
                      <w:szCs w:val="20"/>
                    </w:rPr>
                  </w:pPr>
                  <w:r>
                    <w:rPr>
                      <w:sz w:val="16"/>
                      <w:szCs w:val="20"/>
                    </w:rPr>
                    <w:t>226</w:t>
                  </w:r>
                  <w:r w:rsidR="00F171EC">
                    <w:rPr>
                      <w:sz w:val="16"/>
                      <w:szCs w:val="20"/>
                    </w:rPr>
                    <w:t xml:space="preserve"> Lime</w:t>
                  </w:r>
                </w:p>
              </w:tc>
              <w:tc>
                <w:tcPr>
                  <w:tcW w:w="2157" w:type="dxa"/>
                </w:tcPr>
                <w:p w:rsidR="00E15CDE" w:rsidRPr="00F171EC" w:rsidP="00B6368E" w14:paraId="38070F22" w14:textId="77777777">
                  <w:pPr>
                    <w:rPr>
                      <w:sz w:val="16"/>
                      <w:szCs w:val="20"/>
                    </w:rPr>
                  </w:pPr>
                  <w:r>
                    <w:rPr>
                      <w:sz w:val="16"/>
                      <w:szCs w:val="20"/>
                    </w:rPr>
                    <w:t>149</w:t>
                  </w:r>
                  <w:r w:rsidR="00F171EC">
                    <w:rPr>
                      <w:sz w:val="16"/>
                      <w:szCs w:val="20"/>
                    </w:rPr>
                    <w:t xml:space="preserve"> Methyl Ethyl Ketone</w:t>
                  </w:r>
                </w:p>
              </w:tc>
              <w:tc>
                <w:tcPr>
                  <w:tcW w:w="2157" w:type="dxa"/>
                </w:tcPr>
                <w:p w:rsidR="00E15CDE" w:rsidRPr="00F171EC" w:rsidP="00B6368E" w14:paraId="01DC693E" w14:textId="77777777">
                  <w:pPr>
                    <w:rPr>
                      <w:sz w:val="16"/>
                      <w:szCs w:val="20"/>
                    </w:rPr>
                  </w:pPr>
                  <w:r>
                    <w:rPr>
                      <w:sz w:val="16"/>
                      <w:szCs w:val="20"/>
                    </w:rPr>
                    <w:t>116</w:t>
                  </w:r>
                  <w:r w:rsidR="003C114E">
                    <w:rPr>
                      <w:sz w:val="16"/>
                      <w:szCs w:val="20"/>
                    </w:rPr>
                    <w:t xml:space="preserve"> Carbon Black</w:t>
                  </w:r>
                </w:p>
              </w:tc>
            </w:tr>
            <w:tr w14:paraId="3DEF598E" w14:textId="77777777" w:rsidTr="00E15CDE">
              <w:tblPrEx>
                <w:tblW w:w="0" w:type="auto"/>
                <w:tblLook w:val="04A0"/>
              </w:tblPrEx>
              <w:tc>
                <w:tcPr>
                  <w:tcW w:w="2157" w:type="dxa"/>
                </w:tcPr>
                <w:p w:rsidR="00E15CDE" w:rsidRPr="00F171EC" w:rsidP="00F171EC" w14:paraId="39FE8372" w14:textId="77777777">
                  <w:pPr>
                    <w:rPr>
                      <w:sz w:val="16"/>
                      <w:szCs w:val="20"/>
                    </w:rPr>
                  </w:pPr>
                  <w:r>
                    <w:rPr>
                      <w:sz w:val="16"/>
                      <w:szCs w:val="20"/>
                    </w:rPr>
                    <w:t>696</w:t>
                  </w:r>
                  <w:r w:rsidRPr="00F171EC" w:rsidR="00F171EC">
                    <w:rPr>
                      <w:sz w:val="16"/>
                      <w:szCs w:val="20"/>
                    </w:rPr>
                    <w:t xml:space="preserve"> Kerosene</w:t>
                  </w:r>
                </w:p>
              </w:tc>
              <w:tc>
                <w:tcPr>
                  <w:tcW w:w="2157" w:type="dxa"/>
                </w:tcPr>
                <w:p w:rsidR="00E15CDE" w:rsidRPr="00F171EC" w:rsidP="00B6368E" w14:paraId="74057F82" w14:textId="77777777">
                  <w:pPr>
                    <w:rPr>
                      <w:sz w:val="16"/>
                      <w:szCs w:val="20"/>
                    </w:rPr>
                  </w:pPr>
                  <w:r>
                    <w:rPr>
                      <w:sz w:val="16"/>
                      <w:szCs w:val="20"/>
                    </w:rPr>
                    <w:t>361</w:t>
                  </w:r>
                  <w:r w:rsidRPr="00F171EC" w:rsidR="00F171EC">
                    <w:rPr>
                      <w:sz w:val="16"/>
                      <w:szCs w:val="20"/>
                    </w:rPr>
                    <w:t xml:space="preserve"> Potassium Hydroxide</w:t>
                  </w:r>
                </w:p>
              </w:tc>
              <w:tc>
                <w:tcPr>
                  <w:tcW w:w="2157" w:type="dxa"/>
                </w:tcPr>
                <w:p w:rsidR="00E15CDE" w:rsidRPr="00F171EC" w:rsidP="00B6368E" w14:paraId="11F988ED" w14:textId="77777777">
                  <w:pPr>
                    <w:rPr>
                      <w:sz w:val="16"/>
                      <w:szCs w:val="20"/>
                    </w:rPr>
                  </w:pPr>
                  <w:r>
                    <w:rPr>
                      <w:sz w:val="16"/>
                      <w:szCs w:val="20"/>
                    </w:rPr>
                    <w:t>223</w:t>
                  </w:r>
                  <w:r w:rsidR="00F171EC">
                    <w:rPr>
                      <w:sz w:val="16"/>
                      <w:szCs w:val="20"/>
                    </w:rPr>
                    <w:t xml:space="preserve"> Xylene</w:t>
                  </w:r>
                </w:p>
              </w:tc>
              <w:tc>
                <w:tcPr>
                  <w:tcW w:w="2157" w:type="dxa"/>
                </w:tcPr>
                <w:p w:rsidR="00E15CDE" w:rsidRPr="00F171EC" w:rsidP="00B6368E" w14:paraId="2D06B8C0" w14:textId="77777777">
                  <w:pPr>
                    <w:rPr>
                      <w:sz w:val="16"/>
                      <w:szCs w:val="20"/>
                    </w:rPr>
                  </w:pPr>
                  <w:r>
                    <w:rPr>
                      <w:sz w:val="16"/>
                      <w:szCs w:val="20"/>
                    </w:rPr>
                    <w:t>149</w:t>
                  </w:r>
                  <w:r w:rsidR="00F171EC">
                    <w:rPr>
                      <w:sz w:val="16"/>
                      <w:szCs w:val="20"/>
                    </w:rPr>
                    <w:t xml:space="preserve"> Mineral Oil</w:t>
                  </w:r>
                </w:p>
              </w:tc>
              <w:tc>
                <w:tcPr>
                  <w:tcW w:w="2157" w:type="dxa"/>
                </w:tcPr>
                <w:p w:rsidR="00E15CDE" w:rsidRPr="00F171EC" w:rsidP="00B6368E" w14:paraId="75EA709E" w14:textId="77777777">
                  <w:pPr>
                    <w:rPr>
                      <w:sz w:val="16"/>
                      <w:szCs w:val="20"/>
                    </w:rPr>
                  </w:pPr>
                  <w:r>
                    <w:rPr>
                      <w:sz w:val="16"/>
                      <w:szCs w:val="20"/>
                    </w:rPr>
                    <w:t>114</w:t>
                  </w:r>
                  <w:r w:rsidR="003C114E">
                    <w:rPr>
                      <w:sz w:val="16"/>
                      <w:szCs w:val="20"/>
                    </w:rPr>
                    <w:t xml:space="preserve"> </w:t>
                  </w:r>
                  <w:r w:rsidR="003C114E">
                    <w:rPr>
                      <w:sz w:val="16"/>
                      <w:szCs w:val="20"/>
                    </w:rPr>
                    <w:t>Thionex</w:t>
                  </w:r>
                  <w:r w:rsidR="003C114E">
                    <w:rPr>
                      <w:sz w:val="16"/>
                      <w:szCs w:val="20"/>
                    </w:rPr>
                    <w:t xml:space="preserve"> 3Ec</w:t>
                  </w:r>
                </w:p>
              </w:tc>
            </w:tr>
            <w:tr w14:paraId="5F4806D9" w14:textId="77777777" w:rsidTr="00E15CDE">
              <w:tblPrEx>
                <w:tblW w:w="0" w:type="auto"/>
                <w:tblLook w:val="04A0"/>
              </w:tblPrEx>
              <w:tc>
                <w:tcPr>
                  <w:tcW w:w="2157" w:type="dxa"/>
                </w:tcPr>
                <w:p w:rsidR="00E15CDE" w:rsidRPr="00F171EC" w:rsidP="00B6368E" w14:paraId="224B75AE" w14:textId="77777777">
                  <w:pPr>
                    <w:rPr>
                      <w:sz w:val="16"/>
                      <w:szCs w:val="20"/>
                    </w:rPr>
                  </w:pPr>
                  <w:r>
                    <w:rPr>
                      <w:sz w:val="16"/>
                      <w:szCs w:val="20"/>
                    </w:rPr>
                    <w:t>691</w:t>
                  </w:r>
                  <w:r w:rsidRPr="00F171EC" w:rsidR="00F171EC">
                    <w:rPr>
                      <w:sz w:val="16"/>
                      <w:szCs w:val="20"/>
                    </w:rPr>
                    <w:t xml:space="preserve"> Portland Cement</w:t>
                  </w:r>
                </w:p>
              </w:tc>
              <w:tc>
                <w:tcPr>
                  <w:tcW w:w="2157" w:type="dxa"/>
                </w:tcPr>
                <w:p w:rsidR="00E15CDE" w:rsidRPr="00F171EC" w:rsidP="00B6368E" w14:paraId="43EE4690" w14:textId="77777777">
                  <w:pPr>
                    <w:rPr>
                      <w:sz w:val="16"/>
                      <w:szCs w:val="20"/>
                    </w:rPr>
                  </w:pPr>
                  <w:r>
                    <w:rPr>
                      <w:sz w:val="16"/>
                      <w:szCs w:val="20"/>
                    </w:rPr>
                    <w:t xml:space="preserve">349 </w:t>
                  </w:r>
                  <w:r w:rsidRPr="00F171EC" w:rsidR="00F171EC">
                    <w:rPr>
                      <w:sz w:val="16"/>
                      <w:szCs w:val="20"/>
                    </w:rPr>
                    <w:t>Soda Ash</w:t>
                  </w:r>
                </w:p>
              </w:tc>
              <w:tc>
                <w:tcPr>
                  <w:tcW w:w="2157" w:type="dxa"/>
                </w:tcPr>
                <w:p w:rsidR="00E15CDE" w:rsidRPr="00F171EC" w:rsidP="00B6368E" w14:paraId="2715DE8D" w14:textId="77777777">
                  <w:pPr>
                    <w:rPr>
                      <w:sz w:val="16"/>
                      <w:szCs w:val="20"/>
                    </w:rPr>
                  </w:pPr>
                  <w:r>
                    <w:rPr>
                      <w:sz w:val="16"/>
                      <w:szCs w:val="20"/>
                    </w:rPr>
                    <w:t>212</w:t>
                  </w:r>
                  <w:r w:rsidR="00F171EC">
                    <w:rPr>
                      <w:sz w:val="16"/>
                      <w:szCs w:val="20"/>
                    </w:rPr>
                    <w:t xml:space="preserve"> Sodium Bisulfite</w:t>
                  </w:r>
                </w:p>
              </w:tc>
              <w:tc>
                <w:tcPr>
                  <w:tcW w:w="2157" w:type="dxa"/>
                </w:tcPr>
                <w:p w:rsidR="00E15CDE" w:rsidRPr="00F171EC" w:rsidP="00B6368E" w14:paraId="0D0791B4" w14:textId="77777777">
                  <w:pPr>
                    <w:rPr>
                      <w:sz w:val="16"/>
                      <w:szCs w:val="20"/>
                    </w:rPr>
                  </w:pPr>
                  <w:r>
                    <w:rPr>
                      <w:sz w:val="16"/>
                      <w:szCs w:val="20"/>
                    </w:rPr>
                    <w:t>143</w:t>
                  </w:r>
                  <w:r w:rsidR="00F171EC">
                    <w:rPr>
                      <w:sz w:val="16"/>
                      <w:szCs w:val="20"/>
                    </w:rPr>
                    <w:t xml:space="preserve"> Diesel Fuel Mixture</w:t>
                  </w:r>
                </w:p>
              </w:tc>
              <w:tc>
                <w:tcPr>
                  <w:tcW w:w="2157" w:type="dxa"/>
                </w:tcPr>
                <w:p w:rsidR="00E15CDE" w:rsidRPr="00F171EC" w:rsidP="00B6368E" w14:paraId="766D6EFE" w14:textId="77777777">
                  <w:pPr>
                    <w:rPr>
                      <w:sz w:val="16"/>
                      <w:szCs w:val="20"/>
                    </w:rPr>
                  </w:pPr>
                  <w:r>
                    <w:rPr>
                      <w:sz w:val="16"/>
                      <w:szCs w:val="20"/>
                    </w:rPr>
                    <w:t>112</w:t>
                  </w:r>
                  <w:r w:rsidR="003C114E">
                    <w:rPr>
                      <w:sz w:val="16"/>
                      <w:szCs w:val="20"/>
                    </w:rPr>
                    <w:t xml:space="preserve"> Calcium Carbonate</w:t>
                  </w:r>
                </w:p>
              </w:tc>
            </w:tr>
            <w:tr w14:paraId="7BE88AEE" w14:textId="77777777" w:rsidTr="00E15CDE">
              <w:tblPrEx>
                <w:tblW w:w="0" w:type="auto"/>
                <w:tblLook w:val="04A0"/>
              </w:tblPrEx>
              <w:tc>
                <w:tcPr>
                  <w:tcW w:w="2157" w:type="dxa"/>
                </w:tcPr>
                <w:p w:rsidR="00E15CDE" w:rsidRPr="00F171EC" w:rsidP="00B6368E" w14:paraId="693BA758" w14:textId="77777777">
                  <w:pPr>
                    <w:rPr>
                      <w:sz w:val="16"/>
                      <w:szCs w:val="20"/>
                    </w:rPr>
                  </w:pPr>
                  <w:r>
                    <w:rPr>
                      <w:sz w:val="16"/>
                      <w:szCs w:val="20"/>
                    </w:rPr>
                    <w:t>682</w:t>
                  </w:r>
                  <w:r w:rsidRPr="00F171EC">
                    <w:rPr>
                      <w:sz w:val="16"/>
                      <w:szCs w:val="20"/>
                    </w:rPr>
                    <w:t xml:space="preserve"> </w:t>
                  </w:r>
                  <w:r w:rsidRPr="00F171EC" w:rsidR="00F171EC">
                    <w:rPr>
                      <w:sz w:val="16"/>
                      <w:szCs w:val="20"/>
                    </w:rPr>
                    <w:t>Ammonium Sulfate</w:t>
                  </w:r>
                </w:p>
              </w:tc>
              <w:tc>
                <w:tcPr>
                  <w:tcW w:w="2157" w:type="dxa"/>
                </w:tcPr>
                <w:p w:rsidR="00E15CDE" w:rsidRPr="00F171EC" w:rsidP="00B6368E" w14:paraId="308FC61E" w14:textId="77777777">
                  <w:pPr>
                    <w:rPr>
                      <w:sz w:val="16"/>
                      <w:szCs w:val="20"/>
                    </w:rPr>
                  </w:pPr>
                  <w:r>
                    <w:rPr>
                      <w:sz w:val="16"/>
                      <w:szCs w:val="20"/>
                    </w:rPr>
                    <w:t>330</w:t>
                  </w:r>
                  <w:r w:rsidRPr="00F171EC" w:rsidR="00F171EC">
                    <w:rPr>
                      <w:sz w:val="16"/>
                      <w:szCs w:val="20"/>
                    </w:rPr>
                    <w:t xml:space="preserve"> Ammonium Nitrate</w:t>
                  </w:r>
                </w:p>
              </w:tc>
              <w:tc>
                <w:tcPr>
                  <w:tcW w:w="2157" w:type="dxa"/>
                </w:tcPr>
                <w:p w:rsidR="00E15CDE" w:rsidRPr="00F171EC" w:rsidP="00B6368E" w14:paraId="16B03D00" w14:textId="77777777">
                  <w:pPr>
                    <w:rPr>
                      <w:sz w:val="16"/>
                      <w:szCs w:val="20"/>
                    </w:rPr>
                  </w:pPr>
                  <w:r>
                    <w:rPr>
                      <w:sz w:val="16"/>
                      <w:szCs w:val="20"/>
                    </w:rPr>
                    <w:t>200</w:t>
                  </w:r>
                  <w:r w:rsidR="00F171EC">
                    <w:rPr>
                      <w:sz w:val="16"/>
                      <w:szCs w:val="20"/>
                    </w:rPr>
                    <w:t xml:space="preserve"> </w:t>
                  </w:r>
                  <w:r w:rsidR="00F171EC">
                    <w:rPr>
                      <w:sz w:val="16"/>
                      <w:szCs w:val="20"/>
                    </w:rPr>
                    <w:t>Lumax</w:t>
                  </w:r>
                </w:p>
              </w:tc>
              <w:tc>
                <w:tcPr>
                  <w:tcW w:w="2157" w:type="dxa"/>
                </w:tcPr>
                <w:p w:rsidR="00E15CDE" w:rsidRPr="00F171EC" w:rsidP="00B6368E" w14:paraId="0220E326" w14:textId="77777777">
                  <w:pPr>
                    <w:rPr>
                      <w:sz w:val="16"/>
                      <w:szCs w:val="20"/>
                    </w:rPr>
                  </w:pPr>
                  <w:r>
                    <w:rPr>
                      <w:sz w:val="16"/>
                      <w:szCs w:val="20"/>
                    </w:rPr>
                    <w:t>137</w:t>
                  </w:r>
                  <w:r w:rsidR="00F171EC">
                    <w:rPr>
                      <w:sz w:val="16"/>
                      <w:szCs w:val="20"/>
                    </w:rPr>
                    <w:t xml:space="preserve"> Kaolin Clay</w:t>
                  </w:r>
                </w:p>
              </w:tc>
              <w:tc>
                <w:tcPr>
                  <w:tcW w:w="2157" w:type="dxa"/>
                </w:tcPr>
                <w:p w:rsidR="00E15CDE" w:rsidRPr="00F171EC" w:rsidP="00B6368E" w14:paraId="42B6DA7B" w14:textId="77777777">
                  <w:pPr>
                    <w:rPr>
                      <w:sz w:val="16"/>
                      <w:szCs w:val="20"/>
                    </w:rPr>
                  </w:pPr>
                  <w:r>
                    <w:rPr>
                      <w:sz w:val="16"/>
                      <w:szCs w:val="20"/>
                    </w:rPr>
                    <w:t>112</w:t>
                  </w:r>
                  <w:r w:rsidR="003C114E">
                    <w:rPr>
                      <w:sz w:val="16"/>
                      <w:szCs w:val="20"/>
                    </w:rPr>
                    <w:t xml:space="preserve"> Phenol</w:t>
                  </w:r>
                </w:p>
              </w:tc>
            </w:tr>
            <w:tr w14:paraId="36147D70" w14:textId="77777777" w:rsidTr="00E15CDE">
              <w:tblPrEx>
                <w:tblW w:w="0" w:type="auto"/>
                <w:tblLook w:val="04A0"/>
              </w:tblPrEx>
              <w:tc>
                <w:tcPr>
                  <w:tcW w:w="2157" w:type="dxa"/>
                </w:tcPr>
                <w:p w:rsidR="00E15CDE" w:rsidRPr="00F171EC" w:rsidP="00B6368E" w14:paraId="2326D309" w14:textId="77777777">
                  <w:pPr>
                    <w:rPr>
                      <w:sz w:val="16"/>
                      <w:szCs w:val="20"/>
                    </w:rPr>
                  </w:pPr>
                  <w:r>
                    <w:rPr>
                      <w:sz w:val="16"/>
                      <w:szCs w:val="20"/>
                    </w:rPr>
                    <w:t>611</w:t>
                  </w:r>
                  <w:r w:rsidRPr="00F171EC" w:rsidR="00F171EC">
                    <w:rPr>
                      <w:sz w:val="16"/>
                      <w:szCs w:val="20"/>
                    </w:rPr>
                    <w:t xml:space="preserve"> Diesel Fuel</w:t>
                  </w:r>
                </w:p>
              </w:tc>
              <w:tc>
                <w:tcPr>
                  <w:tcW w:w="2157" w:type="dxa"/>
                </w:tcPr>
                <w:p w:rsidR="00E15CDE" w:rsidRPr="00F171EC" w:rsidP="00B6368E" w14:paraId="237ABC70" w14:textId="77777777">
                  <w:pPr>
                    <w:rPr>
                      <w:sz w:val="16"/>
                      <w:szCs w:val="20"/>
                    </w:rPr>
                  </w:pPr>
                  <w:r>
                    <w:rPr>
                      <w:sz w:val="16"/>
                      <w:szCs w:val="20"/>
                    </w:rPr>
                    <w:t>327</w:t>
                  </w:r>
                  <w:r w:rsidRPr="00F171EC" w:rsidR="00F171EC">
                    <w:rPr>
                      <w:sz w:val="16"/>
                      <w:szCs w:val="20"/>
                    </w:rPr>
                    <w:t xml:space="preserve"> Ammonium Hydroxide</w:t>
                  </w:r>
                </w:p>
              </w:tc>
              <w:tc>
                <w:tcPr>
                  <w:tcW w:w="2157" w:type="dxa"/>
                </w:tcPr>
                <w:p w:rsidR="00E15CDE" w:rsidRPr="00F171EC" w:rsidP="00B6368E" w14:paraId="369BE90F" w14:textId="77777777">
                  <w:pPr>
                    <w:rPr>
                      <w:sz w:val="16"/>
                      <w:szCs w:val="20"/>
                    </w:rPr>
                  </w:pPr>
                  <w:r>
                    <w:rPr>
                      <w:sz w:val="16"/>
                      <w:szCs w:val="20"/>
                    </w:rPr>
                    <w:t>195</w:t>
                  </w:r>
                  <w:r w:rsidR="00F171EC">
                    <w:rPr>
                      <w:sz w:val="16"/>
                      <w:szCs w:val="20"/>
                    </w:rPr>
                    <w:t xml:space="preserve"> </w:t>
                  </w:r>
                  <w:r w:rsidR="00F171EC">
                    <w:rPr>
                      <w:sz w:val="16"/>
                      <w:szCs w:val="20"/>
                    </w:rPr>
                    <w:t>Lorsban</w:t>
                  </w:r>
                  <w:r w:rsidR="00F171EC">
                    <w:rPr>
                      <w:sz w:val="16"/>
                      <w:szCs w:val="20"/>
                    </w:rPr>
                    <w:t xml:space="preserve"> 15G</w:t>
                  </w:r>
                </w:p>
              </w:tc>
              <w:tc>
                <w:tcPr>
                  <w:tcW w:w="2157" w:type="dxa"/>
                </w:tcPr>
                <w:p w:rsidR="00E15CDE" w:rsidRPr="00F171EC" w:rsidP="00B6368E" w14:paraId="1648AC29" w14:textId="77777777">
                  <w:pPr>
                    <w:rPr>
                      <w:sz w:val="16"/>
                      <w:szCs w:val="20"/>
                    </w:rPr>
                  </w:pPr>
                  <w:r>
                    <w:rPr>
                      <w:sz w:val="16"/>
                      <w:szCs w:val="20"/>
                    </w:rPr>
                    <w:t>137</w:t>
                  </w:r>
                  <w:r w:rsidR="00F171EC">
                    <w:rPr>
                      <w:sz w:val="16"/>
                      <w:szCs w:val="20"/>
                    </w:rPr>
                    <w:t xml:space="preserve"> Paint Thinner</w:t>
                  </w:r>
                </w:p>
              </w:tc>
              <w:tc>
                <w:tcPr>
                  <w:tcW w:w="2157" w:type="dxa"/>
                </w:tcPr>
                <w:p w:rsidR="00E15CDE" w:rsidRPr="00F171EC" w:rsidP="00B6368E" w14:paraId="7D014DD9" w14:textId="77777777">
                  <w:pPr>
                    <w:rPr>
                      <w:sz w:val="16"/>
                      <w:szCs w:val="20"/>
                    </w:rPr>
                  </w:pPr>
                  <w:r>
                    <w:rPr>
                      <w:sz w:val="16"/>
                      <w:szCs w:val="20"/>
                    </w:rPr>
                    <w:t>112</w:t>
                  </w:r>
                  <w:r w:rsidR="003C114E">
                    <w:rPr>
                      <w:sz w:val="16"/>
                      <w:szCs w:val="20"/>
                    </w:rPr>
                    <w:t xml:space="preserve"> - Zinc</w:t>
                  </w:r>
                </w:p>
              </w:tc>
            </w:tr>
            <w:tr w14:paraId="30A7E8DF" w14:textId="77777777" w:rsidTr="00E15CDE">
              <w:tblPrEx>
                <w:tblW w:w="0" w:type="auto"/>
                <w:tblLook w:val="04A0"/>
              </w:tblPrEx>
              <w:tc>
                <w:tcPr>
                  <w:tcW w:w="2157" w:type="dxa"/>
                </w:tcPr>
                <w:p w:rsidR="00B91111" w:rsidP="00B6368E" w14:paraId="4B1CF20D" w14:textId="77777777">
                  <w:pPr>
                    <w:rPr>
                      <w:sz w:val="16"/>
                      <w:szCs w:val="20"/>
                    </w:rPr>
                  </w:pPr>
                </w:p>
              </w:tc>
              <w:tc>
                <w:tcPr>
                  <w:tcW w:w="2157" w:type="dxa"/>
                </w:tcPr>
                <w:p w:rsidR="00B91111" w:rsidP="00B6368E" w14:paraId="307EB7B0" w14:textId="77777777">
                  <w:pPr>
                    <w:rPr>
                      <w:sz w:val="16"/>
                      <w:szCs w:val="20"/>
                    </w:rPr>
                  </w:pPr>
                </w:p>
              </w:tc>
              <w:tc>
                <w:tcPr>
                  <w:tcW w:w="2157" w:type="dxa"/>
                </w:tcPr>
                <w:p w:rsidR="00B91111" w:rsidP="00B6368E" w14:paraId="0859A20C" w14:textId="77777777">
                  <w:pPr>
                    <w:rPr>
                      <w:sz w:val="16"/>
                      <w:szCs w:val="20"/>
                    </w:rPr>
                  </w:pPr>
                </w:p>
              </w:tc>
              <w:tc>
                <w:tcPr>
                  <w:tcW w:w="2157" w:type="dxa"/>
                </w:tcPr>
                <w:p w:rsidR="00B91111" w:rsidP="00B6368E" w14:paraId="71AA684B" w14:textId="77777777">
                  <w:pPr>
                    <w:rPr>
                      <w:sz w:val="16"/>
                      <w:szCs w:val="20"/>
                    </w:rPr>
                  </w:pPr>
                </w:p>
              </w:tc>
              <w:tc>
                <w:tcPr>
                  <w:tcW w:w="2157" w:type="dxa"/>
                </w:tcPr>
                <w:p w:rsidR="00B91111" w:rsidP="00B6368E" w14:paraId="316FFF75" w14:textId="77777777">
                  <w:pPr>
                    <w:rPr>
                      <w:sz w:val="16"/>
                      <w:szCs w:val="20"/>
                    </w:rPr>
                  </w:pPr>
                </w:p>
              </w:tc>
            </w:tr>
          </w:tbl>
          <w:p w:rsidR="00004BE6" w:rsidP="00B6368E" w14:paraId="349D83C9" w14:textId="77777777">
            <w:pPr>
              <w:rPr>
                <w:sz w:val="20"/>
                <w:szCs w:val="20"/>
              </w:rPr>
            </w:pPr>
          </w:p>
          <w:p w:rsidR="00C849F8" w:rsidP="00B6368E" w14:paraId="19D58885" w14:textId="77777777">
            <w:pPr>
              <w:rPr>
                <w:sz w:val="20"/>
                <w:szCs w:val="20"/>
              </w:rPr>
            </w:pPr>
            <w:r>
              <w:rPr>
                <w:sz w:val="20"/>
                <w:szCs w:val="20"/>
                <w:u w:val="single"/>
              </w:rPr>
              <w:t>Indiana</w:t>
            </w:r>
            <w:r>
              <w:rPr>
                <w:sz w:val="20"/>
                <w:szCs w:val="20"/>
              </w:rPr>
              <w:t xml:space="preserve"> – Must include site plan (map) with report including:</w:t>
            </w:r>
          </w:p>
          <w:p w:rsidR="00C849F8" w:rsidRPr="00C849F8" w:rsidP="00C849F8" w14:paraId="2FE30945" w14:textId="77777777">
            <w:pPr>
              <w:numPr>
                <w:ilvl w:val="0"/>
                <w:numId w:val="9"/>
              </w:numPr>
              <w:ind w:left="720" w:hanging="360"/>
              <w:contextualSpacing/>
              <w:rPr>
                <w:sz w:val="20"/>
                <w:szCs w:val="20"/>
              </w:rPr>
            </w:pPr>
            <w:r>
              <w:rPr>
                <w:sz w:val="20"/>
                <w:szCs w:val="20"/>
              </w:rPr>
              <w:t>Location of chemicals, street intersections, floorplan, legible labels, and map legend including cardinal directions.</w:t>
            </w:r>
          </w:p>
          <w:p w:rsidR="00B91111" w:rsidP="00B6368E" w14:paraId="33E76353" w14:textId="77777777">
            <w:pPr>
              <w:rPr>
                <w:sz w:val="20"/>
                <w:szCs w:val="20"/>
              </w:rPr>
            </w:pPr>
            <w:r w:rsidRPr="00B91111">
              <w:rPr>
                <w:sz w:val="20"/>
                <w:szCs w:val="20"/>
                <w:u w:val="single"/>
              </w:rPr>
              <w:t>Ohio</w:t>
            </w:r>
            <w:r>
              <w:rPr>
                <w:sz w:val="20"/>
                <w:szCs w:val="20"/>
              </w:rPr>
              <w:t xml:space="preserve"> – Complete report must </w:t>
            </w:r>
            <w:r>
              <w:rPr>
                <w:sz w:val="20"/>
                <w:szCs w:val="20"/>
              </w:rPr>
              <w:t>include</w:t>
            </w:r>
          </w:p>
          <w:p w:rsidR="00B91111" w:rsidP="00B91111" w14:paraId="4EDA3706" w14:textId="77777777">
            <w:pPr>
              <w:numPr>
                <w:ilvl w:val="0"/>
                <w:numId w:val="10"/>
              </w:numPr>
              <w:ind w:left="720" w:hanging="360"/>
              <w:contextualSpacing/>
              <w:rPr>
                <w:sz w:val="20"/>
                <w:szCs w:val="20"/>
              </w:rPr>
            </w:pPr>
            <w:r>
              <w:rPr>
                <w:sz w:val="20"/>
                <w:szCs w:val="20"/>
              </w:rPr>
              <w:t>Facility identification form</w:t>
            </w:r>
          </w:p>
          <w:p w:rsidR="00B91111" w:rsidP="00B91111" w14:paraId="247DD326" w14:textId="77777777">
            <w:pPr>
              <w:numPr>
                <w:ilvl w:val="0"/>
                <w:numId w:val="10"/>
              </w:numPr>
              <w:ind w:left="720" w:hanging="360"/>
              <w:contextualSpacing/>
              <w:rPr>
                <w:sz w:val="20"/>
                <w:szCs w:val="20"/>
              </w:rPr>
            </w:pPr>
            <w:r>
              <w:rPr>
                <w:sz w:val="20"/>
                <w:szCs w:val="20"/>
              </w:rPr>
              <w:t>Emergency and Hazardous Chemical Inventory form(s)</w:t>
            </w:r>
          </w:p>
          <w:p w:rsidR="00B91111" w:rsidP="00B91111" w14:paraId="0A1A16D9" w14:textId="77777777">
            <w:pPr>
              <w:numPr>
                <w:ilvl w:val="0"/>
                <w:numId w:val="10"/>
              </w:numPr>
              <w:ind w:left="720" w:hanging="360"/>
              <w:contextualSpacing/>
              <w:rPr>
                <w:sz w:val="20"/>
                <w:szCs w:val="20"/>
              </w:rPr>
            </w:pPr>
            <w:r>
              <w:rPr>
                <w:sz w:val="20"/>
                <w:szCs w:val="20"/>
              </w:rPr>
              <w:t>A Facility Map</w:t>
            </w:r>
            <w:r w:rsidR="009B215B">
              <w:rPr>
                <w:sz w:val="20"/>
                <w:szCs w:val="20"/>
              </w:rPr>
              <w:t xml:space="preserve"> (Ohio EPA has specific requirements to follow)</w:t>
            </w:r>
          </w:p>
          <w:p w:rsidR="00B91111" w:rsidRPr="00B91111" w:rsidP="00B91111" w14:paraId="25EB4598" w14:textId="77777777">
            <w:pPr>
              <w:numPr>
                <w:ilvl w:val="0"/>
                <w:numId w:val="10"/>
              </w:numPr>
              <w:ind w:left="720" w:hanging="360"/>
              <w:contextualSpacing/>
              <w:rPr>
                <w:sz w:val="20"/>
                <w:szCs w:val="20"/>
              </w:rPr>
            </w:pPr>
            <w:r>
              <w:rPr>
                <w:sz w:val="20"/>
                <w:szCs w:val="20"/>
              </w:rPr>
              <w:t>Filing fees for a calendar year</w:t>
            </w:r>
          </w:p>
        </w:tc>
      </w:tr>
      <w:tr w14:paraId="5E2E9121" w14:textId="77777777" w:rsidTr="000701C5">
        <w:tblPrEx>
          <w:tblW w:w="0" w:type="auto"/>
          <w:tblLook w:val="04A0"/>
        </w:tblPrEx>
        <w:tc>
          <w:tcPr>
            <w:tcW w:w="6403" w:type="dxa"/>
            <w:shd w:val="clear" w:color="auto" w:fill="D9D9D9"/>
          </w:tcPr>
          <w:p w:rsidR="00634A5E" w:rsidRPr="000D21BC" w:rsidP="00634A5E" w14:paraId="32A7E599" w14:textId="77777777">
            <w:pPr>
              <w:rPr>
                <w:b/>
                <w:sz w:val="20"/>
                <w:szCs w:val="20"/>
              </w:rPr>
            </w:pPr>
            <w:r>
              <w:rPr>
                <w:b/>
                <w:sz w:val="20"/>
                <w:szCs w:val="20"/>
              </w:rPr>
              <w:t>SARA 313 – Toxic Release Inventory (TRI) – 40 CFR 372</w:t>
            </w:r>
          </w:p>
        </w:tc>
        <w:tc>
          <w:tcPr>
            <w:tcW w:w="1169" w:type="dxa"/>
            <w:shd w:val="pct15" w:color="auto" w:fill="auto"/>
          </w:tcPr>
          <w:p w:rsidR="00634A5E" w:rsidRPr="000557E3" w:rsidP="00634A5E" w14:paraId="6E1FEC81"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shd w:val="pct15" w:color="auto" w:fill="auto"/>
          </w:tcPr>
          <w:p w:rsidR="00634A5E" w:rsidRPr="000557E3" w:rsidP="00634A5E" w14:paraId="59C10D78" w14:textId="77777777">
            <w:pPr>
              <w:jc w:val="center"/>
              <w:rPr>
                <w:b/>
                <w:sz w:val="20"/>
                <w:szCs w:val="20"/>
              </w:rPr>
            </w:pPr>
            <w:r w:rsidRPr="000557E3">
              <w:rPr>
                <w:b/>
                <w:sz w:val="20"/>
                <w:szCs w:val="20"/>
              </w:rPr>
              <w:t>Comments</w:t>
            </w:r>
          </w:p>
        </w:tc>
      </w:tr>
      <w:tr w14:paraId="26854DF0" w14:textId="77777777" w:rsidTr="007261F3">
        <w:tblPrEx>
          <w:tblW w:w="0" w:type="auto"/>
          <w:tblLook w:val="04A0"/>
        </w:tblPrEx>
        <w:tc>
          <w:tcPr>
            <w:tcW w:w="11016" w:type="dxa"/>
            <w:gridSpan w:val="3"/>
          </w:tcPr>
          <w:p w:rsidR="00C821FC" w:rsidP="00B501D2" w14:paraId="3B828557" w14:textId="77777777">
            <w:pPr>
              <w:rPr>
                <w:sz w:val="20"/>
                <w:szCs w:val="20"/>
              </w:rPr>
            </w:pPr>
            <w:r>
              <w:rPr>
                <w:sz w:val="20"/>
                <w:szCs w:val="20"/>
              </w:rPr>
              <w:t xml:space="preserve">Initial regulation came out in 1986.  </w:t>
            </w:r>
          </w:p>
          <w:p w:rsidR="00E15CDE" w:rsidP="00B501D2" w14:paraId="19423918" w14:textId="77777777">
            <w:pPr>
              <w:rPr>
                <w:sz w:val="20"/>
                <w:szCs w:val="20"/>
              </w:rPr>
            </w:pPr>
            <w:r>
              <w:rPr>
                <w:sz w:val="20"/>
                <w:szCs w:val="20"/>
              </w:rPr>
              <w:t>Approximately 300 facilities in Kansas report each year.</w:t>
            </w:r>
            <w:r w:rsidR="00330117">
              <w:rPr>
                <w:sz w:val="20"/>
                <w:szCs w:val="20"/>
              </w:rPr>
              <w:t xml:space="preserve">  More than </w:t>
            </w:r>
            <w:r w:rsidR="00C821FC">
              <w:rPr>
                <w:sz w:val="20"/>
                <w:szCs w:val="20"/>
              </w:rPr>
              <w:t>21,000 facilities in USA report.</w:t>
            </w:r>
            <w:r w:rsidR="00330117">
              <w:rPr>
                <w:sz w:val="20"/>
                <w:szCs w:val="20"/>
              </w:rPr>
              <w:t xml:space="preserve"> </w:t>
            </w:r>
          </w:p>
          <w:p w:rsidR="00E15CDE" w:rsidP="00B501D2" w14:paraId="1C950312" w14:textId="77777777">
            <w:pPr>
              <w:rPr>
                <w:sz w:val="20"/>
                <w:szCs w:val="20"/>
              </w:rPr>
            </w:pPr>
          </w:p>
          <w:p w:rsidR="00B501D2" w:rsidRPr="000701C5" w:rsidP="00B501D2" w14:paraId="1BA3899B" w14:textId="77777777">
            <w:pPr>
              <w:rPr>
                <w:sz w:val="20"/>
                <w:szCs w:val="20"/>
              </w:rPr>
            </w:pPr>
            <w:r w:rsidRPr="000701C5">
              <w:rPr>
                <w:sz w:val="20"/>
                <w:szCs w:val="20"/>
              </w:rPr>
              <w:t>In general, chemicals covered by the TRI Program are those that cause:</w:t>
            </w:r>
          </w:p>
          <w:p w:rsidR="00B501D2" w:rsidRPr="000701C5" w:rsidP="00B501D2" w14:paraId="6BE2BE65" w14:textId="77777777">
            <w:pPr>
              <w:numPr>
                <w:ilvl w:val="0"/>
                <w:numId w:val="11"/>
              </w:numPr>
              <w:ind w:left="720" w:hanging="360"/>
              <w:contextualSpacing/>
              <w:rPr>
                <w:sz w:val="20"/>
                <w:szCs w:val="20"/>
              </w:rPr>
            </w:pPr>
            <w:r w:rsidRPr="000701C5">
              <w:rPr>
                <w:sz w:val="20"/>
                <w:szCs w:val="20"/>
              </w:rPr>
              <w:t>Cancer or other chronic human health effects</w:t>
            </w:r>
          </w:p>
          <w:p w:rsidR="00B501D2" w:rsidRPr="000701C5" w:rsidP="00B501D2" w14:paraId="74AF26A5" w14:textId="77777777">
            <w:pPr>
              <w:numPr>
                <w:ilvl w:val="0"/>
                <w:numId w:val="11"/>
              </w:numPr>
              <w:ind w:left="720" w:hanging="360"/>
              <w:contextualSpacing/>
              <w:rPr>
                <w:sz w:val="20"/>
                <w:szCs w:val="20"/>
              </w:rPr>
            </w:pPr>
            <w:r w:rsidRPr="000701C5">
              <w:rPr>
                <w:sz w:val="20"/>
                <w:szCs w:val="20"/>
              </w:rPr>
              <w:t>Significant adverse acute human health effects</w:t>
            </w:r>
          </w:p>
          <w:p w:rsidR="00B501D2" w:rsidRPr="000701C5" w:rsidP="00B501D2" w14:paraId="7E6A6ED1" w14:textId="77777777">
            <w:pPr>
              <w:numPr>
                <w:ilvl w:val="0"/>
                <w:numId w:val="11"/>
              </w:numPr>
              <w:ind w:left="720" w:hanging="360"/>
              <w:contextualSpacing/>
              <w:rPr>
                <w:sz w:val="20"/>
                <w:szCs w:val="20"/>
              </w:rPr>
            </w:pPr>
            <w:r w:rsidRPr="000701C5">
              <w:rPr>
                <w:sz w:val="20"/>
                <w:szCs w:val="20"/>
              </w:rPr>
              <w:t>Significant adverse environmental effects</w:t>
            </w:r>
          </w:p>
          <w:p w:rsidR="00B501D2" w:rsidP="00B501D2" w14:paraId="542A30E6" w14:textId="77777777">
            <w:pPr>
              <w:rPr>
                <w:sz w:val="20"/>
                <w:szCs w:val="20"/>
              </w:rPr>
            </w:pPr>
            <w:r w:rsidRPr="000701C5">
              <w:rPr>
                <w:sz w:val="20"/>
                <w:szCs w:val="20"/>
              </w:rPr>
              <w:t>There are currently 767 individually listed chemicals and 33 chemical categories covered by the TRI Program</w:t>
            </w:r>
            <w:r>
              <w:rPr>
                <w:sz w:val="20"/>
                <w:szCs w:val="20"/>
              </w:rPr>
              <w:t>.</w:t>
            </w:r>
          </w:p>
          <w:p w:rsidR="00B501D2" w:rsidP="00B501D2" w14:paraId="71A2D3D3" w14:textId="77777777">
            <w:pPr>
              <w:rPr>
                <w:sz w:val="20"/>
                <w:szCs w:val="20"/>
              </w:rPr>
            </w:pPr>
            <w:r>
              <w:rPr>
                <w:sz w:val="20"/>
                <w:szCs w:val="20"/>
              </w:rPr>
              <w:t>TRI does not contain information on quantities of chemicals contained in products that are sold to customers.</w:t>
            </w:r>
          </w:p>
          <w:p w:rsidR="00B501D2" w:rsidP="00634A5E" w14:paraId="0EA5318D" w14:textId="77777777">
            <w:pPr>
              <w:rPr>
                <w:sz w:val="20"/>
                <w:szCs w:val="20"/>
              </w:rPr>
            </w:pPr>
          </w:p>
          <w:p w:rsidR="00634A5E" w:rsidRPr="00F60C4E" w:rsidP="00634A5E" w14:paraId="726AB746" w14:textId="77777777">
            <w:pPr>
              <w:rPr>
                <w:sz w:val="20"/>
                <w:szCs w:val="20"/>
              </w:rPr>
            </w:pPr>
            <w:r w:rsidRPr="00F60C4E">
              <w:rPr>
                <w:sz w:val="20"/>
                <w:szCs w:val="20"/>
              </w:rPr>
              <w:t xml:space="preserve">A facility that meets </w:t>
            </w:r>
            <w:r w:rsidRPr="00F60C4E">
              <w:rPr>
                <w:sz w:val="20"/>
                <w:szCs w:val="20"/>
              </w:rPr>
              <w:t>all of</w:t>
            </w:r>
            <w:r w:rsidRPr="00F60C4E">
              <w:rPr>
                <w:sz w:val="20"/>
                <w:szCs w:val="20"/>
              </w:rPr>
              <w:t xml:space="preserve"> the following criteria for a calendar year is a covered facility for that calendar year and</w:t>
            </w:r>
            <w:r>
              <w:rPr>
                <w:sz w:val="20"/>
                <w:szCs w:val="20"/>
              </w:rPr>
              <w:t xml:space="preserve"> must report:</w:t>
            </w:r>
          </w:p>
          <w:p w:rsidR="00634A5E" w:rsidRPr="00F60C4E" w:rsidP="00634A5E" w14:paraId="0305FC75" w14:textId="77777777">
            <w:pPr>
              <w:rPr>
                <w:sz w:val="20"/>
                <w:szCs w:val="20"/>
              </w:rPr>
            </w:pPr>
            <w:r w:rsidRPr="00832F32">
              <w:rPr>
                <w:b/>
                <w:sz w:val="20"/>
                <w:szCs w:val="20"/>
              </w:rPr>
              <w:t>(a)</w:t>
            </w:r>
            <w:r w:rsidRPr="00F60C4E">
              <w:rPr>
                <w:sz w:val="20"/>
                <w:szCs w:val="20"/>
              </w:rPr>
              <w:t xml:space="preserve"> The facility has 10 or more full-time employees.</w:t>
            </w:r>
            <w:r w:rsidR="00832F32">
              <w:rPr>
                <w:sz w:val="20"/>
                <w:szCs w:val="20"/>
              </w:rPr>
              <w:t xml:space="preserve">  I</w:t>
            </w:r>
            <w:r w:rsidRPr="00832F32" w:rsidR="00832F32">
              <w:rPr>
                <w:sz w:val="20"/>
                <w:szCs w:val="20"/>
              </w:rPr>
              <w:t>f, during the reporting year, the total number of hours worked by full-time or part-time employees including contract employees and sales and support staff working for the facility meets or exceeds 20,000 hours. The 20,000 hours is comparable to 10 full-time employees.</w:t>
            </w:r>
          </w:p>
          <w:p w:rsidR="00634A5E" w:rsidRPr="00F60C4E" w:rsidP="00634A5E" w14:paraId="17B2CA15" w14:textId="77777777">
            <w:pPr>
              <w:rPr>
                <w:sz w:val="20"/>
                <w:szCs w:val="20"/>
              </w:rPr>
            </w:pPr>
            <w:r w:rsidRPr="00832F32">
              <w:rPr>
                <w:b/>
                <w:sz w:val="20"/>
                <w:szCs w:val="20"/>
              </w:rPr>
              <w:t>(b)</w:t>
            </w:r>
            <w:r w:rsidRPr="00F60C4E">
              <w:rPr>
                <w:sz w:val="20"/>
                <w:szCs w:val="20"/>
              </w:rPr>
              <w:t xml:space="preserve"> The facility is in a Standard Industrial Classification (SIC) (as in effect on January 1, 1987) major group or industry code listed in §372.23(a), for which the corresponding North American Industry Classification System (NAICS) (as in effect on January 1, 2017, for reporting year 2018 and thereafter) subsector and industry codes are listed in §§372.23(b) and 372.23(c) by virtue of the fact that it meets one of the following criteria:</w:t>
            </w:r>
          </w:p>
          <w:p w:rsidR="00634A5E" w:rsidRPr="00F60C4E" w:rsidP="00634A5E" w14:paraId="40FF363D" w14:textId="77777777">
            <w:pPr>
              <w:ind w:left="720"/>
              <w:rPr>
                <w:sz w:val="20"/>
                <w:szCs w:val="20"/>
              </w:rPr>
            </w:pPr>
            <w:r w:rsidRPr="00F60C4E">
              <w:rPr>
                <w:sz w:val="20"/>
                <w:szCs w:val="20"/>
              </w:rPr>
              <w:t>(1) The facility is an establishment with a primary SIC major group or industry code listed in §372.23(a), or a primary NAICS subsector or industry code listed in §372.23(b) or §372.23(c).</w:t>
            </w:r>
          </w:p>
          <w:p w:rsidR="00634A5E" w:rsidRPr="00F60C4E" w:rsidP="00634A5E" w14:paraId="19D08BE4" w14:textId="77777777">
            <w:pPr>
              <w:ind w:left="720"/>
              <w:rPr>
                <w:sz w:val="20"/>
                <w:szCs w:val="20"/>
              </w:rPr>
            </w:pPr>
            <w:r w:rsidRPr="00F60C4E">
              <w:rPr>
                <w:sz w:val="20"/>
                <w:szCs w:val="20"/>
              </w:rPr>
              <w:t>(2) The facility is a multi-establishment complex where all establishments have primary SIC major group or industry codes listed in §372.23(a), or primary NAICS subsector or industry codes listed in §372.23(b) or §372.23(c).</w:t>
            </w:r>
          </w:p>
          <w:p w:rsidR="00634A5E" w:rsidRPr="00F60C4E" w:rsidP="00634A5E" w14:paraId="70937979" w14:textId="77777777">
            <w:pPr>
              <w:ind w:left="720"/>
              <w:rPr>
                <w:sz w:val="20"/>
                <w:szCs w:val="20"/>
              </w:rPr>
            </w:pPr>
            <w:r w:rsidRPr="00F60C4E">
              <w:rPr>
                <w:sz w:val="20"/>
                <w:szCs w:val="20"/>
              </w:rPr>
              <w:t>(3) The facility is a multi-establishment complex in which one of the following is true:</w:t>
            </w:r>
          </w:p>
          <w:p w:rsidR="00634A5E" w:rsidRPr="00F60C4E" w:rsidP="00634A5E" w14:paraId="64A81A61" w14:textId="77777777">
            <w:pPr>
              <w:ind w:left="1440"/>
              <w:rPr>
                <w:sz w:val="20"/>
                <w:szCs w:val="20"/>
              </w:rPr>
            </w:pPr>
            <w:r w:rsidRPr="00F60C4E">
              <w:rPr>
                <w:sz w:val="20"/>
                <w:szCs w:val="20"/>
              </w:rPr>
              <w:t>(</w:t>
            </w:r>
            <w:r w:rsidRPr="00F60C4E">
              <w:rPr>
                <w:sz w:val="20"/>
                <w:szCs w:val="20"/>
              </w:rPr>
              <w:t>i</w:t>
            </w:r>
            <w:r w:rsidRPr="00F60C4E">
              <w:rPr>
                <w:sz w:val="20"/>
                <w:szCs w:val="20"/>
              </w:rPr>
              <w:t>) The sum of the value of services provided and/or products shipped and/or produced from those establishments that have primary SIC major group or industry codes listed in §372.23(a), or primary NAICS subsector or industry codes listed in §372.23(b) or §372.23(c) is greater than 50 percent of the total value of all services provided and/or products shipped from and/or produced by all establishments at the facility.</w:t>
            </w:r>
          </w:p>
          <w:p w:rsidR="00634A5E" w:rsidRPr="00F60C4E" w:rsidP="00634A5E" w14:paraId="2008EC28" w14:textId="77777777">
            <w:pPr>
              <w:ind w:left="1440"/>
              <w:rPr>
                <w:sz w:val="20"/>
                <w:szCs w:val="20"/>
              </w:rPr>
            </w:pPr>
            <w:r w:rsidRPr="00F60C4E">
              <w:rPr>
                <w:sz w:val="20"/>
                <w:szCs w:val="20"/>
              </w:rPr>
              <w:t>(ii) One establishment having a primary SIC major group or industry code listed in §372.23(a), or a primary NAICS subsector or industry code listed in §372.23(b) or §372.23(c) contributes more in terms of value of services provided and/or products shipped from and/or produced at the facility than any other establishment within the facility.</w:t>
            </w:r>
          </w:p>
          <w:p w:rsidR="003E3D96" w:rsidP="000701C5" w14:paraId="11588A1C" w14:textId="77777777">
            <w:pPr>
              <w:rPr>
                <w:sz w:val="20"/>
                <w:szCs w:val="20"/>
              </w:rPr>
            </w:pPr>
            <w:r w:rsidRPr="00832F32">
              <w:rPr>
                <w:b/>
                <w:sz w:val="20"/>
                <w:szCs w:val="20"/>
              </w:rPr>
              <w:t>(c)</w:t>
            </w:r>
            <w:r>
              <w:rPr>
                <w:sz w:val="20"/>
                <w:szCs w:val="20"/>
              </w:rPr>
              <w:t xml:space="preserve"> </w:t>
            </w:r>
            <w:r w:rsidRPr="00F60C4E" w:rsidR="00634A5E">
              <w:rPr>
                <w:sz w:val="20"/>
                <w:szCs w:val="20"/>
              </w:rPr>
              <w:t xml:space="preserve">The facility manufactured (including imported), processed, or otherwise used a toxic chemical </w:t>
            </w:r>
            <w:r w:rsidRPr="00F60C4E" w:rsidR="00634A5E">
              <w:rPr>
                <w:sz w:val="20"/>
                <w:szCs w:val="20"/>
              </w:rPr>
              <w:t>in excess of</w:t>
            </w:r>
            <w:r w:rsidRPr="00F60C4E" w:rsidR="00634A5E">
              <w:rPr>
                <w:sz w:val="20"/>
                <w:szCs w:val="20"/>
              </w:rPr>
              <w:t xml:space="preserve"> an applicable threshold quantity of that chemical set forth in §372.25, §372.27, §372.28, or §372.29.</w:t>
            </w:r>
          </w:p>
          <w:p w:rsidR="00E44D46" w:rsidP="000701C5" w14:paraId="0CB703E8" w14:textId="77777777">
            <w:pPr>
              <w:rPr>
                <w:sz w:val="20"/>
                <w:szCs w:val="20"/>
              </w:rPr>
            </w:pPr>
          </w:p>
          <w:p w:rsidR="00E44D46" w:rsidP="000701C5" w14:paraId="641D8371" w14:textId="77777777">
            <w:pPr>
              <w:rPr>
                <w:sz w:val="20"/>
                <w:szCs w:val="20"/>
              </w:rPr>
            </w:pPr>
            <w:r>
              <w:rPr>
                <w:sz w:val="20"/>
                <w:szCs w:val="20"/>
              </w:rPr>
              <w:t>Form A may be used if:</w:t>
            </w:r>
          </w:p>
          <w:p w:rsidR="00F676CE" w:rsidP="00E44D46" w14:paraId="5B486DAD" w14:textId="77777777">
            <w:pPr>
              <w:numPr>
                <w:ilvl w:val="0"/>
                <w:numId w:val="12"/>
              </w:numPr>
              <w:ind w:left="360" w:hanging="360"/>
              <w:contextualSpacing/>
              <w:rPr>
                <w:sz w:val="20"/>
                <w:szCs w:val="20"/>
              </w:rPr>
            </w:pPr>
            <w:r>
              <w:rPr>
                <w:sz w:val="20"/>
                <w:szCs w:val="20"/>
              </w:rPr>
              <w:t>NOT a chemical of special concern (</w:t>
            </w:r>
            <w:r>
              <w:rPr>
                <w:sz w:val="20"/>
                <w:szCs w:val="20"/>
              </w:rPr>
              <w:t>e.g.</w:t>
            </w:r>
            <w:r>
              <w:rPr>
                <w:sz w:val="20"/>
                <w:szCs w:val="20"/>
              </w:rPr>
              <w:t xml:space="preserve"> Persistent </w:t>
            </w:r>
            <w:r>
              <w:rPr>
                <w:sz w:val="20"/>
                <w:szCs w:val="20"/>
              </w:rPr>
              <w:t>Bioaccumulative</w:t>
            </w:r>
            <w:r>
              <w:rPr>
                <w:sz w:val="20"/>
                <w:szCs w:val="20"/>
              </w:rPr>
              <w:t xml:space="preserve"> Toxic - PBT); and</w:t>
            </w:r>
          </w:p>
          <w:p w:rsidR="00F676CE" w:rsidP="00E44D46" w14:paraId="04A467B5" w14:textId="77777777">
            <w:pPr>
              <w:numPr>
                <w:ilvl w:val="0"/>
                <w:numId w:val="12"/>
              </w:numPr>
              <w:ind w:left="360" w:hanging="360"/>
              <w:contextualSpacing/>
              <w:rPr>
                <w:sz w:val="20"/>
                <w:szCs w:val="20"/>
              </w:rPr>
            </w:pPr>
            <w:r>
              <w:rPr>
                <w:sz w:val="20"/>
                <w:szCs w:val="20"/>
              </w:rPr>
              <w:t>Do NOT exceed 1,000,000 pounds of the toxic chemical manufactured, processed, or otherwise used alternate threshold; and</w:t>
            </w:r>
          </w:p>
          <w:p w:rsidR="00E44D46" w:rsidP="00F676CE" w14:paraId="322B46C6" w14:textId="77777777">
            <w:pPr>
              <w:numPr>
                <w:ilvl w:val="0"/>
                <w:numId w:val="12"/>
              </w:numPr>
              <w:ind w:left="360" w:hanging="360"/>
              <w:contextualSpacing/>
              <w:rPr>
                <w:sz w:val="20"/>
                <w:szCs w:val="20"/>
              </w:rPr>
            </w:pPr>
            <w:r>
              <w:rPr>
                <w:sz w:val="20"/>
                <w:szCs w:val="20"/>
              </w:rPr>
              <w:t>Do not exceed 500 pounds for the total annual waste management (</w:t>
            </w:r>
            <w:r>
              <w:rPr>
                <w:sz w:val="20"/>
                <w:szCs w:val="20"/>
              </w:rPr>
              <w:t>i.e.</w:t>
            </w:r>
            <w:r>
              <w:rPr>
                <w:sz w:val="20"/>
                <w:szCs w:val="20"/>
              </w:rPr>
              <w:t xml:space="preserve"> releases including disposal, recycling, energy recovery, and treatment) </w:t>
            </w:r>
          </w:p>
          <w:p w:rsidR="00F676CE" w:rsidP="00F676CE" w14:paraId="4146E05D" w14:textId="77777777">
            <w:pPr>
              <w:rPr>
                <w:sz w:val="20"/>
                <w:szCs w:val="20"/>
              </w:rPr>
            </w:pPr>
            <w:r>
              <w:rPr>
                <w:sz w:val="20"/>
                <w:szCs w:val="20"/>
              </w:rPr>
              <w:t xml:space="preserve">Must maintain records and calculations used to determine Form </w:t>
            </w:r>
            <w:r>
              <w:rPr>
                <w:sz w:val="20"/>
                <w:szCs w:val="20"/>
              </w:rPr>
              <w:t>A</w:t>
            </w:r>
            <w:r>
              <w:rPr>
                <w:sz w:val="20"/>
                <w:szCs w:val="20"/>
              </w:rPr>
              <w:t xml:space="preserve"> eligibility. </w:t>
            </w:r>
          </w:p>
          <w:p w:rsidR="002F3AE7" w:rsidP="002F3AE7" w14:paraId="571A1FBC" w14:textId="77777777">
            <w:pPr>
              <w:rPr>
                <w:sz w:val="20"/>
                <w:szCs w:val="20"/>
              </w:rPr>
            </w:pPr>
            <w:r w:rsidRPr="00C821FC">
              <w:rPr>
                <w:sz w:val="20"/>
                <w:szCs w:val="20"/>
                <w:u w:val="single"/>
              </w:rPr>
              <w:t xml:space="preserve">PBTs at 100 </w:t>
            </w:r>
            <w:r w:rsidRPr="00C821FC">
              <w:rPr>
                <w:sz w:val="20"/>
                <w:szCs w:val="20"/>
                <w:u w:val="single"/>
              </w:rPr>
              <w:t>lbs</w:t>
            </w:r>
            <w:r>
              <w:rPr>
                <w:sz w:val="20"/>
                <w:szCs w:val="20"/>
              </w:rPr>
              <w:t xml:space="preserve"> – Aldrin, Lead (not contained in stainless steel, brass, or bronze alloy), Lead compounds, </w:t>
            </w:r>
            <w:r>
              <w:rPr>
                <w:sz w:val="20"/>
                <w:szCs w:val="20"/>
              </w:rPr>
              <w:t>Methoxychlor</w:t>
            </w:r>
            <w:r>
              <w:rPr>
                <w:sz w:val="20"/>
                <w:szCs w:val="20"/>
              </w:rPr>
              <w:t xml:space="preserve">, Pendimethalin, Polycyclic aromatic compounds (PACs), </w:t>
            </w:r>
            <w:r>
              <w:rPr>
                <w:sz w:val="20"/>
                <w:szCs w:val="20"/>
              </w:rPr>
              <w:t>Tetrabromobisphenol</w:t>
            </w:r>
            <w:r>
              <w:rPr>
                <w:sz w:val="20"/>
                <w:szCs w:val="20"/>
              </w:rPr>
              <w:t>, Trifluralin.</w:t>
            </w:r>
          </w:p>
          <w:p w:rsidR="002F3AE7" w:rsidP="002F3AE7" w14:paraId="204041DF" w14:textId="77777777">
            <w:pPr>
              <w:rPr>
                <w:sz w:val="20"/>
                <w:szCs w:val="20"/>
              </w:rPr>
            </w:pPr>
            <w:r w:rsidRPr="00C821FC">
              <w:rPr>
                <w:sz w:val="20"/>
                <w:szCs w:val="20"/>
                <w:u w:val="single"/>
              </w:rPr>
              <w:t xml:space="preserve">PBT’s at 10 </w:t>
            </w:r>
            <w:r w:rsidRPr="00C821FC">
              <w:rPr>
                <w:sz w:val="20"/>
                <w:szCs w:val="20"/>
                <w:u w:val="single"/>
              </w:rPr>
              <w:t>lbs</w:t>
            </w:r>
            <w:r>
              <w:rPr>
                <w:sz w:val="20"/>
                <w:szCs w:val="20"/>
              </w:rPr>
              <w:t xml:space="preserve"> – Benzo[</w:t>
            </w:r>
            <w:r>
              <w:rPr>
                <w:sz w:val="20"/>
                <w:szCs w:val="20"/>
              </w:rPr>
              <w:t>g,h</w:t>
            </w:r>
            <w:r>
              <w:rPr>
                <w:sz w:val="20"/>
                <w:szCs w:val="20"/>
              </w:rPr>
              <w:t>,i</w:t>
            </w:r>
            <w:r>
              <w:rPr>
                <w:sz w:val="20"/>
                <w:szCs w:val="20"/>
              </w:rPr>
              <w:t xml:space="preserve">]perylene, </w:t>
            </w:r>
            <w:r>
              <w:rPr>
                <w:sz w:val="20"/>
                <w:szCs w:val="20"/>
              </w:rPr>
              <w:t>Chlorodane</w:t>
            </w:r>
            <w:r>
              <w:rPr>
                <w:sz w:val="20"/>
                <w:szCs w:val="20"/>
              </w:rPr>
              <w:t xml:space="preserve">, Heptachlor, Hexachlorobenzene, </w:t>
            </w:r>
            <w:r>
              <w:rPr>
                <w:sz w:val="20"/>
                <w:szCs w:val="20"/>
              </w:rPr>
              <w:t>Isodrin</w:t>
            </w:r>
            <w:r>
              <w:rPr>
                <w:sz w:val="20"/>
                <w:szCs w:val="20"/>
              </w:rPr>
              <w:t xml:space="preserve">, Mercury, Mercury Compounds, </w:t>
            </w:r>
            <w:r>
              <w:rPr>
                <w:sz w:val="20"/>
                <w:szCs w:val="20"/>
              </w:rPr>
              <w:t>Octahlorosytrene</w:t>
            </w:r>
            <w:r>
              <w:rPr>
                <w:sz w:val="20"/>
                <w:szCs w:val="20"/>
              </w:rPr>
              <w:t xml:space="preserve">, </w:t>
            </w:r>
            <w:r>
              <w:rPr>
                <w:sz w:val="20"/>
                <w:szCs w:val="20"/>
              </w:rPr>
              <w:t>Pentachlorobenzene</w:t>
            </w:r>
            <w:r>
              <w:rPr>
                <w:sz w:val="20"/>
                <w:szCs w:val="20"/>
              </w:rPr>
              <w:t>, Polychlorinated biphenyls (PCB’s), Toxaphene.</w:t>
            </w:r>
          </w:p>
          <w:p w:rsidR="002F3AE7" w:rsidP="002F3AE7" w14:paraId="5C2BC1EE" w14:textId="77777777">
            <w:pPr>
              <w:rPr>
                <w:sz w:val="20"/>
                <w:szCs w:val="20"/>
              </w:rPr>
            </w:pPr>
            <w:r w:rsidRPr="00C821FC">
              <w:rPr>
                <w:sz w:val="20"/>
                <w:szCs w:val="20"/>
                <w:u w:val="single"/>
              </w:rPr>
              <w:t>PBT’s at 0.1 grams</w:t>
            </w:r>
            <w:r>
              <w:rPr>
                <w:sz w:val="20"/>
                <w:szCs w:val="20"/>
              </w:rPr>
              <w:t xml:space="preserve"> – Dioxin and Dioxin-like compounds.</w:t>
            </w:r>
          </w:p>
          <w:p w:rsidR="00AF04FB" w:rsidP="002F3AE7" w14:paraId="15BBB0F6" w14:textId="77777777">
            <w:pPr>
              <w:rPr>
                <w:sz w:val="20"/>
                <w:szCs w:val="20"/>
              </w:rPr>
            </w:pPr>
          </w:p>
          <w:p w:rsidR="009C766E" w:rsidRPr="009C766E" w:rsidP="002F3AE7" w14:paraId="5C809D9D" w14:textId="77777777">
            <w:pPr>
              <w:rPr>
                <w:sz w:val="20"/>
                <w:szCs w:val="20"/>
                <w:u w:val="single"/>
              </w:rPr>
            </w:pPr>
            <w:r w:rsidRPr="009C766E">
              <w:rPr>
                <w:sz w:val="20"/>
                <w:szCs w:val="20"/>
                <w:u w:val="single"/>
              </w:rPr>
              <w:t>Exemptions</w:t>
            </w:r>
          </w:p>
          <w:p w:rsidR="00AF04FB" w:rsidP="009C766E" w14:paraId="4D2B7E7B" w14:textId="77777777">
            <w:pPr>
              <w:numPr>
                <w:ilvl w:val="0"/>
                <w:numId w:val="13"/>
              </w:numPr>
              <w:ind w:left="360" w:hanging="360"/>
              <w:contextualSpacing/>
              <w:rPr>
                <w:sz w:val="20"/>
                <w:szCs w:val="20"/>
              </w:rPr>
            </w:pPr>
            <w:r w:rsidRPr="009C766E">
              <w:rPr>
                <w:sz w:val="20"/>
                <w:szCs w:val="20"/>
              </w:rPr>
              <w:t xml:space="preserve">Most chemicals have </w:t>
            </w:r>
            <w:r w:rsidRPr="009C766E">
              <w:rPr>
                <w:i/>
                <w:sz w:val="20"/>
                <w:szCs w:val="20"/>
              </w:rPr>
              <w:t>de minimis</w:t>
            </w:r>
            <w:r w:rsidRPr="009C766E">
              <w:rPr>
                <w:sz w:val="20"/>
                <w:szCs w:val="20"/>
              </w:rPr>
              <w:t xml:space="preserve"> value of 1.0%, while </w:t>
            </w:r>
            <w:r w:rsidRPr="009C766E" w:rsidR="009C766E">
              <w:rPr>
                <w:sz w:val="20"/>
                <w:szCs w:val="20"/>
              </w:rPr>
              <w:t xml:space="preserve">OSHA-defined </w:t>
            </w:r>
            <w:r w:rsidRPr="009C766E" w:rsidR="009C766E">
              <w:rPr>
                <w:sz w:val="20"/>
                <w:szCs w:val="20"/>
              </w:rPr>
              <w:t>carinogens</w:t>
            </w:r>
            <w:r w:rsidRPr="009C766E">
              <w:rPr>
                <w:sz w:val="20"/>
                <w:szCs w:val="20"/>
              </w:rPr>
              <w:t xml:space="preserve"> are 0.1%.  </w:t>
            </w:r>
            <w:r w:rsidRPr="009C766E" w:rsidR="009C766E">
              <w:rPr>
                <w:i/>
                <w:sz w:val="20"/>
                <w:szCs w:val="20"/>
              </w:rPr>
              <w:t>De minimis</w:t>
            </w:r>
            <w:r w:rsidRPr="009C766E" w:rsidR="009C766E">
              <w:rPr>
                <w:sz w:val="20"/>
                <w:szCs w:val="20"/>
              </w:rPr>
              <w:t xml:space="preserve"> exemption does NOT generally apply to manufacturing</w:t>
            </w:r>
            <w:r w:rsidR="00C821FC">
              <w:rPr>
                <w:sz w:val="20"/>
                <w:szCs w:val="20"/>
              </w:rPr>
              <w:t xml:space="preserve"> or chemicals of special concern</w:t>
            </w:r>
            <w:r w:rsidRPr="009C766E" w:rsidR="009C766E">
              <w:rPr>
                <w:sz w:val="20"/>
                <w:szCs w:val="20"/>
              </w:rPr>
              <w:t xml:space="preserve">.  </w:t>
            </w:r>
          </w:p>
          <w:p w:rsidR="00C821FC" w:rsidP="00C821FC" w14:paraId="18A0047C" w14:textId="77777777">
            <w:pPr>
              <w:numPr>
                <w:ilvl w:val="0"/>
                <w:numId w:val="13"/>
              </w:numPr>
              <w:ind w:left="360" w:hanging="360"/>
              <w:contextualSpacing/>
              <w:rPr>
                <w:sz w:val="20"/>
                <w:szCs w:val="20"/>
              </w:rPr>
            </w:pPr>
            <w:r>
              <w:rPr>
                <w:sz w:val="20"/>
                <w:szCs w:val="20"/>
              </w:rPr>
              <w:t>Article</w:t>
            </w:r>
          </w:p>
          <w:p w:rsidR="00C821FC" w:rsidP="00FE4CB1" w14:paraId="4DD8CDAE" w14:textId="77777777">
            <w:pPr>
              <w:numPr>
                <w:ilvl w:val="1"/>
                <w:numId w:val="13"/>
              </w:numPr>
              <w:ind w:left="1080" w:hanging="360"/>
              <w:contextualSpacing/>
              <w:rPr>
                <w:sz w:val="20"/>
                <w:szCs w:val="20"/>
              </w:rPr>
            </w:pPr>
            <w:r>
              <w:rPr>
                <w:sz w:val="20"/>
                <w:szCs w:val="20"/>
              </w:rPr>
              <w:t xml:space="preserve">Formed into a specific shape or design during </w:t>
            </w:r>
            <w:r>
              <w:rPr>
                <w:sz w:val="20"/>
                <w:szCs w:val="20"/>
              </w:rPr>
              <w:t>manufacture</w:t>
            </w:r>
          </w:p>
          <w:p w:rsidR="00C821FC" w:rsidP="00FE4CB1" w14:paraId="115774BD" w14:textId="77777777">
            <w:pPr>
              <w:numPr>
                <w:ilvl w:val="1"/>
                <w:numId w:val="13"/>
              </w:numPr>
              <w:ind w:left="1080" w:hanging="360"/>
              <w:contextualSpacing/>
              <w:rPr>
                <w:sz w:val="20"/>
                <w:szCs w:val="20"/>
              </w:rPr>
            </w:pPr>
            <w:r>
              <w:rPr>
                <w:sz w:val="20"/>
                <w:szCs w:val="20"/>
              </w:rPr>
              <w:t xml:space="preserve">Has end-use functions dependent in whole or in part on its shape or design during </w:t>
            </w:r>
            <w:r>
              <w:rPr>
                <w:sz w:val="20"/>
                <w:szCs w:val="20"/>
              </w:rPr>
              <w:t>end-use</w:t>
            </w:r>
          </w:p>
          <w:p w:rsidR="00C821FC" w:rsidRPr="00C821FC" w:rsidP="00FE4CB1" w14:paraId="6326390B" w14:textId="77777777">
            <w:pPr>
              <w:numPr>
                <w:ilvl w:val="1"/>
                <w:numId w:val="13"/>
              </w:numPr>
              <w:ind w:left="1080" w:hanging="360"/>
              <w:contextualSpacing/>
              <w:rPr>
                <w:sz w:val="20"/>
                <w:szCs w:val="20"/>
              </w:rPr>
            </w:pPr>
            <w:r>
              <w:rPr>
                <w:sz w:val="20"/>
                <w:szCs w:val="20"/>
              </w:rPr>
              <w:t xml:space="preserve">Less than 0.5 </w:t>
            </w:r>
            <w:r>
              <w:rPr>
                <w:sz w:val="20"/>
                <w:szCs w:val="20"/>
              </w:rPr>
              <w:t>lbs</w:t>
            </w:r>
            <w:r>
              <w:rPr>
                <w:sz w:val="20"/>
                <w:szCs w:val="20"/>
              </w:rPr>
              <w:t xml:space="preserve"> released during calendar year for each individual toxic </w:t>
            </w:r>
            <w:r>
              <w:rPr>
                <w:sz w:val="20"/>
                <w:szCs w:val="20"/>
              </w:rPr>
              <w:t>chemical</w:t>
            </w:r>
          </w:p>
          <w:p w:rsidR="009C766E" w:rsidP="009C766E" w14:paraId="4C6758A7" w14:textId="77777777">
            <w:pPr>
              <w:numPr>
                <w:ilvl w:val="0"/>
                <w:numId w:val="13"/>
              </w:numPr>
              <w:ind w:left="360" w:hanging="360"/>
              <w:contextualSpacing/>
              <w:rPr>
                <w:sz w:val="20"/>
                <w:szCs w:val="20"/>
              </w:rPr>
            </w:pPr>
            <w:r>
              <w:rPr>
                <w:sz w:val="20"/>
                <w:szCs w:val="20"/>
              </w:rPr>
              <w:t>Laboratory</w:t>
            </w:r>
          </w:p>
          <w:p w:rsidR="00C821FC" w:rsidP="00FE4CB1" w14:paraId="33C0C999" w14:textId="77777777">
            <w:pPr>
              <w:numPr>
                <w:ilvl w:val="1"/>
                <w:numId w:val="13"/>
              </w:numPr>
              <w:ind w:left="1080" w:hanging="360"/>
              <w:contextualSpacing/>
              <w:rPr>
                <w:sz w:val="20"/>
                <w:szCs w:val="20"/>
              </w:rPr>
            </w:pPr>
            <w:r>
              <w:rPr>
                <w:sz w:val="20"/>
                <w:szCs w:val="20"/>
              </w:rPr>
              <w:t>Sampling and analysis</w:t>
            </w:r>
          </w:p>
          <w:p w:rsidR="00C821FC" w:rsidP="00FE4CB1" w14:paraId="0602BEA3" w14:textId="77777777">
            <w:pPr>
              <w:numPr>
                <w:ilvl w:val="1"/>
                <w:numId w:val="13"/>
              </w:numPr>
              <w:ind w:left="1080" w:hanging="360"/>
              <w:contextualSpacing/>
              <w:rPr>
                <w:sz w:val="20"/>
                <w:szCs w:val="20"/>
              </w:rPr>
            </w:pPr>
            <w:r>
              <w:rPr>
                <w:sz w:val="20"/>
                <w:szCs w:val="20"/>
              </w:rPr>
              <w:t>Research and development</w:t>
            </w:r>
          </w:p>
          <w:p w:rsidR="00C821FC" w:rsidP="00FE4CB1" w14:paraId="325834B4" w14:textId="77777777">
            <w:pPr>
              <w:numPr>
                <w:ilvl w:val="1"/>
                <w:numId w:val="13"/>
              </w:numPr>
              <w:ind w:left="1080" w:hanging="360"/>
              <w:contextualSpacing/>
              <w:rPr>
                <w:sz w:val="20"/>
                <w:szCs w:val="20"/>
              </w:rPr>
            </w:pPr>
            <w:r>
              <w:rPr>
                <w:sz w:val="20"/>
                <w:szCs w:val="20"/>
              </w:rPr>
              <w:t>Quality assurance</w:t>
            </w:r>
          </w:p>
          <w:p w:rsidR="00C821FC" w:rsidP="00FE4CB1" w14:paraId="7CEAADC9" w14:textId="77777777">
            <w:pPr>
              <w:numPr>
                <w:ilvl w:val="1"/>
                <w:numId w:val="13"/>
              </w:numPr>
              <w:ind w:left="1080" w:hanging="360"/>
              <w:contextualSpacing/>
              <w:rPr>
                <w:sz w:val="20"/>
                <w:szCs w:val="20"/>
              </w:rPr>
            </w:pPr>
            <w:r>
              <w:rPr>
                <w:sz w:val="20"/>
                <w:szCs w:val="20"/>
              </w:rPr>
              <w:t>Quality control</w:t>
            </w:r>
          </w:p>
          <w:p w:rsidR="00C821FC" w:rsidP="009C766E" w14:paraId="5219F466" w14:textId="77777777">
            <w:pPr>
              <w:numPr>
                <w:ilvl w:val="0"/>
                <w:numId w:val="13"/>
              </w:numPr>
              <w:ind w:left="360" w:hanging="360"/>
              <w:contextualSpacing/>
              <w:rPr>
                <w:sz w:val="20"/>
                <w:szCs w:val="20"/>
              </w:rPr>
            </w:pPr>
            <w:r>
              <w:rPr>
                <w:sz w:val="20"/>
                <w:szCs w:val="20"/>
              </w:rPr>
              <w:t>“Otherwise Use”</w:t>
            </w:r>
          </w:p>
          <w:p w:rsidR="00C821FC" w:rsidP="00FE4CB1" w14:paraId="48C1DAF9" w14:textId="77777777">
            <w:pPr>
              <w:numPr>
                <w:ilvl w:val="1"/>
                <w:numId w:val="13"/>
              </w:numPr>
              <w:ind w:left="1080" w:hanging="360"/>
              <w:contextualSpacing/>
              <w:rPr>
                <w:sz w:val="20"/>
                <w:szCs w:val="20"/>
              </w:rPr>
            </w:pPr>
            <w:r>
              <w:rPr>
                <w:sz w:val="20"/>
                <w:szCs w:val="20"/>
              </w:rPr>
              <w:t>Motor vehicle maintenance (chemicals used to maintain vehicles operated by the facility</w:t>
            </w:r>
            <w:r w:rsidR="000136EF">
              <w:rPr>
                <w:sz w:val="20"/>
                <w:szCs w:val="20"/>
              </w:rPr>
              <w:t>)</w:t>
            </w:r>
          </w:p>
          <w:p w:rsidR="00C821FC" w:rsidP="00FE4CB1" w14:paraId="4FFA6E34" w14:textId="77777777">
            <w:pPr>
              <w:numPr>
                <w:ilvl w:val="1"/>
                <w:numId w:val="13"/>
              </w:numPr>
              <w:ind w:left="1080" w:hanging="360"/>
              <w:contextualSpacing/>
              <w:rPr>
                <w:sz w:val="20"/>
                <w:szCs w:val="20"/>
              </w:rPr>
            </w:pPr>
            <w:r>
              <w:rPr>
                <w:sz w:val="20"/>
                <w:szCs w:val="20"/>
              </w:rPr>
              <w:t xml:space="preserve">Routine janitorial or facility grounds maintenance (chemicals used for non-process related routine </w:t>
            </w:r>
            <w:r>
              <w:rPr>
                <w:sz w:val="20"/>
                <w:szCs w:val="20"/>
              </w:rPr>
              <w:t>janitorial  or</w:t>
            </w:r>
            <w:r>
              <w:rPr>
                <w:sz w:val="20"/>
                <w:szCs w:val="20"/>
              </w:rPr>
              <w:t xml:space="preserve"> facility grounds maintenance)</w:t>
            </w:r>
          </w:p>
          <w:p w:rsidR="000136EF" w:rsidP="00FE4CB1" w14:paraId="5562A25F" w14:textId="77777777">
            <w:pPr>
              <w:numPr>
                <w:ilvl w:val="1"/>
                <w:numId w:val="13"/>
              </w:numPr>
              <w:ind w:left="1080" w:hanging="360"/>
              <w:contextualSpacing/>
              <w:rPr>
                <w:sz w:val="20"/>
                <w:szCs w:val="20"/>
              </w:rPr>
            </w:pPr>
            <w:r>
              <w:rPr>
                <w:sz w:val="20"/>
                <w:szCs w:val="20"/>
              </w:rPr>
              <w:t>Structural components (</w:t>
            </w:r>
            <w:r>
              <w:rPr>
                <w:sz w:val="20"/>
                <w:szCs w:val="20"/>
              </w:rPr>
              <w:t>Non-process</w:t>
            </w:r>
            <w:r>
              <w:rPr>
                <w:sz w:val="20"/>
                <w:szCs w:val="20"/>
              </w:rPr>
              <w:t xml:space="preserve"> related building components)</w:t>
            </w:r>
          </w:p>
          <w:p w:rsidR="000136EF" w:rsidP="00FE4CB1" w14:paraId="43FBFC6A" w14:textId="77777777">
            <w:pPr>
              <w:numPr>
                <w:ilvl w:val="1"/>
                <w:numId w:val="13"/>
              </w:numPr>
              <w:ind w:left="1080" w:hanging="360"/>
              <w:contextualSpacing/>
              <w:rPr>
                <w:sz w:val="20"/>
                <w:szCs w:val="20"/>
              </w:rPr>
            </w:pPr>
            <w:r>
              <w:rPr>
                <w:sz w:val="20"/>
                <w:szCs w:val="20"/>
              </w:rPr>
              <w:t>Personal use</w:t>
            </w:r>
          </w:p>
          <w:p w:rsidR="000136EF" w:rsidRPr="00F676CE" w:rsidP="00FE4CB1" w14:paraId="350F498C" w14:textId="77777777">
            <w:pPr>
              <w:numPr>
                <w:ilvl w:val="1"/>
                <w:numId w:val="13"/>
              </w:numPr>
              <w:ind w:left="1080" w:hanging="360"/>
              <w:contextualSpacing/>
              <w:rPr>
                <w:sz w:val="20"/>
                <w:szCs w:val="20"/>
              </w:rPr>
            </w:pPr>
            <w:r>
              <w:rPr>
                <w:sz w:val="20"/>
                <w:szCs w:val="20"/>
              </w:rPr>
              <w:t>Intake water and air</w:t>
            </w:r>
          </w:p>
        </w:tc>
      </w:tr>
      <w:tr w14:paraId="1E68E569" w14:textId="77777777" w:rsidTr="00151EEE">
        <w:tblPrEx>
          <w:tblW w:w="0" w:type="auto"/>
          <w:tblLook w:val="04A0"/>
        </w:tblPrEx>
        <w:tc>
          <w:tcPr>
            <w:tcW w:w="6403" w:type="dxa"/>
          </w:tcPr>
          <w:p w:rsidR="00634A5E" w:rsidP="00355855" w14:paraId="630BAE00" w14:textId="77777777">
            <w:pPr>
              <w:numPr>
                <w:ilvl w:val="0"/>
                <w:numId w:val="14"/>
              </w:numPr>
              <w:ind w:left="360" w:hanging="360"/>
              <w:contextualSpacing/>
              <w:rPr>
                <w:sz w:val="20"/>
                <w:szCs w:val="20"/>
              </w:rPr>
            </w:pPr>
            <w:r>
              <w:rPr>
                <w:sz w:val="20"/>
                <w:szCs w:val="20"/>
              </w:rPr>
              <w:t xml:space="preserve">Manufacture or process more than 25,000 </w:t>
            </w:r>
            <w:r>
              <w:rPr>
                <w:sz w:val="20"/>
                <w:szCs w:val="20"/>
              </w:rPr>
              <w:t>lbs</w:t>
            </w:r>
            <w:r w:rsidR="000701C5">
              <w:rPr>
                <w:sz w:val="20"/>
                <w:szCs w:val="20"/>
              </w:rPr>
              <w:t>?</w:t>
            </w:r>
          </w:p>
          <w:p w:rsidR="00AF04FB" w:rsidP="00355855" w14:paraId="521F3095" w14:textId="77777777">
            <w:pPr>
              <w:numPr>
                <w:ilvl w:val="0"/>
                <w:numId w:val="15"/>
              </w:numPr>
              <w:ind w:left="1080" w:hanging="360"/>
              <w:contextualSpacing/>
              <w:rPr>
                <w:sz w:val="20"/>
                <w:szCs w:val="20"/>
              </w:rPr>
            </w:pPr>
            <w:r>
              <w:rPr>
                <w:sz w:val="20"/>
                <w:szCs w:val="20"/>
              </w:rPr>
              <w:t xml:space="preserve">Electroplating – processing and manufacturing </w:t>
            </w:r>
          </w:p>
          <w:p w:rsidR="00086135" w:rsidP="00355855" w14:paraId="1197A444" w14:textId="77777777">
            <w:pPr>
              <w:numPr>
                <w:ilvl w:val="0"/>
                <w:numId w:val="15"/>
              </w:numPr>
              <w:ind w:left="1080" w:hanging="360"/>
              <w:contextualSpacing/>
              <w:rPr>
                <w:sz w:val="20"/>
                <w:szCs w:val="20"/>
              </w:rPr>
            </w:pPr>
            <w:r>
              <w:rPr>
                <w:sz w:val="20"/>
                <w:szCs w:val="20"/>
              </w:rPr>
              <w:t>Metal processing (dip tanks)</w:t>
            </w:r>
          </w:p>
          <w:p w:rsidR="00AF04FB" w:rsidP="00355855" w14:paraId="018579E8" w14:textId="77777777">
            <w:pPr>
              <w:numPr>
                <w:ilvl w:val="0"/>
                <w:numId w:val="15"/>
              </w:numPr>
              <w:ind w:left="1080" w:hanging="360"/>
              <w:contextualSpacing/>
              <w:rPr>
                <w:sz w:val="20"/>
                <w:szCs w:val="20"/>
              </w:rPr>
            </w:pPr>
            <w:r>
              <w:rPr>
                <w:sz w:val="20"/>
                <w:szCs w:val="20"/>
              </w:rPr>
              <w:t xml:space="preserve">Metal fabrication </w:t>
            </w:r>
          </w:p>
          <w:p w:rsidR="003E3D96" w:rsidP="00355855" w14:paraId="78A26B68" w14:textId="77777777">
            <w:pPr>
              <w:numPr>
                <w:ilvl w:val="0"/>
                <w:numId w:val="15"/>
              </w:numPr>
              <w:ind w:left="1080" w:hanging="360"/>
              <w:contextualSpacing/>
              <w:rPr>
                <w:sz w:val="20"/>
                <w:szCs w:val="20"/>
              </w:rPr>
            </w:pPr>
            <w:r>
              <w:rPr>
                <w:sz w:val="20"/>
                <w:szCs w:val="20"/>
              </w:rPr>
              <w:t>Mixing – air release</w:t>
            </w:r>
          </w:p>
          <w:p w:rsidR="00AF04FB" w:rsidP="00355855" w14:paraId="09FF627B" w14:textId="77777777">
            <w:pPr>
              <w:numPr>
                <w:ilvl w:val="0"/>
                <w:numId w:val="15"/>
              </w:numPr>
              <w:ind w:left="1080" w:hanging="360"/>
              <w:contextualSpacing/>
              <w:rPr>
                <w:sz w:val="20"/>
                <w:szCs w:val="20"/>
              </w:rPr>
            </w:pPr>
            <w:r>
              <w:rPr>
                <w:sz w:val="20"/>
                <w:szCs w:val="20"/>
              </w:rPr>
              <w:t>Painting (if staying in paint on product)</w:t>
            </w:r>
          </w:p>
          <w:p w:rsidR="00AF04FB" w:rsidP="00355855" w14:paraId="2571C4B4" w14:textId="77777777">
            <w:pPr>
              <w:numPr>
                <w:ilvl w:val="0"/>
                <w:numId w:val="15"/>
              </w:numPr>
              <w:ind w:left="1080" w:hanging="360"/>
              <w:contextualSpacing/>
              <w:rPr>
                <w:sz w:val="20"/>
                <w:szCs w:val="20"/>
              </w:rPr>
            </w:pPr>
            <w:r>
              <w:rPr>
                <w:sz w:val="20"/>
                <w:szCs w:val="20"/>
              </w:rPr>
              <w:t>Plastics manufacturing – metal compounds</w:t>
            </w:r>
          </w:p>
          <w:p w:rsidR="00AF04FB" w:rsidP="00355855" w14:paraId="1893F3D3" w14:textId="77777777">
            <w:pPr>
              <w:numPr>
                <w:ilvl w:val="0"/>
                <w:numId w:val="15"/>
              </w:numPr>
              <w:ind w:left="1080" w:hanging="360"/>
              <w:contextualSpacing/>
              <w:rPr>
                <w:sz w:val="20"/>
                <w:szCs w:val="20"/>
              </w:rPr>
            </w:pPr>
            <w:r>
              <w:rPr>
                <w:sz w:val="20"/>
                <w:szCs w:val="20"/>
              </w:rPr>
              <w:t>Soldering - lead</w:t>
            </w:r>
          </w:p>
          <w:p w:rsidR="000701C5" w:rsidP="00355855" w14:paraId="7EFDB599" w14:textId="77777777">
            <w:pPr>
              <w:numPr>
                <w:ilvl w:val="0"/>
                <w:numId w:val="15"/>
              </w:numPr>
              <w:ind w:left="1080" w:hanging="360"/>
              <w:contextualSpacing/>
              <w:rPr>
                <w:sz w:val="20"/>
                <w:szCs w:val="20"/>
              </w:rPr>
            </w:pPr>
            <w:r>
              <w:rPr>
                <w:sz w:val="20"/>
                <w:szCs w:val="20"/>
              </w:rPr>
              <w:t>Wastewater</w:t>
            </w:r>
            <w:r w:rsidR="00AF04FB">
              <w:rPr>
                <w:sz w:val="20"/>
                <w:szCs w:val="20"/>
              </w:rPr>
              <w:t xml:space="preserve"> treatment, nitric acid usage AND manufacturing nitrate compounds </w:t>
            </w:r>
            <w:r w:rsidR="003E3D96">
              <w:rPr>
                <w:sz w:val="20"/>
                <w:szCs w:val="20"/>
              </w:rPr>
              <w:t>– transfer to POTW</w:t>
            </w:r>
          </w:p>
          <w:p w:rsidR="000701C5" w:rsidP="00355855" w14:paraId="662CA784" w14:textId="77777777">
            <w:pPr>
              <w:numPr>
                <w:ilvl w:val="0"/>
                <w:numId w:val="15"/>
              </w:numPr>
              <w:ind w:left="1080" w:hanging="360"/>
              <w:contextualSpacing/>
              <w:rPr>
                <w:sz w:val="20"/>
                <w:szCs w:val="20"/>
              </w:rPr>
            </w:pPr>
            <w:r>
              <w:rPr>
                <w:sz w:val="20"/>
                <w:szCs w:val="20"/>
              </w:rPr>
              <w:t>Welding</w:t>
            </w:r>
            <w:r w:rsidR="00355855">
              <w:rPr>
                <w:sz w:val="20"/>
                <w:szCs w:val="20"/>
              </w:rPr>
              <w:t xml:space="preserve"> </w:t>
            </w:r>
            <w:r w:rsidR="00AF04FB">
              <w:rPr>
                <w:sz w:val="20"/>
                <w:szCs w:val="20"/>
              </w:rPr>
              <w:t>(heavy elemental metals)</w:t>
            </w:r>
            <w:r w:rsidR="00355855">
              <w:rPr>
                <w:sz w:val="20"/>
                <w:szCs w:val="20"/>
              </w:rPr>
              <w:t>– air release</w:t>
            </w:r>
          </w:p>
          <w:p w:rsidR="00AF04FB" w:rsidRPr="000D21BC" w:rsidP="00355855" w14:paraId="5A235362" w14:textId="77777777">
            <w:pPr>
              <w:numPr>
                <w:ilvl w:val="0"/>
                <w:numId w:val="15"/>
              </w:numPr>
              <w:ind w:left="1080" w:hanging="360"/>
              <w:contextualSpacing/>
              <w:rPr>
                <w:sz w:val="20"/>
                <w:szCs w:val="20"/>
              </w:rPr>
            </w:pPr>
            <w:r>
              <w:rPr>
                <w:sz w:val="20"/>
                <w:szCs w:val="20"/>
              </w:rPr>
              <w:t>Wire harnesses – PFAS chemicals</w:t>
            </w:r>
          </w:p>
        </w:tc>
        <w:tc>
          <w:tcPr>
            <w:tcW w:w="1169" w:type="dxa"/>
          </w:tcPr>
          <w:p w:rsidR="00634A5E" w:rsidRPr="005B2D34" w:rsidP="00634A5E" w14:paraId="1842CE0A" w14:textId="77777777">
            <w:pPr>
              <w:rPr>
                <w:sz w:val="20"/>
                <w:szCs w:val="20"/>
              </w:rPr>
            </w:pPr>
          </w:p>
        </w:tc>
        <w:tc>
          <w:tcPr>
            <w:tcW w:w="3444" w:type="dxa"/>
          </w:tcPr>
          <w:p w:rsidR="00634A5E" w:rsidRPr="005B2D34" w:rsidP="00634A5E" w14:paraId="55E71DA3" w14:textId="77777777">
            <w:pPr>
              <w:rPr>
                <w:sz w:val="20"/>
                <w:szCs w:val="20"/>
              </w:rPr>
            </w:pPr>
          </w:p>
        </w:tc>
      </w:tr>
      <w:tr w14:paraId="47A0DF01" w14:textId="77777777" w:rsidTr="00151EEE">
        <w:tblPrEx>
          <w:tblW w:w="0" w:type="auto"/>
          <w:tblLook w:val="04A0"/>
        </w:tblPrEx>
        <w:tc>
          <w:tcPr>
            <w:tcW w:w="6403" w:type="dxa"/>
          </w:tcPr>
          <w:p w:rsidR="00634A5E" w:rsidP="00355855" w14:paraId="3935B5E7" w14:textId="77777777">
            <w:pPr>
              <w:numPr>
                <w:ilvl w:val="0"/>
                <w:numId w:val="14"/>
              </w:numPr>
              <w:ind w:left="360" w:hanging="360"/>
              <w:contextualSpacing/>
              <w:rPr>
                <w:sz w:val="20"/>
                <w:szCs w:val="20"/>
              </w:rPr>
            </w:pPr>
            <w:r>
              <w:rPr>
                <w:sz w:val="20"/>
                <w:szCs w:val="20"/>
              </w:rPr>
              <w:t xml:space="preserve">Otherwise use &gt; 10,000 </w:t>
            </w:r>
            <w:r>
              <w:rPr>
                <w:sz w:val="20"/>
                <w:szCs w:val="20"/>
              </w:rPr>
              <w:t>lbs</w:t>
            </w:r>
            <w:r w:rsidR="000701C5">
              <w:rPr>
                <w:sz w:val="20"/>
                <w:szCs w:val="20"/>
              </w:rPr>
              <w:t>?</w:t>
            </w:r>
          </w:p>
          <w:p w:rsidR="009C766E" w:rsidP="009C766E" w14:paraId="5C9020B4" w14:textId="77777777">
            <w:pPr>
              <w:numPr>
                <w:ilvl w:val="0"/>
                <w:numId w:val="15"/>
              </w:numPr>
              <w:ind w:left="1080" w:hanging="360"/>
              <w:contextualSpacing/>
              <w:rPr>
                <w:sz w:val="20"/>
                <w:szCs w:val="20"/>
              </w:rPr>
            </w:pPr>
            <w:r>
              <w:rPr>
                <w:sz w:val="20"/>
                <w:szCs w:val="20"/>
              </w:rPr>
              <w:t>Coolants</w:t>
            </w:r>
          </w:p>
          <w:p w:rsidR="009C766E" w:rsidRPr="009C766E" w:rsidP="009C766E" w14:paraId="204385AA" w14:textId="77777777">
            <w:pPr>
              <w:numPr>
                <w:ilvl w:val="0"/>
                <w:numId w:val="15"/>
              </w:numPr>
              <w:ind w:left="1080" w:hanging="360"/>
              <w:contextualSpacing/>
              <w:rPr>
                <w:sz w:val="20"/>
                <w:szCs w:val="20"/>
              </w:rPr>
            </w:pPr>
            <w:r>
              <w:rPr>
                <w:sz w:val="20"/>
                <w:szCs w:val="20"/>
              </w:rPr>
              <w:t>Instapak</w:t>
            </w:r>
            <w:r>
              <w:rPr>
                <w:sz w:val="20"/>
                <w:szCs w:val="20"/>
              </w:rPr>
              <w:t xml:space="preserve"> for foam packaging (</w:t>
            </w:r>
            <w:r>
              <w:rPr>
                <w:sz w:val="20"/>
                <w:szCs w:val="20"/>
              </w:rPr>
              <w:t>diisocyanates</w:t>
            </w:r>
            <w:r>
              <w:rPr>
                <w:sz w:val="20"/>
                <w:szCs w:val="20"/>
              </w:rPr>
              <w:t>)</w:t>
            </w:r>
          </w:p>
          <w:p w:rsidR="000701C5" w:rsidP="00355855" w14:paraId="596B904A" w14:textId="77777777">
            <w:pPr>
              <w:numPr>
                <w:ilvl w:val="0"/>
                <w:numId w:val="15"/>
              </w:numPr>
              <w:ind w:left="1080" w:hanging="360"/>
              <w:contextualSpacing/>
              <w:rPr>
                <w:sz w:val="20"/>
                <w:szCs w:val="20"/>
              </w:rPr>
            </w:pPr>
            <w:r>
              <w:rPr>
                <w:sz w:val="20"/>
                <w:szCs w:val="20"/>
              </w:rPr>
              <w:t>Painting</w:t>
            </w:r>
            <w:r w:rsidR="00AF04FB">
              <w:rPr>
                <w:sz w:val="20"/>
                <w:szCs w:val="20"/>
              </w:rPr>
              <w:t xml:space="preserve"> (if evaporates off)</w:t>
            </w:r>
          </w:p>
          <w:p w:rsidR="009C766E" w:rsidP="00355855" w14:paraId="0E8B564E" w14:textId="77777777">
            <w:pPr>
              <w:numPr>
                <w:ilvl w:val="0"/>
                <w:numId w:val="15"/>
              </w:numPr>
              <w:ind w:left="1080" w:hanging="360"/>
              <w:contextualSpacing/>
              <w:rPr>
                <w:sz w:val="20"/>
                <w:szCs w:val="20"/>
              </w:rPr>
            </w:pPr>
            <w:r>
              <w:rPr>
                <w:sz w:val="20"/>
                <w:szCs w:val="20"/>
              </w:rPr>
              <w:t>Metalworking fluids</w:t>
            </w:r>
          </w:p>
          <w:p w:rsidR="00AF04FB" w:rsidP="00355855" w14:paraId="127AA5A3" w14:textId="77777777">
            <w:pPr>
              <w:numPr>
                <w:ilvl w:val="0"/>
                <w:numId w:val="15"/>
              </w:numPr>
              <w:ind w:left="1080" w:hanging="360"/>
              <w:contextualSpacing/>
              <w:rPr>
                <w:sz w:val="20"/>
                <w:szCs w:val="20"/>
              </w:rPr>
            </w:pPr>
            <w:r>
              <w:rPr>
                <w:sz w:val="20"/>
                <w:szCs w:val="20"/>
              </w:rPr>
              <w:t>Solvents used for cleaning</w:t>
            </w:r>
          </w:p>
        </w:tc>
        <w:tc>
          <w:tcPr>
            <w:tcW w:w="1169" w:type="dxa"/>
          </w:tcPr>
          <w:p w:rsidR="00634A5E" w:rsidRPr="005B2D34" w:rsidP="00634A5E" w14:paraId="063113A4" w14:textId="77777777">
            <w:pPr>
              <w:rPr>
                <w:sz w:val="20"/>
                <w:szCs w:val="20"/>
              </w:rPr>
            </w:pPr>
          </w:p>
        </w:tc>
        <w:tc>
          <w:tcPr>
            <w:tcW w:w="3444" w:type="dxa"/>
          </w:tcPr>
          <w:p w:rsidR="00634A5E" w:rsidRPr="005B2D34" w:rsidP="00634A5E" w14:paraId="23CB419D" w14:textId="77777777">
            <w:pPr>
              <w:rPr>
                <w:sz w:val="20"/>
                <w:szCs w:val="20"/>
              </w:rPr>
            </w:pPr>
          </w:p>
        </w:tc>
      </w:tr>
      <w:tr w14:paraId="63DEC37C" w14:textId="77777777" w:rsidTr="007261F3">
        <w:tblPrEx>
          <w:tblW w:w="0" w:type="auto"/>
          <w:tblLook w:val="04A0"/>
        </w:tblPrEx>
        <w:tc>
          <w:tcPr>
            <w:tcW w:w="11016" w:type="dxa"/>
            <w:gridSpan w:val="3"/>
          </w:tcPr>
          <w:p w:rsidR="00634A5E" w:rsidP="00634A5E" w14:paraId="01980155" w14:textId="77777777">
            <w:pPr>
              <w:rPr>
                <w:sz w:val="20"/>
                <w:szCs w:val="20"/>
              </w:rPr>
            </w:pPr>
            <w:r>
              <w:rPr>
                <w:sz w:val="20"/>
                <w:szCs w:val="20"/>
              </w:rPr>
              <w:t>Lower limits for several toxic chemicals (372.28)</w:t>
            </w:r>
          </w:p>
          <w:p w:rsidR="00634A5E" w:rsidP="00355855" w14:paraId="3F77D6CC" w14:textId="77777777">
            <w:pPr>
              <w:numPr>
                <w:ilvl w:val="0"/>
                <w:numId w:val="16"/>
              </w:numPr>
              <w:ind w:left="720" w:hanging="360"/>
              <w:contextualSpacing/>
              <w:rPr>
                <w:sz w:val="20"/>
                <w:szCs w:val="20"/>
              </w:rPr>
            </w:pPr>
            <w:r>
              <w:rPr>
                <w:sz w:val="20"/>
                <w:szCs w:val="20"/>
              </w:rPr>
              <w:t>Dioxin – 0.1 grams</w:t>
            </w:r>
          </w:p>
          <w:p w:rsidR="00634A5E" w:rsidP="00355855" w14:paraId="73781D6F" w14:textId="77777777">
            <w:pPr>
              <w:numPr>
                <w:ilvl w:val="0"/>
                <w:numId w:val="16"/>
              </w:numPr>
              <w:ind w:left="720" w:hanging="360"/>
              <w:contextualSpacing/>
              <w:rPr>
                <w:sz w:val="20"/>
                <w:szCs w:val="20"/>
              </w:rPr>
            </w:pPr>
            <w:r w:rsidRPr="006318D9">
              <w:rPr>
                <w:sz w:val="20"/>
                <w:szCs w:val="20"/>
              </w:rPr>
              <w:t xml:space="preserve">Lead – 100 </w:t>
            </w:r>
            <w:r w:rsidRPr="006318D9">
              <w:rPr>
                <w:sz w:val="20"/>
                <w:szCs w:val="20"/>
              </w:rPr>
              <w:t>lbs</w:t>
            </w:r>
            <w:r w:rsidRPr="006318D9">
              <w:rPr>
                <w:sz w:val="20"/>
                <w:szCs w:val="20"/>
              </w:rPr>
              <w:t xml:space="preserve"> (not included when contained in stainless steel, brass, or bronze alloy)</w:t>
            </w:r>
          </w:p>
          <w:p w:rsidR="00634A5E" w:rsidP="00355855" w14:paraId="620E2202" w14:textId="77777777">
            <w:pPr>
              <w:numPr>
                <w:ilvl w:val="0"/>
                <w:numId w:val="16"/>
              </w:numPr>
              <w:ind w:left="720" w:hanging="360"/>
              <w:contextualSpacing/>
              <w:rPr>
                <w:sz w:val="20"/>
                <w:szCs w:val="20"/>
              </w:rPr>
            </w:pPr>
            <w:r>
              <w:rPr>
                <w:sz w:val="20"/>
                <w:szCs w:val="20"/>
              </w:rPr>
              <w:t xml:space="preserve">Mercury – 10 </w:t>
            </w:r>
            <w:r>
              <w:rPr>
                <w:sz w:val="20"/>
                <w:szCs w:val="20"/>
              </w:rPr>
              <w:t>lbs</w:t>
            </w:r>
          </w:p>
          <w:p w:rsidR="00634A5E" w:rsidP="00355855" w14:paraId="533B9C23" w14:textId="77777777">
            <w:pPr>
              <w:numPr>
                <w:ilvl w:val="0"/>
                <w:numId w:val="16"/>
              </w:numPr>
              <w:ind w:left="720" w:hanging="360"/>
              <w:contextualSpacing/>
              <w:rPr>
                <w:sz w:val="20"/>
                <w:szCs w:val="20"/>
              </w:rPr>
            </w:pPr>
            <w:r>
              <w:rPr>
                <w:sz w:val="20"/>
                <w:szCs w:val="20"/>
              </w:rPr>
              <w:t>Per- and Polyfluoroalkyl substances</w:t>
            </w:r>
            <w:r w:rsidR="0089751F">
              <w:rPr>
                <w:sz w:val="20"/>
                <w:szCs w:val="20"/>
              </w:rPr>
              <w:t xml:space="preserve"> (PFAS)</w:t>
            </w:r>
            <w:r>
              <w:rPr>
                <w:sz w:val="20"/>
                <w:szCs w:val="20"/>
              </w:rPr>
              <w:t xml:space="preserve"> – 100 </w:t>
            </w:r>
            <w:r>
              <w:rPr>
                <w:sz w:val="20"/>
                <w:szCs w:val="20"/>
              </w:rPr>
              <w:t>lbs</w:t>
            </w:r>
          </w:p>
          <w:p w:rsidR="00634A5E" w:rsidRPr="006318D9" w:rsidP="00355855" w14:paraId="30E1DCC2" w14:textId="77777777">
            <w:pPr>
              <w:numPr>
                <w:ilvl w:val="0"/>
                <w:numId w:val="16"/>
              </w:numPr>
              <w:ind w:left="720" w:hanging="360"/>
              <w:contextualSpacing/>
              <w:rPr>
                <w:sz w:val="20"/>
                <w:szCs w:val="20"/>
              </w:rPr>
            </w:pPr>
            <w:r>
              <w:rPr>
                <w:sz w:val="20"/>
                <w:szCs w:val="20"/>
              </w:rPr>
              <w:t>Polychlorinated</w:t>
            </w:r>
            <w:r>
              <w:rPr>
                <w:sz w:val="20"/>
                <w:szCs w:val="20"/>
              </w:rPr>
              <w:t xml:space="preserve"> biphenyl (PCB’s) – 10 </w:t>
            </w:r>
            <w:r>
              <w:rPr>
                <w:sz w:val="20"/>
                <w:szCs w:val="20"/>
              </w:rPr>
              <w:t>lbs</w:t>
            </w:r>
          </w:p>
        </w:tc>
      </w:tr>
      <w:tr w14:paraId="6A447F30" w14:textId="77777777" w:rsidTr="00151EEE">
        <w:tblPrEx>
          <w:tblW w:w="0" w:type="auto"/>
          <w:tblLook w:val="04A0"/>
        </w:tblPrEx>
        <w:tc>
          <w:tcPr>
            <w:tcW w:w="6403" w:type="dxa"/>
          </w:tcPr>
          <w:p w:rsidR="00634A5E" w:rsidP="00355855" w14:paraId="73FE510C" w14:textId="77777777">
            <w:pPr>
              <w:numPr>
                <w:ilvl w:val="0"/>
                <w:numId w:val="14"/>
              </w:numPr>
              <w:ind w:left="360" w:hanging="360"/>
              <w:contextualSpacing/>
              <w:rPr>
                <w:sz w:val="20"/>
                <w:szCs w:val="20"/>
              </w:rPr>
            </w:pPr>
            <w:r>
              <w:rPr>
                <w:sz w:val="20"/>
                <w:szCs w:val="20"/>
              </w:rPr>
              <w:t>Submittal to EPA by July 1</w:t>
            </w:r>
          </w:p>
        </w:tc>
        <w:tc>
          <w:tcPr>
            <w:tcW w:w="1169" w:type="dxa"/>
          </w:tcPr>
          <w:p w:rsidR="00634A5E" w:rsidRPr="005B2D34" w:rsidP="00634A5E" w14:paraId="7E7833DD" w14:textId="77777777">
            <w:pPr>
              <w:rPr>
                <w:sz w:val="20"/>
                <w:szCs w:val="20"/>
              </w:rPr>
            </w:pPr>
          </w:p>
        </w:tc>
        <w:tc>
          <w:tcPr>
            <w:tcW w:w="3444" w:type="dxa"/>
          </w:tcPr>
          <w:p w:rsidR="00634A5E" w:rsidRPr="005B2D34" w:rsidP="00634A5E" w14:paraId="646AA4E3" w14:textId="77777777">
            <w:pPr>
              <w:rPr>
                <w:sz w:val="20"/>
                <w:szCs w:val="20"/>
              </w:rPr>
            </w:pPr>
          </w:p>
        </w:tc>
      </w:tr>
      <w:tr w14:paraId="2103B5D9" w14:textId="77777777" w:rsidTr="00151EEE">
        <w:tblPrEx>
          <w:tblW w:w="0" w:type="auto"/>
          <w:tblLook w:val="04A0"/>
        </w:tblPrEx>
        <w:tc>
          <w:tcPr>
            <w:tcW w:w="6403" w:type="dxa"/>
          </w:tcPr>
          <w:p w:rsidR="00634A5E" w:rsidP="00355855" w14:paraId="60D055C3" w14:textId="77777777">
            <w:pPr>
              <w:numPr>
                <w:ilvl w:val="0"/>
                <w:numId w:val="14"/>
              </w:numPr>
              <w:ind w:left="360" w:hanging="360"/>
              <w:contextualSpacing/>
              <w:rPr>
                <w:sz w:val="20"/>
                <w:szCs w:val="20"/>
              </w:rPr>
            </w:pPr>
            <w:r>
              <w:rPr>
                <w:sz w:val="20"/>
                <w:szCs w:val="20"/>
              </w:rPr>
              <w:t>Submittal to State by July 1 with fee (if needed)</w:t>
            </w:r>
          </w:p>
        </w:tc>
        <w:tc>
          <w:tcPr>
            <w:tcW w:w="1169" w:type="dxa"/>
          </w:tcPr>
          <w:p w:rsidR="00634A5E" w:rsidRPr="005B2D34" w:rsidP="00634A5E" w14:paraId="33770750" w14:textId="77777777">
            <w:pPr>
              <w:rPr>
                <w:sz w:val="20"/>
                <w:szCs w:val="20"/>
              </w:rPr>
            </w:pPr>
          </w:p>
        </w:tc>
        <w:tc>
          <w:tcPr>
            <w:tcW w:w="3444" w:type="dxa"/>
          </w:tcPr>
          <w:p w:rsidR="00634A5E" w:rsidRPr="005B2D34" w:rsidP="00634A5E" w14:paraId="786049FF" w14:textId="77777777">
            <w:pPr>
              <w:rPr>
                <w:sz w:val="20"/>
                <w:szCs w:val="20"/>
              </w:rPr>
            </w:pPr>
          </w:p>
        </w:tc>
      </w:tr>
      <w:tr w14:paraId="2A6C46CB" w14:textId="77777777" w:rsidTr="006F520D">
        <w:tblPrEx>
          <w:tblW w:w="0" w:type="auto"/>
          <w:tblLook w:val="04A0"/>
        </w:tblPrEx>
        <w:tc>
          <w:tcPr>
            <w:tcW w:w="11016" w:type="dxa"/>
            <w:gridSpan w:val="3"/>
          </w:tcPr>
          <w:p w:rsidR="006A6763" w:rsidP="00355855" w14:paraId="26640333" w14:textId="77777777">
            <w:pPr>
              <w:numPr>
                <w:ilvl w:val="0"/>
                <w:numId w:val="14"/>
              </w:numPr>
              <w:ind w:left="360" w:hanging="360"/>
              <w:contextualSpacing/>
              <w:rPr>
                <w:sz w:val="20"/>
                <w:szCs w:val="20"/>
              </w:rPr>
            </w:pPr>
            <w:r>
              <w:rPr>
                <w:sz w:val="20"/>
                <w:szCs w:val="20"/>
              </w:rPr>
              <w:t xml:space="preserve">Annual Supplier Chemical Notification (372.45) – </w:t>
            </w:r>
          </w:p>
          <w:p w:rsidR="006A6763" w:rsidP="007842EB" w14:paraId="65DB8C4C" w14:textId="77777777">
            <w:pPr>
              <w:ind w:left="360"/>
              <w:contextualSpacing/>
              <w:rPr>
                <w:sz w:val="20"/>
                <w:szCs w:val="20"/>
              </w:rPr>
            </w:pPr>
            <w:r>
              <w:rPr>
                <w:sz w:val="20"/>
                <w:szCs w:val="20"/>
              </w:rPr>
              <w:t>(1) If SIC codes are 20-39,</w:t>
            </w:r>
          </w:p>
          <w:p w:rsidR="006A6763" w:rsidP="007842EB" w14:paraId="32A23878" w14:textId="77777777">
            <w:pPr>
              <w:ind w:left="360"/>
              <w:contextualSpacing/>
              <w:rPr>
                <w:sz w:val="20"/>
                <w:szCs w:val="20"/>
              </w:rPr>
            </w:pPr>
            <w:r>
              <w:rPr>
                <w:sz w:val="20"/>
                <w:szCs w:val="20"/>
              </w:rPr>
              <w:t xml:space="preserve">(2) Manufacture (including import) or process a toxic chemical on the Section 313 list, and </w:t>
            </w:r>
          </w:p>
          <w:p w:rsidR="006A6763" w:rsidP="007842EB" w14:paraId="145D2CE9" w14:textId="77777777">
            <w:pPr>
              <w:ind w:left="360"/>
              <w:contextualSpacing/>
              <w:rPr>
                <w:sz w:val="20"/>
                <w:szCs w:val="20"/>
              </w:rPr>
            </w:pPr>
            <w:r>
              <w:rPr>
                <w:sz w:val="20"/>
                <w:szCs w:val="20"/>
              </w:rPr>
              <w:t xml:space="preserve">(3) If they sell/distribute that TRI chemical under a trade </w:t>
            </w:r>
            <w:r>
              <w:rPr>
                <w:sz w:val="20"/>
                <w:szCs w:val="20"/>
              </w:rPr>
              <w:t>name, or</w:t>
            </w:r>
            <w:r>
              <w:rPr>
                <w:sz w:val="20"/>
                <w:szCs w:val="20"/>
              </w:rPr>
              <w:t xml:space="preserve"> sell/distribute a mixture containing one or more of those chemicals.  </w:t>
            </w:r>
          </w:p>
          <w:p w:rsidR="006A6763" w:rsidRPr="005B2D34" w:rsidP="00634A5E" w14:paraId="5590ADE6" w14:textId="77777777">
            <w:pPr>
              <w:rPr>
                <w:sz w:val="20"/>
                <w:szCs w:val="20"/>
              </w:rPr>
            </w:pPr>
            <w:r>
              <w:rPr>
                <w:sz w:val="20"/>
                <w:szCs w:val="20"/>
              </w:rPr>
              <w:t xml:space="preserve">Rule still applies even if facility does not report for TRI.  </w:t>
            </w:r>
          </w:p>
        </w:tc>
      </w:tr>
      <w:tr w14:paraId="3599D48C" w14:textId="77777777" w:rsidTr="00151EEE">
        <w:tblPrEx>
          <w:tblW w:w="0" w:type="auto"/>
          <w:tblLook w:val="04A0"/>
        </w:tblPrEx>
        <w:tc>
          <w:tcPr>
            <w:tcW w:w="6403" w:type="dxa"/>
          </w:tcPr>
          <w:p w:rsidR="00355855" w:rsidP="00355855" w14:paraId="16E4A55A" w14:textId="77777777">
            <w:pPr>
              <w:numPr>
                <w:ilvl w:val="1"/>
                <w:numId w:val="14"/>
              </w:numPr>
              <w:ind w:left="1440" w:hanging="360"/>
              <w:contextualSpacing/>
              <w:rPr>
                <w:sz w:val="20"/>
                <w:szCs w:val="20"/>
              </w:rPr>
            </w:pPr>
            <w:r>
              <w:rPr>
                <w:sz w:val="20"/>
                <w:szCs w:val="20"/>
              </w:rPr>
              <w:t>First shipment within calendar year contains:</w:t>
            </w:r>
          </w:p>
          <w:p w:rsidR="00355855" w:rsidP="00355855" w14:paraId="5CA82BBC" w14:textId="77777777">
            <w:pPr>
              <w:numPr>
                <w:ilvl w:val="2"/>
                <w:numId w:val="14"/>
              </w:numPr>
              <w:ind w:left="2160" w:hanging="180"/>
              <w:contextualSpacing/>
              <w:rPr>
                <w:sz w:val="20"/>
                <w:szCs w:val="20"/>
              </w:rPr>
            </w:pPr>
            <w:r>
              <w:rPr>
                <w:sz w:val="20"/>
                <w:szCs w:val="20"/>
              </w:rPr>
              <w:t>Statement there are toxic chemical(s)</w:t>
            </w:r>
          </w:p>
          <w:p w:rsidR="00355855" w:rsidP="00355855" w14:paraId="3AA2B46C" w14:textId="77777777">
            <w:pPr>
              <w:numPr>
                <w:ilvl w:val="2"/>
                <w:numId w:val="14"/>
              </w:numPr>
              <w:ind w:left="2160" w:hanging="180"/>
              <w:contextualSpacing/>
              <w:rPr>
                <w:sz w:val="20"/>
                <w:szCs w:val="20"/>
              </w:rPr>
            </w:pPr>
            <w:r>
              <w:rPr>
                <w:sz w:val="20"/>
                <w:szCs w:val="20"/>
              </w:rPr>
              <w:t>Name and CAS number</w:t>
            </w:r>
          </w:p>
          <w:p w:rsidR="00355855" w:rsidRPr="00516C18" w:rsidP="00355855" w14:paraId="0EF06702" w14:textId="77777777">
            <w:pPr>
              <w:numPr>
                <w:ilvl w:val="2"/>
                <w:numId w:val="14"/>
              </w:numPr>
              <w:ind w:left="2160" w:hanging="180"/>
              <w:contextualSpacing/>
              <w:rPr>
                <w:sz w:val="20"/>
                <w:szCs w:val="20"/>
              </w:rPr>
            </w:pPr>
            <w:r>
              <w:rPr>
                <w:sz w:val="20"/>
                <w:szCs w:val="20"/>
              </w:rPr>
              <w:t>Percentage by weight of each chemical</w:t>
            </w:r>
          </w:p>
        </w:tc>
        <w:tc>
          <w:tcPr>
            <w:tcW w:w="1169" w:type="dxa"/>
          </w:tcPr>
          <w:p w:rsidR="00355855" w:rsidRPr="005B2D34" w:rsidP="00634A5E" w14:paraId="37AC6E0D" w14:textId="77777777">
            <w:pPr>
              <w:rPr>
                <w:sz w:val="20"/>
                <w:szCs w:val="20"/>
              </w:rPr>
            </w:pPr>
          </w:p>
        </w:tc>
        <w:tc>
          <w:tcPr>
            <w:tcW w:w="3444" w:type="dxa"/>
          </w:tcPr>
          <w:p w:rsidR="00355855" w:rsidRPr="005B2D34" w:rsidP="00634A5E" w14:paraId="6D06B6A5" w14:textId="77777777">
            <w:pPr>
              <w:rPr>
                <w:sz w:val="20"/>
                <w:szCs w:val="20"/>
              </w:rPr>
            </w:pPr>
          </w:p>
        </w:tc>
      </w:tr>
      <w:tr w14:paraId="4F9C980B" w14:textId="77777777" w:rsidTr="000A5B54">
        <w:tblPrEx>
          <w:tblW w:w="0" w:type="auto"/>
          <w:tblLook w:val="04A0"/>
        </w:tblPrEx>
        <w:tc>
          <w:tcPr>
            <w:tcW w:w="11016" w:type="dxa"/>
            <w:gridSpan w:val="3"/>
          </w:tcPr>
          <w:p w:rsidR="00516C18" w:rsidRPr="005B2D34" w:rsidP="00634A5E" w14:paraId="697BDB65" w14:textId="77777777">
            <w:pPr>
              <w:rPr>
                <w:sz w:val="20"/>
                <w:szCs w:val="20"/>
              </w:rPr>
            </w:pPr>
            <w:r w:rsidRPr="00516C18">
              <w:rPr>
                <w:sz w:val="20"/>
                <w:szCs w:val="20"/>
              </w:rPr>
              <w:t xml:space="preserve">The chemical notification can be a letter, a </w:t>
            </w:r>
            <w:r w:rsidRPr="00516C18">
              <w:rPr>
                <w:sz w:val="20"/>
                <w:szCs w:val="20"/>
              </w:rPr>
              <w:t>label</w:t>
            </w:r>
            <w:r w:rsidRPr="00516C18">
              <w:rPr>
                <w:sz w:val="20"/>
                <w:szCs w:val="20"/>
              </w:rPr>
              <w:t xml:space="preserve"> or a written notice within the shipping papers.  It may accompany and be attached to the product’s SDS, but an SDS alone will not suffice if the SDS is missing the required notification information.  If your SDS has the required information on it, that can be used for the first shipment.  Then in subsequent years, a letter referencing the previous year’s SDS would suffice </w:t>
            </w:r>
            <w:r w:rsidRPr="00516C18">
              <w:rPr>
                <w:sz w:val="20"/>
                <w:szCs w:val="20"/>
              </w:rPr>
              <w:t>as long as</w:t>
            </w:r>
            <w:r w:rsidRPr="00516C18">
              <w:rPr>
                <w:sz w:val="20"/>
                <w:szCs w:val="20"/>
              </w:rPr>
              <w:t xml:space="preserve"> the customer still has the most current version of your SDS.  If an SDS is not required for your chemical, you can send the notification on a separate written notice.  If you have any changes or updates to the information for the notice, you need to send out a revised notice within 30 days of that change.  If find that you had errors in your notice, you’ll need to send a revised notice listing the shipment dates that the new correct data would cover.</w:t>
            </w:r>
          </w:p>
        </w:tc>
      </w:tr>
      <w:tr w14:paraId="341065B9" w14:textId="77777777" w:rsidTr="00151EEE">
        <w:tblPrEx>
          <w:tblW w:w="0" w:type="auto"/>
          <w:tblLook w:val="04A0"/>
        </w:tblPrEx>
        <w:tc>
          <w:tcPr>
            <w:tcW w:w="6403" w:type="dxa"/>
          </w:tcPr>
          <w:p w:rsidR="00355855" w:rsidP="00355855" w14:paraId="4581BC7B" w14:textId="77777777">
            <w:pPr>
              <w:numPr>
                <w:ilvl w:val="1"/>
                <w:numId w:val="14"/>
              </w:numPr>
              <w:ind w:left="1440" w:hanging="360"/>
              <w:contextualSpacing/>
              <w:rPr>
                <w:sz w:val="20"/>
                <w:szCs w:val="20"/>
              </w:rPr>
            </w:pPr>
            <w:r>
              <w:rPr>
                <w:sz w:val="20"/>
                <w:szCs w:val="20"/>
              </w:rPr>
              <w:t>Recordkeeping requirements (3 years)</w:t>
            </w:r>
          </w:p>
          <w:p w:rsidR="00355855" w:rsidP="00355855" w14:paraId="1D289666" w14:textId="77777777">
            <w:pPr>
              <w:numPr>
                <w:ilvl w:val="2"/>
                <w:numId w:val="14"/>
              </w:numPr>
              <w:ind w:left="2160" w:hanging="180"/>
              <w:contextualSpacing/>
              <w:rPr>
                <w:sz w:val="20"/>
                <w:szCs w:val="20"/>
              </w:rPr>
            </w:pPr>
            <w:r>
              <w:rPr>
                <w:sz w:val="20"/>
                <w:szCs w:val="20"/>
              </w:rPr>
              <w:t xml:space="preserve">Notifications sent to </w:t>
            </w:r>
            <w:r>
              <w:rPr>
                <w:sz w:val="20"/>
                <w:szCs w:val="20"/>
              </w:rPr>
              <w:t>recipients</w:t>
            </w:r>
          </w:p>
          <w:p w:rsidR="00355855" w:rsidP="00355855" w14:paraId="391E871E" w14:textId="77777777">
            <w:pPr>
              <w:numPr>
                <w:ilvl w:val="2"/>
                <w:numId w:val="14"/>
              </w:numPr>
              <w:ind w:left="2160" w:hanging="180"/>
              <w:contextualSpacing/>
              <w:rPr>
                <w:sz w:val="20"/>
                <w:szCs w:val="20"/>
              </w:rPr>
            </w:pPr>
            <w:r>
              <w:rPr>
                <w:sz w:val="20"/>
                <w:szCs w:val="20"/>
              </w:rPr>
              <w:t xml:space="preserve">All supporting material used to develop the </w:t>
            </w:r>
            <w:r>
              <w:rPr>
                <w:sz w:val="20"/>
                <w:szCs w:val="20"/>
              </w:rPr>
              <w:t>notice</w:t>
            </w:r>
          </w:p>
          <w:p w:rsidR="00355855" w:rsidRPr="00355855" w:rsidP="00355855" w14:paraId="63326F59" w14:textId="77777777">
            <w:pPr>
              <w:numPr>
                <w:ilvl w:val="2"/>
                <w:numId w:val="14"/>
              </w:numPr>
              <w:ind w:left="2160" w:hanging="180"/>
              <w:contextualSpacing/>
              <w:rPr>
                <w:sz w:val="20"/>
                <w:szCs w:val="20"/>
              </w:rPr>
            </w:pPr>
            <w:r>
              <w:rPr>
                <w:sz w:val="20"/>
                <w:szCs w:val="20"/>
              </w:rPr>
              <w:t>If using trade secret, a record why</w:t>
            </w:r>
          </w:p>
        </w:tc>
        <w:tc>
          <w:tcPr>
            <w:tcW w:w="1169" w:type="dxa"/>
          </w:tcPr>
          <w:p w:rsidR="00355855" w:rsidRPr="005B2D34" w:rsidP="00634A5E" w14:paraId="20E6A74A" w14:textId="77777777">
            <w:pPr>
              <w:rPr>
                <w:sz w:val="20"/>
                <w:szCs w:val="20"/>
              </w:rPr>
            </w:pPr>
          </w:p>
        </w:tc>
        <w:tc>
          <w:tcPr>
            <w:tcW w:w="3444" w:type="dxa"/>
          </w:tcPr>
          <w:p w:rsidR="00355855" w:rsidRPr="005B2D34" w:rsidP="00634A5E" w14:paraId="4BAC8252" w14:textId="77777777">
            <w:pPr>
              <w:rPr>
                <w:sz w:val="20"/>
                <w:szCs w:val="20"/>
              </w:rPr>
            </w:pPr>
          </w:p>
        </w:tc>
      </w:tr>
    </w:tbl>
    <w:p w:rsidR="003B546D" w14:paraId="741B2D31" w14:textId="77777777">
      <w:pPr>
        <w:spacing w:after="200" w:line="276" w:lineRule="auto"/>
        <w:rPr>
          <w:rFonts w:ascii="Calibri" w:eastAsia="Calibri" w:hAnsi="Calibri" w:cs="Times New Roman"/>
        </w:rPr>
      </w:pPr>
      <w:r>
        <w:br w:type="page"/>
      </w:r>
    </w:p>
    <w:tbl>
      <w:tblPr>
        <w:tblStyle w:val="TableGrid"/>
        <w:tblW w:w="11016" w:type="dxa"/>
        <w:tblLook w:val="04A0"/>
      </w:tblPr>
      <w:tblGrid>
        <w:gridCol w:w="7758"/>
        <w:gridCol w:w="388"/>
        <w:gridCol w:w="867"/>
        <w:gridCol w:w="1446"/>
        <w:gridCol w:w="270"/>
        <w:gridCol w:w="287"/>
      </w:tblGrid>
      <w:tr w14:paraId="131D82D8" w14:textId="77777777" w:rsidTr="00AE5791">
        <w:tblPrEx>
          <w:tblW w:w="11016" w:type="dxa"/>
          <w:tblLook w:val="04A0"/>
        </w:tblPrEx>
        <w:tc>
          <w:tcPr>
            <w:tcW w:w="7758" w:type="dxa"/>
            <w:shd w:val="pct15" w:color="auto" w:fill="auto"/>
          </w:tcPr>
          <w:p w:rsidR="00634A5E" w:rsidRPr="000557E3" w:rsidP="00634A5E" w14:paraId="51A1997A" w14:textId="77777777">
            <w:pPr>
              <w:spacing w:before="20" w:after="20"/>
              <w:rPr>
                <w:rFonts w:eastAsia="Times New Roman" w:cs="Arial"/>
                <w:b/>
                <w:sz w:val="20"/>
                <w:szCs w:val="20"/>
              </w:rPr>
            </w:pPr>
            <w:r>
              <w:rPr>
                <w:rFonts w:eastAsia="Times New Roman" w:cs="Arial"/>
                <w:b/>
                <w:sz w:val="20"/>
                <w:szCs w:val="20"/>
              </w:rPr>
              <w:t>Air Permitting – 40 CFR 50-98</w:t>
            </w:r>
          </w:p>
        </w:tc>
        <w:tc>
          <w:tcPr>
            <w:tcW w:w="1255" w:type="dxa"/>
            <w:gridSpan w:val="2"/>
            <w:shd w:val="pct15" w:color="auto" w:fill="auto"/>
          </w:tcPr>
          <w:p w:rsidR="00634A5E" w:rsidRPr="000557E3" w:rsidP="00634A5E" w14:paraId="3F89ADB8"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2003" w:type="dxa"/>
            <w:gridSpan w:val="3"/>
            <w:shd w:val="pct15" w:color="auto" w:fill="auto"/>
          </w:tcPr>
          <w:p w:rsidR="00634A5E" w:rsidRPr="000557E3" w:rsidP="00634A5E" w14:paraId="1FDA41DD" w14:textId="77777777">
            <w:pPr>
              <w:jc w:val="center"/>
              <w:rPr>
                <w:b/>
                <w:sz w:val="20"/>
                <w:szCs w:val="20"/>
              </w:rPr>
            </w:pPr>
            <w:r w:rsidRPr="000557E3">
              <w:rPr>
                <w:b/>
                <w:sz w:val="20"/>
                <w:szCs w:val="20"/>
              </w:rPr>
              <w:t>Comments</w:t>
            </w:r>
          </w:p>
        </w:tc>
      </w:tr>
      <w:tr w14:paraId="16E5B3D4" w14:textId="77777777" w:rsidTr="00BB4566">
        <w:tblPrEx>
          <w:tblW w:w="11016" w:type="dxa"/>
          <w:tblLook w:val="04A0"/>
        </w:tblPrEx>
        <w:tc>
          <w:tcPr>
            <w:tcW w:w="11016" w:type="dxa"/>
            <w:gridSpan w:val="6"/>
          </w:tcPr>
          <w:p w:rsidR="006A6763" w:rsidP="00355855" w14:paraId="6E315DDA" w14:textId="77777777">
            <w:pPr>
              <w:numPr>
                <w:ilvl w:val="0"/>
                <w:numId w:val="17"/>
              </w:numPr>
              <w:ind w:left="360" w:hanging="360"/>
              <w:contextualSpacing/>
              <w:rPr>
                <w:sz w:val="20"/>
                <w:szCs w:val="20"/>
              </w:rPr>
            </w:pPr>
            <w:r>
              <w:rPr>
                <w:sz w:val="20"/>
                <w:szCs w:val="20"/>
              </w:rPr>
              <w:t>Potential-to-emit calculations done?</w:t>
            </w:r>
          </w:p>
          <w:p w:rsidR="006A6763" w:rsidRPr="005B2D34" w:rsidP="00634A5E" w14:paraId="76EA55AD" w14:textId="77777777">
            <w:pPr>
              <w:rPr>
                <w:sz w:val="20"/>
                <w:szCs w:val="20"/>
              </w:rPr>
            </w:pPr>
            <w:r>
              <w:rPr>
                <w:sz w:val="20"/>
                <w:szCs w:val="20"/>
              </w:rPr>
              <w:t xml:space="preserve">Emission units of aircraft </w:t>
            </w:r>
            <w:r>
              <w:rPr>
                <w:sz w:val="20"/>
                <w:szCs w:val="20"/>
              </w:rPr>
              <w:t>depainting</w:t>
            </w:r>
            <w:r>
              <w:rPr>
                <w:sz w:val="20"/>
                <w:szCs w:val="20"/>
              </w:rPr>
              <w:t xml:space="preserve">, boilers, emergency generators, fire water pumps (diesel), flares, hand wiping of parts with solvent, natural gas emission units (heaters, air makeup, water heaters), liquid storage vessels, mixing rooms (paint), ovens (natural gas), paint booths, sandblasting booths, solvent cleaners / parts washers, spray gun cleaning dip tanks, welding emissions. </w:t>
            </w:r>
          </w:p>
        </w:tc>
      </w:tr>
      <w:tr w14:paraId="3814A128" w14:textId="77777777" w:rsidTr="00BB4566">
        <w:tblPrEx>
          <w:tblW w:w="11016" w:type="dxa"/>
          <w:tblLook w:val="04A0"/>
        </w:tblPrEx>
        <w:tc>
          <w:tcPr>
            <w:tcW w:w="11016" w:type="dxa"/>
            <w:gridSpan w:val="6"/>
          </w:tcPr>
          <w:p w:rsidR="00634A5E" w:rsidP="00355855" w14:paraId="053087BD" w14:textId="77777777">
            <w:pPr>
              <w:numPr>
                <w:ilvl w:val="0"/>
                <w:numId w:val="17"/>
              </w:numPr>
              <w:ind w:left="360" w:hanging="360"/>
              <w:contextualSpacing/>
              <w:rPr>
                <w:sz w:val="20"/>
                <w:szCs w:val="20"/>
              </w:rPr>
            </w:pPr>
            <w:r>
              <w:rPr>
                <w:sz w:val="20"/>
                <w:szCs w:val="20"/>
              </w:rPr>
              <w:t>Initial permit request to State?</w:t>
            </w:r>
          </w:p>
          <w:p w:rsidR="00634A5E" w:rsidP="00634A5E" w14:paraId="31D40838" w14:textId="77777777">
            <w:pPr>
              <w:ind w:left="360"/>
              <w:contextualSpacing/>
              <w:rPr>
                <w:sz w:val="20"/>
                <w:szCs w:val="20"/>
              </w:rPr>
            </w:pPr>
            <w:r w:rsidRPr="00A96F04">
              <w:rPr>
                <w:b/>
                <w:sz w:val="20"/>
                <w:szCs w:val="20"/>
                <w:u w:val="single"/>
              </w:rPr>
              <w:t xml:space="preserve">Minor </w:t>
            </w:r>
            <w:r w:rsidR="007D4849">
              <w:rPr>
                <w:sz w:val="20"/>
                <w:szCs w:val="20"/>
              </w:rPr>
              <w:t>–</w:t>
            </w:r>
            <w:r>
              <w:rPr>
                <w:sz w:val="20"/>
                <w:szCs w:val="20"/>
              </w:rPr>
              <w:t xml:space="preserve"> </w:t>
            </w:r>
            <w:r w:rsidR="007D4849">
              <w:rPr>
                <w:sz w:val="20"/>
                <w:szCs w:val="20"/>
              </w:rPr>
              <w:t>“</w:t>
            </w:r>
            <w:r w:rsidRPr="00A96F04">
              <w:rPr>
                <w:sz w:val="20"/>
                <w:szCs w:val="20"/>
              </w:rPr>
              <w:t>True minor source</w:t>
            </w:r>
            <w:r w:rsidR="007D4849">
              <w:rPr>
                <w:sz w:val="20"/>
                <w:szCs w:val="20"/>
              </w:rPr>
              <w:t>”</w:t>
            </w:r>
            <w:r w:rsidRPr="00A96F04">
              <w:rPr>
                <w:sz w:val="20"/>
                <w:szCs w:val="20"/>
              </w:rPr>
              <w:t xml:space="preserve"> means a source that emits, or has the potential to emit, regulated New Source Review (NSR) pollutants in amounts that are less than the major source thresholds under either the Prevention of Significant Deterioration (PSD) program at 40 CFR 52.21, or the Major NSR program for Nonattainment Areas in Indian Country at 40 CFR 49.166 through 49.173, but equal to or greater than the minor NSR thresholds in § 49.153, without the need to take an enforceable restriction to reduce its Potential to Emit (PTE) to such levels. The PTE includes fugitive emissions, to the extent that they are quantifiable, only if the source belongs to one of the 28 source categories listed in part 51, Appendix S, paragraph II.A.4(iii) or § 52.21(b)(1)(iii) of 40 CFR, as applicable.</w:t>
            </w:r>
          </w:p>
          <w:p w:rsidR="00634A5E" w:rsidRPr="00A96F04" w:rsidP="00634A5E" w14:paraId="2E4C2CC7" w14:textId="77777777">
            <w:pPr>
              <w:ind w:left="360"/>
              <w:contextualSpacing/>
              <w:rPr>
                <w:sz w:val="20"/>
                <w:szCs w:val="20"/>
              </w:rPr>
            </w:pPr>
            <w:r w:rsidRPr="00A96F04">
              <w:rPr>
                <w:b/>
                <w:sz w:val="20"/>
                <w:szCs w:val="20"/>
                <w:u w:val="single"/>
              </w:rPr>
              <w:t>Synthetic Minor</w:t>
            </w:r>
            <w:r>
              <w:rPr>
                <w:b/>
                <w:sz w:val="20"/>
                <w:szCs w:val="20"/>
                <w:u w:val="single"/>
              </w:rPr>
              <w:t xml:space="preserve"> </w:t>
            </w:r>
            <w:r w:rsidR="007D4849">
              <w:rPr>
                <w:b/>
                <w:sz w:val="20"/>
                <w:szCs w:val="20"/>
                <w:u w:val="single"/>
              </w:rPr>
              <w:t>–</w:t>
            </w:r>
            <w:r>
              <w:rPr>
                <w:b/>
                <w:sz w:val="20"/>
                <w:szCs w:val="20"/>
                <w:u w:val="single"/>
              </w:rPr>
              <w:t xml:space="preserve"> </w:t>
            </w:r>
            <w:r w:rsidRPr="00A96F04">
              <w:rPr>
                <w:sz w:val="20"/>
                <w:szCs w:val="20"/>
              </w:rPr>
              <w:t>means a source that otherwise has the potential to emit regulated NSR pollutants in amounts that are at or above the thresholds for major sources in 40 CFR 49.167, 40 CFR 52.21 or 40 CFR 71.2, as applicable, but has taken a restriction so that its PTE is less than such amounts for major sources. Such restrictions must be enforceable as a practical matter (as defined in 40 CFR 49.152).</w:t>
            </w:r>
          </w:p>
          <w:p w:rsidR="00634A5E" w:rsidRPr="005B2D34" w:rsidP="003F7284" w14:paraId="3B5E9F5E" w14:textId="77777777">
            <w:pPr>
              <w:ind w:left="360"/>
              <w:contextualSpacing/>
              <w:rPr>
                <w:sz w:val="20"/>
                <w:szCs w:val="20"/>
              </w:rPr>
            </w:pPr>
            <w:r w:rsidRPr="00A96F04">
              <w:rPr>
                <w:b/>
                <w:sz w:val="20"/>
                <w:szCs w:val="20"/>
                <w:u w:val="single"/>
              </w:rPr>
              <w:t>Major Source</w:t>
            </w:r>
            <w:r>
              <w:rPr>
                <w:sz w:val="20"/>
                <w:szCs w:val="20"/>
              </w:rPr>
              <w:t xml:space="preserve"> – PTE greater than 100 tons VOC’s, 25 tons for HAP’s, or 10 tons for single HAP. Must obtain a Title V operating permit. </w:t>
            </w:r>
            <w:r w:rsidRPr="00A96F04">
              <w:rPr>
                <w:sz w:val="20"/>
                <w:szCs w:val="20"/>
              </w:rPr>
              <w:t>Lower thresholds apply in non-attainment areas (but only for the pollutant that are in non-attainment).</w:t>
            </w:r>
          </w:p>
        </w:tc>
      </w:tr>
      <w:tr w14:paraId="29D6006E" w14:textId="77777777" w:rsidTr="00AE5791">
        <w:tblPrEx>
          <w:tblW w:w="11016" w:type="dxa"/>
          <w:tblLook w:val="04A0"/>
        </w:tblPrEx>
        <w:tc>
          <w:tcPr>
            <w:tcW w:w="7758" w:type="dxa"/>
          </w:tcPr>
          <w:p w:rsidR="00634A5E" w:rsidP="00355855" w14:paraId="0A77445D" w14:textId="77777777">
            <w:pPr>
              <w:numPr>
                <w:ilvl w:val="1"/>
                <w:numId w:val="17"/>
              </w:numPr>
              <w:ind w:left="1080" w:hanging="360"/>
              <w:contextualSpacing/>
              <w:rPr>
                <w:sz w:val="20"/>
                <w:szCs w:val="20"/>
              </w:rPr>
            </w:pPr>
            <w:r>
              <w:rPr>
                <w:sz w:val="20"/>
                <w:szCs w:val="20"/>
              </w:rPr>
              <w:t>Construction permits for new or modified sources?</w:t>
            </w:r>
          </w:p>
        </w:tc>
        <w:tc>
          <w:tcPr>
            <w:tcW w:w="1255" w:type="dxa"/>
            <w:gridSpan w:val="2"/>
          </w:tcPr>
          <w:p w:rsidR="00634A5E" w:rsidRPr="005B2D34" w:rsidP="00634A5E" w14:paraId="1C866C8B" w14:textId="77777777">
            <w:pPr>
              <w:rPr>
                <w:sz w:val="20"/>
                <w:szCs w:val="20"/>
              </w:rPr>
            </w:pPr>
          </w:p>
        </w:tc>
        <w:tc>
          <w:tcPr>
            <w:tcW w:w="2003" w:type="dxa"/>
            <w:gridSpan w:val="3"/>
          </w:tcPr>
          <w:p w:rsidR="00634A5E" w:rsidRPr="005B2D34" w:rsidP="00634A5E" w14:paraId="6BFED248" w14:textId="77777777">
            <w:pPr>
              <w:rPr>
                <w:sz w:val="20"/>
                <w:szCs w:val="20"/>
              </w:rPr>
            </w:pPr>
          </w:p>
        </w:tc>
      </w:tr>
      <w:tr w14:paraId="63F879DB" w14:textId="77777777" w:rsidTr="00AE5791">
        <w:tblPrEx>
          <w:tblW w:w="11016" w:type="dxa"/>
          <w:tblLook w:val="04A0"/>
        </w:tblPrEx>
        <w:tc>
          <w:tcPr>
            <w:tcW w:w="7758" w:type="dxa"/>
          </w:tcPr>
          <w:p w:rsidR="00634A5E" w:rsidP="00355855" w14:paraId="11DB4193" w14:textId="77777777">
            <w:pPr>
              <w:numPr>
                <w:ilvl w:val="1"/>
                <w:numId w:val="17"/>
              </w:numPr>
              <w:ind w:left="1080" w:hanging="360"/>
              <w:contextualSpacing/>
              <w:rPr>
                <w:sz w:val="20"/>
                <w:szCs w:val="20"/>
              </w:rPr>
            </w:pPr>
            <w:r>
              <w:rPr>
                <w:sz w:val="20"/>
                <w:szCs w:val="20"/>
              </w:rPr>
              <w:t>Operating permit for existing facility?</w:t>
            </w:r>
          </w:p>
        </w:tc>
        <w:tc>
          <w:tcPr>
            <w:tcW w:w="1255" w:type="dxa"/>
            <w:gridSpan w:val="2"/>
          </w:tcPr>
          <w:p w:rsidR="00634A5E" w:rsidRPr="005B2D34" w:rsidP="00634A5E" w14:paraId="236F4E11" w14:textId="77777777">
            <w:pPr>
              <w:rPr>
                <w:sz w:val="20"/>
                <w:szCs w:val="20"/>
              </w:rPr>
            </w:pPr>
          </w:p>
        </w:tc>
        <w:tc>
          <w:tcPr>
            <w:tcW w:w="2003" w:type="dxa"/>
            <w:gridSpan w:val="3"/>
          </w:tcPr>
          <w:p w:rsidR="00634A5E" w:rsidRPr="005B2D34" w:rsidP="00634A5E" w14:paraId="0012955B" w14:textId="77777777">
            <w:pPr>
              <w:rPr>
                <w:sz w:val="20"/>
                <w:szCs w:val="20"/>
              </w:rPr>
            </w:pPr>
          </w:p>
        </w:tc>
      </w:tr>
      <w:tr w14:paraId="029B1470" w14:textId="77777777" w:rsidTr="00AE5791">
        <w:tblPrEx>
          <w:tblW w:w="11016" w:type="dxa"/>
          <w:tblLook w:val="04A0"/>
        </w:tblPrEx>
        <w:tc>
          <w:tcPr>
            <w:tcW w:w="7758" w:type="dxa"/>
          </w:tcPr>
          <w:p w:rsidR="00AE5791" w:rsidRPr="00AE5791" w:rsidP="00AE5791" w14:paraId="4E67B06F" w14:textId="77777777">
            <w:pPr>
              <w:rPr>
                <w:sz w:val="20"/>
                <w:szCs w:val="20"/>
              </w:rPr>
            </w:pPr>
            <w:r w:rsidRPr="00AE5791">
              <w:rPr>
                <w:sz w:val="20"/>
                <w:szCs w:val="20"/>
              </w:rPr>
              <w:t xml:space="preserve">Section 111 of the Clean Air Act authorizes the EPA to develop </w:t>
            </w:r>
            <w:r w:rsidRPr="00AE5791">
              <w:rPr>
                <w:sz w:val="20"/>
                <w:szCs w:val="20"/>
              </w:rPr>
              <w:t>technology based</w:t>
            </w:r>
            <w:r w:rsidRPr="00AE5791">
              <w:rPr>
                <w:sz w:val="20"/>
                <w:szCs w:val="20"/>
              </w:rPr>
              <w:t xml:space="preserve"> standards which apply to specific categories of stationary sources.</w:t>
            </w:r>
            <w:r>
              <w:rPr>
                <w:sz w:val="20"/>
                <w:szCs w:val="20"/>
              </w:rPr>
              <w:t xml:space="preserve">  T</w:t>
            </w:r>
            <w:r w:rsidRPr="00AE5791">
              <w:rPr>
                <w:sz w:val="20"/>
                <w:szCs w:val="20"/>
              </w:rPr>
              <w:t>he NSPS apply to new, modified and reconstructed affected facilities in specific source categories such as manufacturers of glass, cement, rubber tires and wool fiberglass.</w:t>
            </w:r>
          </w:p>
          <w:p w:rsidR="00AE5791" w:rsidRPr="00355C75" w:rsidP="00AE5791" w14:paraId="7AE86CAF" w14:textId="77777777">
            <w:pPr>
              <w:numPr>
                <w:ilvl w:val="0"/>
                <w:numId w:val="17"/>
              </w:numPr>
              <w:ind w:left="360" w:hanging="360"/>
              <w:contextualSpacing/>
              <w:rPr>
                <w:sz w:val="20"/>
                <w:szCs w:val="20"/>
              </w:rPr>
            </w:pPr>
            <w:r>
              <w:rPr>
                <w:sz w:val="20"/>
                <w:szCs w:val="20"/>
              </w:rPr>
              <w:t xml:space="preserve">New Source Performance Standards (NSPS) (40 CFR 60) – </w:t>
            </w:r>
            <w:r w:rsidRPr="00AE5791">
              <w:rPr>
                <w:b/>
                <w:sz w:val="20"/>
                <w:szCs w:val="20"/>
              </w:rPr>
              <w:t xml:space="preserve">71 </w:t>
            </w:r>
            <w:r>
              <w:rPr>
                <w:b/>
                <w:sz w:val="20"/>
                <w:szCs w:val="20"/>
              </w:rPr>
              <w:t xml:space="preserve">NSPS </w:t>
            </w:r>
            <w:r w:rsidRPr="00AE5791">
              <w:rPr>
                <w:b/>
                <w:sz w:val="20"/>
                <w:szCs w:val="20"/>
              </w:rPr>
              <w:t>standards</w:t>
            </w:r>
          </w:p>
          <w:p w:rsidR="00366DB2" w:rsidRPr="00366DB2" w:rsidP="00355C75" w14:paraId="419E7806" w14:textId="77777777">
            <w:pPr>
              <w:ind w:left="360"/>
              <w:contextualSpacing/>
              <w:rPr>
                <w:sz w:val="20"/>
                <w:szCs w:val="20"/>
              </w:rPr>
            </w:pPr>
            <w:r>
              <w:rPr>
                <w:b/>
                <w:sz w:val="20"/>
                <w:szCs w:val="20"/>
              </w:rPr>
              <w:t xml:space="preserve">4I </w:t>
            </w:r>
            <w:r w:rsidRPr="00366DB2">
              <w:rPr>
                <w:sz w:val="20"/>
                <w:szCs w:val="20"/>
              </w:rPr>
              <w:t xml:space="preserve">(2005) </w:t>
            </w:r>
            <w:r>
              <w:rPr>
                <w:sz w:val="20"/>
                <w:szCs w:val="20"/>
              </w:rPr>
              <w:t>–</w:t>
            </w:r>
            <w:r w:rsidRPr="00366DB2">
              <w:rPr>
                <w:sz w:val="20"/>
                <w:szCs w:val="20"/>
              </w:rPr>
              <w:t xml:space="preserve"> </w:t>
            </w:r>
            <w:r>
              <w:rPr>
                <w:sz w:val="20"/>
                <w:szCs w:val="20"/>
              </w:rPr>
              <w:t xml:space="preserve">Standard for </w:t>
            </w:r>
            <w:r w:rsidRPr="00366DB2">
              <w:rPr>
                <w:sz w:val="20"/>
                <w:szCs w:val="20"/>
                <w:u w:val="single"/>
              </w:rPr>
              <w:t xml:space="preserve">Compression </w:t>
            </w:r>
            <w:r>
              <w:rPr>
                <w:sz w:val="20"/>
                <w:szCs w:val="20"/>
                <w:u w:val="single"/>
              </w:rPr>
              <w:t>Ignition</w:t>
            </w:r>
            <w:r>
              <w:rPr>
                <w:sz w:val="20"/>
                <w:szCs w:val="20"/>
              </w:rPr>
              <w:t xml:space="preserve"> </w:t>
            </w:r>
            <w:r w:rsidR="003A44B7">
              <w:rPr>
                <w:sz w:val="20"/>
                <w:szCs w:val="20"/>
              </w:rPr>
              <w:t xml:space="preserve">(diesel) </w:t>
            </w:r>
            <w:r>
              <w:rPr>
                <w:sz w:val="20"/>
                <w:szCs w:val="20"/>
              </w:rPr>
              <w:t>stationary engine constructed after July 11, 2005.</w:t>
            </w:r>
          </w:p>
          <w:p w:rsidR="00355C75" w:rsidP="00355C75" w14:paraId="776F6128" w14:textId="77777777">
            <w:pPr>
              <w:ind w:left="360"/>
              <w:contextualSpacing/>
              <w:rPr>
                <w:sz w:val="20"/>
                <w:szCs w:val="20"/>
              </w:rPr>
            </w:pPr>
            <w:r w:rsidRPr="00355C75">
              <w:rPr>
                <w:b/>
                <w:sz w:val="20"/>
                <w:szCs w:val="20"/>
              </w:rPr>
              <w:t>4J</w:t>
            </w:r>
            <w:r>
              <w:rPr>
                <w:sz w:val="20"/>
                <w:szCs w:val="20"/>
              </w:rPr>
              <w:t xml:space="preserve"> (2006) – Standard for </w:t>
            </w:r>
            <w:r w:rsidRPr="00366DB2" w:rsidR="00366DB2">
              <w:rPr>
                <w:sz w:val="20"/>
                <w:szCs w:val="20"/>
                <w:u w:val="single"/>
              </w:rPr>
              <w:t>Spark Ignition</w:t>
            </w:r>
            <w:r w:rsidR="00366DB2">
              <w:rPr>
                <w:sz w:val="20"/>
                <w:szCs w:val="20"/>
              </w:rPr>
              <w:t xml:space="preserve"> </w:t>
            </w:r>
            <w:r w:rsidR="003A44B7">
              <w:rPr>
                <w:sz w:val="20"/>
                <w:szCs w:val="20"/>
              </w:rPr>
              <w:t xml:space="preserve">(gas including natural gas, landfill gas, gasoline, propane, etc.) </w:t>
            </w:r>
            <w:r>
              <w:rPr>
                <w:sz w:val="20"/>
                <w:szCs w:val="20"/>
              </w:rPr>
              <w:t xml:space="preserve">stationary engine constructed after June 12, 2006.  Construction date is the date the engine is </w:t>
            </w:r>
            <w:r w:rsidRPr="00355C75">
              <w:rPr>
                <w:sz w:val="20"/>
                <w:szCs w:val="20"/>
                <w:u w:val="single"/>
              </w:rPr>
              <w:t>ordered</w:t>
            </w:r>
            <w:r>
              <w:rPr>
                <w:sz w:val="20"/>
                <w:szCs w:val="20"/>
              </w:rPr>
              <w:t xml:space="preserve"> by the owner/operator.  </w:t>
            </w:r>
            <w:r w:rsidR="00D64B10">
              <w:rPr>
                <w:sz w:val="20"/>
                <w:szCs w:val="20"/>
              </w:rPr>
              <w:t>Applies to emergency generators (40 CFR 60.4237).</w:t>
            </w:r>
          </w:p>
        </w:tc>
        <w:tc>
          <w:tcPr>
            <w:tcW w:w="1255" w:type="dxa"/>
            <w:gridSpan w:val="2"/>
          </w:tcPr>
          <w:p w:rsidR="00AE5791" w:rsidRPr="005B2D34" w:rsidP="00634A5E" w14:paraId="06EF39B7" w14:textId="77777777">
            <w:pPr>
              <w:rPr>
                <w:sz w:val="20"/>
                <w:szCs w:val="20"/>
              </w:rPr>
            </w:pPr>
          </w:p>
        </w:tc>
        <w:tc>
          <w:tcPr>
            <w:tcW w:w="2003" w:type="dxa"/>
            <w:gridSpan w:val="3"/>
          </w:tcPr>
          <w:p w:rsidR="00AE5791" w:rsidRPr="005B2D34" w:rsidP="00634A5E" w14:paraId="2285D076" w14:textId="77777777">
            <w:pPr>
              <w:rPr>
                <w:sz w:val="20"/>
                <w:szCs w:val="20"/>
              </w:rPr>
            </w:pPr>
          </w:p>
        </w:tc>
      </w:tr>
      <w:tr w14:paraId="0A242316" w14:textId="77777777" w:rsidTr="00AE5791">
        <w:tblPrEx>
          <w:tblW w:w="11016" w:type="dxa"/>
          <w:tblLook w:val="04A0"/>
        </w:tblPrEx>
        <w:tc>
          <w:tcPr>
            <w:tcW w:w="8146" w:type="dxa"/>
            <w:gridSpan w:val="2"/>
          </w:tcPr>
          <w:p w:rsidR="009D1109" w:rsidRPr="009D1109" w:rsidP="009D1109" w14:paraId="126BD0CD" w14:textId="77777777">
            <w:pPr>
              <w:rPr>
                <w:sz w:val="20"/>
                <w:szCs w:val="20"/>
              </w:rPr>
            </w:pPr>
            <w:r>
              <w:rPr>
                <w:sz w:val="20"/>
                <w:szCs w:val="20"/>
              </w:rPr>
              <w:t xml:space="preserve">National Emission Standards for Hazardous Air Pollutants (NESHAP) – Title III of 1990 Clean Air Act to reduce </w:t>
            </w:r>
            <w:r>
              <w:rPr>
                <w:sz w:val="20"/>
                <w:szCs w:val="20"/>
              </w:rPr>
              <w:t>HAP’s</w:t>
            </w:r>
            <w:r>
              <w:rPr>
                <w:sz w:val="20"/>
                <w:szCs w:val="20"/>
              </w:rPr>
              <w:t xml:space="preserve"> through Maximum Achievable Control Technology (MACT).  “Once In Always In” policy was withdrawn 1-25-2018 allowing major sources to be able to reclassify as area sources if reducing their </w:t>
            </w:r>
            <w:r w:rsidR="008A61CB">
              <w:rPr>
                <w:sz w:val="20"/>
                <w:szCs w:val="20"/>
              </w:rPr>
              <w:t xml:space="preserve">PTE below threshold limits. </w:t>
            </w:r>
          </w:p>
          <w:p w:rsidR="00634A5E" w:rsidRPr="009D1109" w:rsidP="00355855" w14:paraId="4D360039" w14:textId="77777777">
            <w:pPr>
              <w:numPr>
                <w:ilvl w:val="0"/>
                <w:numId w:val="17"/>
              </w:numPr>
              <w:ind w:left="360" w:hanging="360"/>
              <w:contextualSpacing/>
              <w:rPr>
                <w:b/>
                <w:sz w:val="20"/>
                <w:szCs w:val="20"/>
              </w:rPr>
            </w:pPr>
            <w:r>
              <w:rPr>
                <w:sz w:val="20"/>
                <w:szCs w:val="20"/>
              </w:rPr>
              <w:t>Any MACT initial submittals to State and EPA?</w:t>
            </w:r>
            <w:r w:rsidR="006F520D">
              <w:rPr>
                <w:sz w:val="20"/>
                <w:szCs w:val="20"/>
              </w:rPr>
              <w:t xml:space="preserve"> (40 CFR 63)</w:t>
            </w:r>
            <w:r w:rsidR="009D1109">
              <w:rPr>
                <w:sz w:val="20"/>
                <w:szCs w:val="20"/>
              </w:rPr>
              <w:t xml:space="preserve"> – </w:t>
            </w:r>
            <w:r w:rsidRPr="009D1109" w:rsidR="009D1109">
              <w:rPr>
                <w:b/>
                <w:sz w:val="20"/>
                <w:szCs w:val="20"/>
              </w:rPr>
              <w:t>138 MACT standards</w:t>
            </w:r>
          </w:p>
          <w:p w:rsidR="006F520D" w:rsidRPr="006F520D" w:rsidP="00634A5E" w14:paraId="2BB35A95" w14:textId="77777777">
            <w:pPr>
              <w:ind w:left="360"/>
              <w:contextualSpacing/>
              <w:rPr>
                <w:sz w:val="20"/>
                <w:szCs w:val="20"/>
              </w:rPr>
            </w:pPr>
            <w:r>
              <w:rPr>
                <w:b/>
                <w:sz w:val="20"/>
                <w:szCs w:val="20"/>
              </w:rPr>
              <w:t xml:space="preserve">N </w:t>
            </w:r>
            <w:r>
              <w:rPr>
                <w:sz w:val="20"/>
                <w:szCs w:val="20"/>
              </w:rPr>
              <w:t>(1995) – Standard to</w:t>
            </w:r>
            <w:r w:rsidRPr="006F520D">
              <w:rPr>
                <w:sz w:val="20"/>
                <w:szCs w:val="20"/>
              </w:rPr>
              <w:t xml:space="preserve"> limit the discharge of chromium compound air emissions from existing and new hard chromium electroplating, decorative chromium electroplating, and chromium anodizing tanks at major and area sources.</w:t>
            </w:r>
          </w:p>
          <w:p w:rsidR="0010369C" w:rsidRPr="0010369C" w:rsidP="00634A5E" w14:paraId="1AA6D1BC" w14:textId="77777777">
            <w:pPr>
              <w:ind w:left="360"/>
              <w:contextualSpacing/>
              <w:rPr>
                <w:sz w:val="20"/>
                <w:szCs w:val="20"/>
              </w:rPr>
            </w:pPr>
            <w:r>
              <w:rPr>
                <w:b/>
                <w:sz w:val="20"/>
                <w:szCs w:val="20"/>
              </w:rPr>
              <w:t xml:space="preserve">2G </w:t>
            </w:r>
            <w:r>
              <w:rPr>
                <w:sz w:val="20"/>
                <w:szCs w:val="20"/>
              </w:rPr>
              <w:t>(1995) – Aerospace Manufacturing and Rework</w:t>
            </w:r>
            <w:r w:rsidR="009D1109">
              <w:rPr>
                <w:sz w:val="20"/>
                <w:szCs w:val="20"/>
              </w:rPr>
              <w:t xml:space="preserve"> Facilities</w:t>
            </w:r>
            <w:r>
              <w:rPr>
                <w:sz w:val="20"/>
                <w:szCs w:val="20"/>
              </w:rPr>
              <w:t>.</w:t>
            </w:r>
            <w:r w:rsidR="009D1109">
              <w:rPr>
                <w:sz w:val="20"/>
                <w:szCs w:val="20"/>
              </w:rPr>
              <w:t xml:space="preserve"> Applies to major sources. </w:t>
            </w:r>
          </w:p>
          <w:p w:rsidR="006F520D" w:rsidRPr="006F520D" w:rsidP="00634A5E" w14:paraId="0CC8D757" w14:textId="77777777">
            <w:pPr>
              <w:ind w:left="360"/>
              <w:contextualSpacing/>
              <w:rPr>
                <w:sz w:val="20"/>
                <w:szCs w:val="20"/>
              </w:rPr>
            </w:pPr>
            <w:r>
              <w:rPr>
                <w:b/>
                <w:sz w:val="20"/>
                <w:szCs w:val="20"/>
              </w:rPr>
              <w:t xml:space="preserve">2J </w:t>
            </w:r>
            <w:r>
              <w:rPr>
                <w:sz w:val="20"/>
                <w:szCs w:val="20"/>
              </w:rPr>
              <w:t xml:space="preserve">(1995) – NESHAP for existing and new wood furniture manufacturing operations located at major sources. </w:t>
            </w:r>
          </w:p>
          <w:p w:rsidR="006F520D" w:rsidRPr="006F520D" w:rsidP="00634A5E" w14:paraId="0FF9E75F" w14:textId="77777777">
            <w:pPr>
              <w:ind w:left="360"/>
              <w:contextualSpacing/>
              <w:rPr>
                <w:sz w:val="20"/>
                <w:szCs w:val="20"/>
              </w:rPr>
            </w:pPr>
            <w:r>
              <w:rPr>
                <w:b/>
                <w:sz w:val="20"/>
                <w:szCs w:val="20"/>
              </w:rPr>
              <w:t xml:space="preserve">4M </w:t>
            </w:r>
            <w:r>
              <w:rPr>
                <w:sz w:val="20"/>
                <w:szCs w:val="20"/>
              </w:rPr>
              <w:t>(2004) – Miscellaneous Metal Parts and Products Surface Coating.  Applies to new and existing major source facilities</w:t>
            </w:r>
            <w:r w:rsidR="00543CB4">
              <w:rPr>
                <w:sz w:val="20"/>
                <w:szCs w:val="20"/>
              </w:rPr>
              <w:t xml:space="preserve"> applying a protective, decorative, or functional coating to metal parts of items such as railcars, steel drums, construction equipment, iron and steel pipe, structural steel, extruded aluminum products, motorcycles, musical instruments. </w:t>
            </w:r>
          </w:p>
          <w:p w:rsidR="006F520D" w:rsidRPr="006F520D" w:rsidP="00634A5E" w14:paraId="012DD4EC" w14:textId="77777777">
            <w:pPr>
              <w:ind w:left="360"/>
              <w:contextualSpacing/>
              <w:rPr>
                <w:sz w:val="20"/>
                <w:szCs w:val="20"/>
              </w:rPr>
            </w:pPr>
            <w:r>
              <w:rPr>
                <w:b/>
                <w:sz w:val="20"/>
                <w:szCs w:val="20"/>
              </w:rPr>
              <w:t xml:space="preserve">4P </w:t>
            </w:r>
            <w:r>
              <w:rPr>
                <w:sz w:val="20"/>
                <w:szCs w:val="20"/>
              </w:rPr>
              <w:t xml:space="preserve">(2004) – Plastic Parts Surface Coating.  Applies to new and existing major source facilities that apply a protective, decorative, or functional coating to a plastic substrate.  Includes paints, stains, sealers, topcoats, basecoats, primers, inks, and adhesives. </w:t>
            </w:r>
          </w:p>
          <w:p w:rsidR="00543CB4" w:rsidRPr="00543CB4" w:rsidP="00634A5E" w14:paraId="564E180E" w14:textId="77777777">
            <w:pPr>
              <w:ind w:left="360"/>
              <w:contextualSpacing/>
              <w:rPr>
                <w:sz w:val="20"/>
                <w:szCs w:val="20"/>
              </w:rPr>
            </w:pPr>
            <w:r>
              <w:rPr>
                <w:b/>
                <w:sz w:val="20"/>
                <w:szCs w:val="20"/>
              </w:rPr>
              <w:t xml:space="preserve">4W </w:t>
            </w:r>
            <w:r>
              <w:rPr>
                <w:sz w:val="20"/>
                <w:szCs w:val="20"/>
              </w:rPr>
              <w:t xml:space="preserve">(2003) – Reinforced Plastic Composites Production.  Applies to major sources that produce a variety of reinforced plastic products, including fiberglass </w:t>
            </w:r>
            <w:r>
              <w:rPr>
                <w:sz w:val="20"/>
                <w:szCs w:val="20"/>
              </w:rPr>
              <w:t>bath tubs</w:t>
            </w:r>
            <w:r>
              <w:rPr>
                <w:sz w:val="20"/>
                <w:szCs w:val="20"/>
              </w:rPr>
              <w:t xml:space="preserve"> and showers, automobile and recreational vehicle parts, storage tanks, and engine and tool covers. </w:t>
            </w:r>
          </w:p>
          <w:p w:rsidR="00634A5E" w:rsidRPr="00611399" w:rsidP="00634A5E" w14:paraId="0CFDC561" w14:textId="77777777">
            <w:pPr>
              <w:ind w:left="360"/>
              <w:contextualSpacing/>
              <w:rPr>
                <w:sz w:val="20"/>
                <w:szCs w:val="20"/>
              </w:rPr>
            </w:pPr>
            <w:r>
              <w:rPr>
                <w:b/>
                <w:sz w:val="20"/>
                <w:szCs w:val="20"/>
              </w:rPr>
              <w:t xml:space="preserve">4Z </w:t>
            </w:r>
            <w:r>
              <w:rPr>
                <w:sz w:val="20"/>
                <w:szCs w:val="20"/>
              </w:rPr>
              <w:t>(2004) – NESHAP for</w:t>
            </w:r>
            <w:r>
              <w:rPr>
                <w:sz w:val="20"/>
                <w:szCs w:val="20"/>
              </w:rPr>
              <w:t xml:space="preserve"> </w:t>
            </w:r>
            <w:r w:rsidR="00341607">
              <w:rPr>
                <w:sz w:val="20"/>
                <w:szCs w:val="20"/>
              </w:rPr>
              <w:t xml:space="preserve">stationary </w:t>
            </w:r>
            <w:r>
              <w:rPr>
                <w:sz w:val="20"/>
                <w:szCs w:val="20"/>
              </w:rPr>
              <w:t>reciprocating internal combustion engines (RICE).  Applies to stationary new and existing emergency and non-emergency engines</w:t>
            </w:r>
            <w:r w:rsidR="00D64B10">
              <w:rPr>
                <w:sz w:val="20"/>
                <w:szCs w:val="20"/>
              </w:rPr>
              <w:t xml:space="preserve"> and both major and area sources</w:t>
            </w:r>
            <w:r>
              <w:rPr>
                <w:sz w:val="20"/>
                <w:szCs w:val="20"/>
              </w:rPr>
              <w:t xml:space="preserve">. </w:t>
            </w:r>
          </w:p>
          <w:p w:rsidR="00634A5E" w:rsidRPr="009A203F" w:rsidP="00634A5E" w14:paraId="7E89D594" w14:textId="77777777">
            <w:pPr>
              <w:ind w:left="360"/>
              <w:contextualSpacing/>
              <w:rPr>
                <w:sz w:val="20"/>
                <w:szCs w:val="20"/>
              </w:rPr>
            </w:pPr>
            <w:r>
              <w:rPr>
                <w:b/>
                <w:sz w:val="20"/>
                <w:szCs w:val="20"/>
              </w:rPr>
              <w:t xml:space="preserve">5D </w:t>
            </w:r>
            <w:r w:rsidRPr="009A203F">
              <w:rPr>
                <w:sz w:val="20"/>
                <w:szCs w:val="20"/>
              </w:rPr>
              <w:t>(2013)</w:t>
            </w:r>
            <w:r>
              <w:rPr>
                <w:b/>
                <w:sz w:val="20"/>
                <w:szCs w:val="20"/>
              </w:rPr>
              <w:t xml:space="preserve"> </w:t>
            </w:r>
            <w:r>
              <w:rPr>
                <w:sz w:val="20"/>
                <w:szCs w:val="20"/>
              </w:rPr>
              <w:t xml:space="preserve">– Boiler MACT – cover boilers and process heaters at major sources of HAP’s (Title V) that burn coal, oil, biomass, natural gas, and other solid, </w:t>
            </w:r>
            <w:r>
              <w:rPr>
                <w:sz w:val="20"/>
                <w:szCs w:val="20"/>
              </w:rPr>
              <w:t>liquid</w:t>
            </w:r>
            <w:r>
              <w:rPr>
                <w:sz w:val="20"/>
                <w:szCs w:val="20"/>
              </w:rPr>
              <w:t xml:space="preserve"> and gaseous non-waste </w:t>
            </w:r>
            <w:r>
              <w:rPr>
                <w:sz w:val="20"/>
                <w:szCs w:val="20"/>
              </w:rPr>
              <w:t>materials.  Does NOT apply if burning solid waste.</w:t>
            </w:r>
          </w:p>
          <w:p w:rsidR="00634A5E" w:rsidRPr="009A203F" w:rsidP="00634A5E" w14:paraId="08D38994" w14:textId="77777777">
            <w:pPr>
              <w:ind w:left="360"/>
              <w:contextualSpacing/>
              <w:rPr>
                <w:sz w:val="20"/>
                <w:szCs w:val="20"/>
              </w:rPr>
            </w:pPr>
            <w:r>
              <w:rPr>
                <w:b/>
                <w:sz w:val="20"/>
                <w:szCs w:val="20"/>
              </w:rPr>
              <w:t xml:space="preserve">6C </w:t>
            </w:r>
            <w:r w:rsidRPr="00E548B8">
              <w:rPr>
                <w:sz w:val="20"/>
                <w:szCs w:val="20"/>
              </w:rPr>
              <w:t xml:space="preserve">(2006) – </w:t>
            </w:r>
            <w:r>
              <w:rPr>
                <w:sz w:val="20"/>
                <w:szCs w:val="20"/>
              </w:rPr>
              <w:t xml:space="preserve">Applies to new and existing gasoline dispensing facilities (GDF) that are area sources.  </w:t>
            </w:r>
          </w:p>
          <w:p w:rsidR="00634A5E" w:rsidP="00634A5E" w14:paraId="36519B27" w14:textId="77777777">
            <w:pPr>
              <w:ind w:left="360"/>
              <w:contextualSpacing/>
              <w:rPr>
                <w:sz w:val="20"/>
                <w:szCs w:val="20"/>
              </w:rPr>
            </w:pPr>
            <w:r w:rsidRPr="001F4CF4">
              <w:rPr>
                <w:b/>
                <w:sz w:val="20"/>
                <w:szCs w:val="20"/>
              </w:rPr>
              <w:t>6H</w:t>
            </w:r>
            <w:r>
              <w:rPr>
                <w:b/>
                <w:sz w:val="20"/>
                <w:szCs w:val="20"/>
              </w:rPr>
              <w:t xml:space="preserve"> </w:t>
            </w:r>
            <w:r w:rsidRPr="00A96F04">
              <w:rPr>
                <w:sz w:val="20"/>
                <w:szCs w:val="20"/>
              </w:rPr>
              <w:t>(2007)</w:t>
            </w:r>
            <w:r>
              <w:rPr>
                <w:sz w:val="20"/>
                <w:szCs w:val="20"/>
              </w:rPr>
              <w:t xml:space="preserve"> – Paint stripping using methylene chloride, spraying coatings to motor vehicles and mobile equipment, spraying of chromium, lead, manganese, nickel, or cadmium. </w:t>
            </w:r>
          </w:p>
          <w:p w:rsidR="00A47D40" w:rsidP="00634A5E" w14:paraId="73B9FD55" w14:textId="77777777">
            <w:pPr>
              <w:ind w:left="360"/>
              <w:contextualSpacing/>
              <w:rPr>
                <w:b/>
                <w:sz w:val="20"/>
                <w:szCs w:val="20"/>
              </w:rPr>
            </w:pPr>
            <w:r>
              <w:rPr>
                <w:b/>
                <w:sz w:val="20"/>
                <w:szCs w:val="20"/>
              </w:rPr>
              <w:t xml:space="preserve">6J </w:t>
            </w:r>
            <w:r w:rsidRPr="00A47D40">
              <w:rPr>
                <w:sz w:val="20"/>
                <w:szCs w:val="20"/>
              </w:rPr>
              <w:t>(2011)</w:t>
            </w:r>
            <w:r>
              <w:rPr>
                <w:sz w:val="20"/>
                <w:szCs w:val="20"/>
              </w:rPr>
              <w:t xml:space="preserve"> – Boiler MACT for area (minor) sources that </w:t>
            </w:r>
            <w:r w:rsidRPr="00A47D40">
              <w:rPr>
                <w:sz w:val="20"/>
                <w:szCs w:val="20"/>
              </w:rPr>
              <w:t>burn coal, oil, or biomass, but not boilers that burn only gaseous fuels or any solid waste.</w:t>
            </w:r>
          </w:p>
          <w:p w:rsidR="00634A5E" w:rsidP="00634A5E" w14:paraId="4138A1BC" w14:textId="77777777">
            <w:pPr>
              <w:ind w:left="360"/>
              <w:contextualSpacing/>
              <w:rPr>
                <w:sz w:val="20"/>
                <w:szCs w:val="20"/>
              </w:rPr>
            </w:pPr>
            <w:r w:rsidRPr="001F4CF4">
              <w:rPr>
                <w:b/>
                <w:sz w:val="20"/>
                <w:szCs w:val="20"/>
              </w:rPr>
              <w:t>6W</w:t>
            </w:r>
            <w:r>
              <w:rPr>
                <w:sz w:val="20"/>
                <w:szCs w:val="20"/>
              </w:rPr>
              <w:t xml:space="preserve"> </w:t>
            </w:r>
            <w:r w:rsidR="006F520D">
              <w:rPr>
                <w:sz w:val="20"/>
                <w:szCs w:val="20"/>
              </w:rPr>
              <w:t xml:space="preserve">(2008) </w:t>
            </w:r>
            <w:r>
              <w:rPr>
                <w:sz w:val="20"/>
                <w:szCs w:val="20"/>
              </w:rPr>
              <w:t xml:space="preserve">– </w:t>
            </w:r>
            <w:r w:rsidR="000A3385">
              <w:rPr>
                <w:sz w:val="20"/>
                <w:szCs w:val="20"/>
              </w:rPr>
              <w:t xml:space="preserve">Does not apply to major sources.  </w:t>
            </w:r>
            <w:r>
              <w:rPr>
                <w:sz w:val="20"/>
                <w:szCs w:val="20"/>
              </w:rPr>
              <w:t xml:space="preserve">Tanks / processes that contain or use cadmium, chromium, manganese, nickel, or lead in </w:t>
            </w:r>
          </w:p>
          <w:p w:rsidR="00634A5E" w:rsidP="00355855" w14:paraId="34A18CE1" w14:textId="77777777">
            <w:pPr>
              <w:numPr>
                <w:ilvl w:val="0"/>
                <w:numId w:val="18"/>
              </w:numPr>
              <w:ind w:left="1080" w:hanging="360"/>
              <w:contextualSpacing/>
              <w:rPr>
                <w:sz w:val="20"/>
                <w:szCs w:val="20"/>
              </w:rPr>
            </w:pPr>
            <w:r>
              <w:rPr>
                <w:sz w:val="20"/>
                <w:szCs w:val="20"/>
              </w:rPr>
              <w:t>Non-cyanide electroplating and electroforming (pH &lt;12) and electropolishing</w:t>
            </w:r>
          </w:p>
          <w:p w:rsidR="00634A5E" w:rsidP="00355855" w14:paraId="34A65693" w14:textId="77777777">
            <w:pPr>
              <w:numPr>
                <w:ilvl w:val="0"/>
                <w:numId w:val="18"/>
              </w:numPr>
              <w:ind w:left="1080" w:hanging="360"/>
              <w:contextualSpacing/>
              <w:rPr>
                <w:sz w:val="20"/>
                <w:szCs w:val="20"/>
              </w:rPr>
            </w:pPr>
            <w:r>
              <w:rPr>
                <w:sz w:val="20"/>
                <w:szCs w:val="20"/>
              </w:rPr>
              <w:t>Cyanide plating (pH &gt;12)</w:t>
            </w:r>
          </w:p>
          <w:p w:rsidR="00634A5E" w:rsidP="00355855" w14:paraId="6C542023" w14:textId="77777777">
            <w:pPr>
              <w:numPr>
                <w:ilvl w:val="0"/>
                <w:numId w:val="18"/>
              </w:numPr>
              <w:ind w:left="1080" w:hanging="360"/>
              <w:contextualSpacing/>
              <w:rPr>
                <w:sz w:val="20"/>
                <w:szCs w:val="20"/>
              </w:rPr>
            </w:pPr>
            <w:r>
              <w:rPr>
                <w:sz w:val="20"/>
                <w:szCs w:val="20"/>
              </w:rPr>
              <w:t>Electroless plating</w:t>
            </w:r>
          </w:p>
          <w:p w:rsidR="00634A5E" w:rsidP="00355855" w14:paraId="7261DDA4" w14:textId="77777777">
            <w:pPr>
              <w:numPr>
                <w:ilvl w:val="0"/>
                <w:numId w:val="18"/>
              </w:numPr>
              <w:ind w:left="1080" w:hanging="360"/>
              <w:contextualSpacing/>
              <w:rPr>
                <w:sz w:val="20"/>
                <w:szCs w:val="20"/>
              </w:rPr>
            </w:pPr>
            <w:r>
              <w:rPr>
                <w:sz w:val="20"/>
                <w:szCs w:val="20"/>
              </w:rPr>
              <w:t>Other coating such as chromium conversion coating</w:t>
            </w:r>
          </w:p>
          <w:p w:rsidR="00634A5E" w:rsidP="00355855" w14:paraId="2F80D165" w14:textId="77777777">
            <w:pPr>
              <w:numPr>
                <w:ilvl w:val="0"/>
                <w:numId w:val="18"/>
              </w:numPr>
              <w:ind w:left="1080" w:hanging="360"/>
              <w:contextualSpacing/>
              <w:rPr>
                <w:sz w:val="20"/>
                <w:szCs w:val="20"/>
              </w:rPr>
            </w:pPr>
            <w:r>
              <w:rPr>
                <w:sz w:val="20"/>
                <w:szCs w:val="20"/>
              </w:rPr>
              <w:t>Thermal spraying</w:t>
            </w:r>
          </w:p>
          <w:p w:rsidR="00634A5E" w:rsidP="00355855" w14:paraId="7BEDCA0F" w14:textId="77777777">
            <w:pPr>
              <w:numPr>
                <w:ilvl w:val="0"/>
                <w:numId w:val="18"/>
              </w:numPr>
              <w:ind w:left="1080" w:hanging="360"/>
              <w:contextualSpacing/>
              <w:rPr>
                <w:sz w:val="20"/>
                <w:szCs w:val="20"/>
              </w:rPr>
            </w:pPr>
            <w:r>
              <w:rPr>
                <w:sz w:val="20"/>
                <w:szCs w:val="20"/>
              </w:rPr>
              <w:t>Dry mechanical polishing</w:t>
            </w:r>
          </w:p>
          <w:p w:rsidR="00AF56C9" w:rsidRPr="004B4393" w:rsidP="00AF56C9" w14:paraId="6C6D8E65" w14:textId="77777777">
            <w:pPr>
              <w:numPr>
                <w:ilvl w:val="0"/>
                <w:numId w:val="18"/>
              </w:numPr>
              <w:ind w:left="720" w:hanging="360"/>
              <w:contextualSpacing/>
              <w:rPr>
                <w:i/>
                <w:sz w:val="20"/>
                <w:szCs w:val="20"/>
              </w:rPr>
            </w:pPr>
            <w:r w:rsidRPr="00AF56C9">
              <w:rPr>
                <w:sz w:val="20"/>
                <w:szCs w:val="20"/>
              </w:rPr>
              <w:t xml:space="preserve">0.1% </w:t>
            </w:r>
            <w:r w:rsidR="0083060C">
              <w:rPr>
                <w:sz w:val="20"/>
                <w:szCs w:val="20"/>
              </w:rPr>
              <w:t xml:space="preserve">by weight </w:t>
            </w:r>
            <w:r w:rsidRPr="00AF56C9">
              <w:rPr>
                <w:sz w:val="20"/>
                <w:szCs w:val="20"/>
              </w:rPr>
              <w:t xml:space="preserve">for cadmium, chromium, </w:t>
            </w:r>
            <w:r w:rsidRPr="00AF56C9">
              <w:rPr>
                <w:sz w:val="20"/>
                <w:szCs w:val="20"/>
              </w:rPr>
              <w:t>lead</w:t>
            </w:r>
            <w:r w:rsidRPr="00AF56C9">
              <w:rPr>
                <w:sz w:val="20"/>
                <w:szCs w:val="20"/>
              </w:rPr>
              <w:t xml:space="preserve"> or nickel.  1.0% for manganese.  </w:t>
            </w:r>
            <w:r w:rsidR="0083060C">
              <w:rPr>
                <w:sz w:val="20"/>
                <w:szCs w:val="20"/>
              </w:rPr>
              <w:t xml:space="preserve">Weight applies to the metal itself only (not compound), </w:t>
            </w:r>
            <w:r w:rsidRPr="004B4393" w:rsidR="004B4393">
              <w:rPr>
                <w:i/>
                <w:sz w:val="20"/>
                <w:szCs w:val="20"/>
              </w:rPr>
              <w:t>63.11505(d)(6)</w:t>
            </w:r>
          </w:p>
          <w:p w:rsidR="00634A5E" w:rsidP="00634A5E" w14:paraId="41FC96BA" w14:textId="77777777">
            <w:pPr>
              <w:ind w:left="360"/>
              <w:rPr>
                <w:sz w:val="20"/>
                <w:szCs w:val="20"/>
              </w:rPr>
            </w:pPr>
            <w:r w:rsidRPr="00611399">
              <w:rPr>
                <w:b/>
                <w:sz w:val="20"/>
                <w:szCs w:val="20"/>
              </w:rPr>
              <w:t>6X</w:t>
            </w:r>
            <w:r>
              <w:rPr>
                <w:sz w:val="20"/>
                <w:szCs w:val="20"/>
              </w:rPr>
              <w:t xml:space="preserve"> (2008) – NESHAP for area sources that are in nine metal fabrication or finishing operations that use or emit cadmium, chromium, lead, manganese, and nickel. </w:t>
            </w:r>
          </w:p>
          <w:p w:rsidR="00CF0996" w:rsidP="005C6E13" w14:paraId="122F35EA" w14:textId="77777777">
            <w:pPr>
              <w:numPr>
                <w:ilvl w:val="0"/>
                <w:numId w:val="19"/>
              </w:numPr>
              <w:ind w:left="720" w:hanging="360"/>
              <w:contextualSpacing/>
              <w:rPr>
                <w:sz w:val="20"/>
                <w:szCs w:val="20"/>
              </w:rPr>
            </w:pPr>
            <w:r w:rsidRPr="005C6E13">
              <w:rPr>
                <w:sz w:val="20"/>
                <w:szCs w:val="20"/>
              </w:rPr>
              <w:t xml:space="preserve">0.1% for cadmium, chromium, </w:t>
            </w:r>
            <w:r w:rsidRPr="005C6E13">
              <w:rPr>
                <w:sz w:val="20"/>
                <w:szCs w:val="20"/>
              </w:rPr>
              <w:t>lead</w:t>
            </w:r>
            <w:r w:rsidRPr="005C6E13">
              <w:rPr>
                <w:sz w:val="20"/>
                <w:szCs w:val="20"/>
              </w:rPr>
              <w:t xml:space="preserve"> or nick</w:t>
            </w:r>
            <w:r w:rsidR="005C6E13">
              <w:rPr>
                <w:sz w:val="20"/>
                <w:szCs w:val="20"/>
              </w:rPr>
              <w:t>el</w:t>
            </w:r>
            <w:r w:rsidRPr="005C6E13">
              <w:rPr>
                <w:sz w:val="20"/>
                <w:szCs w:val="20"/>
              </w:rPr>
              <w:t>.  1.0% for manganese.  Weight of metal only (not metal compound)</w:t>
            </w:r>
          </w:p>
          <w:p w:rsidR="005C6E13" w:rsidRPr="005C6E13" w:rsidP="005C6E13" w14:paraId="38340B67" w14:textId="77777777">
            <w:pPr>
              <w:numPr>
                <w:ilvl w:val="0"/>
                <w:numId w:val="19"/>
              </w:numPr>
              <w:ind w:left="720" w:hanging="360"/>
              <w:contextualSpacing/>
              <w:rPr>
                <w:sz w:val="20"/>
                <w:szCs w:val="20"/>
              </w:rPr>
            </w:pPr>
            <w:r>
              <w:rPr>
                <w:sz w:val="20"/>
                <w:szCs w:val="20"/>
              </w:rPr>
              <w:t xml:space="preserve">Maintenance welding not regulated. </w:t>
            </w:r>
            <w:r w:rsidRPr="005C6E13">
              <w:rPr>
                <w:i/>
                <w:sz w:val="20"/>
                <w:szCs w:val="20"/>
              </w:rPr>
              <w:t>63.11514(f)</w:t>
            </w:r>
          </w:p>
          <w:p w:rsidR="00B23755" w:rsidRPr="00E548B8" w:rsidP="00CF0996" w14:paraId="3FA64D81" w14:textId="77777777">
            <w:pPr>
              <w:rPr>
                <w:sz w:val="20"/>
                <w:szCs w:val="20"/>
              </w:rPr>
            </w:pPr>
          </w:p>
        </w:tc>
        <w:tc>
          <w:tcPr>
            <w:tcW w:w="867" w:type="dxa"/>
          </w:tcPr>
          <w:p w:rsidR="00634A5E" w:rsidRPr="005B2D34" w:rsidP="00634A5E" w14:paraId="69F81498" w14:textId="77777777">
            <w:pPr>
              <w:rPr>
                <w:sz w:val="20"/>
                <w:szCs w:val="20"/>
              </w:rPr>
            </w:pPr>
          </w:p>
        </w:tc>
        <w:tc>
          <w:tcPr>
            <w:tcW w:w="2003" w:type="dxa"/>
            <w:gridSpan w:val="3"/>
          </w:tcPr>
          <w:p w:rsidR="00634A5E" w:rsidRPr="005B2D34" w:rsidP="00634A5E" w14:paraId="6D3AF70A" w14:textId="77777777">
            <w:pPr>
              <w:rPr>
                <w:sz w:val="20"/>
                <w:szCs w:val="20"/>
              </w:rPr>
            </w:pPr>
          </w:p>
        </w:tc>
      </w:tr>
      <w:tr w14:paraId="24491549" w14:textId="77777777" w:rsidTr="0004645C">
        <w:tblPrEx>
          <w:tblW w:w="11016" w:type="dxa"/>
          <w:tblLook w:val="04A0"/>
        </w:tblPrEx>
        <w:tc>
          <w:tcPr>
            <w:tcW w:w="11016" w:type="dxa"/>
            <w:gridSpan w:val="6"/>
          </w:tcPr>
          <w:p w:rsidR="00CF0996" w:rsidP="00634A5E" w14:paraId="2762BE90" w14:textId="77777777">
            <w:pPr>
              <w:rPr>
                <w:sz w:val="20"/>
                <w:szCs w:val="20"/>
              </w:rPr>
            </w:pPr>
            <w:r>
              <w:rPr>
                <w:noProof/>
              </w:rPr>
              <w:drawing>
                <wp:inline distT="0" distB="0" distL="0" distR="0">
                  <wp:extent cx="68580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11"/>
                          <a:stretch>
                            <a:fillRect/>
                          </a:stretch>
                        </pic:blipFill>
                        <pic:spPr>
                          <a:xfrm>
                            <a:off x="0" y="0"/>
                            <a:ext cx="6858000" cy="3238500"/>
                          </a:xfrm>
                          <a:prstGeom prst="rect">
                            <a:avLst/>
                          </a:prstGeom>
                        </pic:spPr>
                      </pic:pic>
                    </a:graphicData>
                  </a:graphic>
                </wp:inline>
              </w:drawing>
            </w:r>
          </w:p>
          <w:p w:rsidR="00CF0996" w:rsidRPr="005B2D34" w:rsidP="00634A5E" w14:paraId="12355D4D" w14:textId="77777777">
            <w:pPr>
              <w:rPr>
                <w:sz w:val="20"/>
                <w:szCs w:val="20"/>
              </w:rPr>
            </w:pPr>
          </w:p>
        </w:tc>
      </w:tr>
      <w:tr w14:paraId="3BFDB80F" w14:textId="77777777" w:rsidTr="00AE5791">
        <w:tblPrEx>
          <w:tblW w:w="11016" w:type="dxa"/>
          <w:tblLook w:val="04A0"/>
        </w:tblPrEx>
        <w:tc>
          <w:tcPr>
            <w:tcW w:w="7758" w:type="dxa"/>
          </w:tcPr>
          <w:p w:rsidR="00634A5E" w:rsidP="00355855" w14:paraId="22C261D8" w14:textId="77777777">
            <w:pPr>
              <w:numPr>
                <w:ilvl w:val="0"/>
                <w:numId w:val="17"/>
              </w:numPr>
              <w:ind w:left="360" w:hanging="360"/>
              <w:contextualSpacing/>
              <w:rPr>
                <w:sz w:val="20"/>
                <w:szCs w:val="20"/>
              </w:rPr>
            </w:pPr>
            <w:r>
              <w:rPr>
                <w:sz w:val="20"/>
                <w:szCs w:val="20"/>
              </w:rPr>
              <w:t>Emission Inventory Tracking Requirements</w:t>
            </w:r>
            <w:r w:rsidR="00421C0D">
              <w:rPr>
                <w:sz w:val="20"/>
                <w:szCs w:val="20"/>
              </w:rPr>
              <w:t xml:space="preserve"> (5 years)</w:t>
            </w:r>
          </w:p>
          <w:p w:rsidR="00634A5E" w:rsidP="00355855" w14:paraId="16306A85" w14:textId="77777777">
            <w:pPr>
              <w:numPr>
                <w:ilvl w:val="0"/>
                <w:numId w:val="20"/>
              </w:numPr>
              <w:ind w:left="1080" w:hanging="360"/>
              <w:contextualSpacing/>
              <w:rPr>
                <w:sz w:val="20"/>
                <w:szCs w:val="20"/>
              </w:rPr>
            </w:pPr>
            <w:r>
              <w:rPr>
                <w:sz w:val="20"/>
                <w:szCs w:val="20"/>
              </w:rPr>
              <w:t>Criteria Pollutants</w:t>
            </w:r>
          </w:p>
          <w:p w:rsidR="00634A5E" w:rsidRPr="005B2D34" w:rsidP="00355855" w14:paraId="5A733BFE" w14:textId="77777777">
            <w:pPr>
              <w:numPr>
                <w:ilvl w:val="0"/>
                <w:numId w:val="20"/>
              </w:numPr>
              <w:ind w:left="1080" w:hanging="360"/>
              <w:contextualSpacing/>
              <w:rPr>
                <w:sz w:val="20"/>
                <w:szCs w:val="20"/>
              </w:rPr>
            </w:pPr>
            <w:r>
              <w:rPr>
                <w:sz w:val="20"/>
                <w:szCs w:val="20"/>
              </w:rPr>
              <w:t>Maintenance of control equipment</w:t>
            </w:r>
          </w:p>
        </w:tc>
        <w:tc>
          <w:tcPr>
            <w:tcW w:w="1255" w:type="dxa"/>
            <w:gridSpan w:val="2"/>
          </w:tcPr>
          <w:p w:rsidR="00634A5E" w:rsidRPr="005B2D34" w:rsidP="00634A5E" w14:paraId="11D16AA6" w14:textId="77777777">
            <w:pPr>
              <w:rPr>
                <w:sz w:val="20"/>
                <w:szCs w:val="20"/>
              </w:rPr>
            </w:pPr>
          </w:p>
        </w:tc>
        <w:tc>
          <w:tcPr>
            <w:tcW w:w="2003" w:type="dxa"/>
            <w:gridSpan w:val="3"/>
          </w:tcPr>
          <w:p w:rsidR="00634A5E" w:rsidRPr="005B2D34" w:rsidP="00634A5E" w14:paraId="29F520F2" w14:textId="77777777">
            <w:pPr>
              <w:rPr>
                <w:sz w:val="20"/>
                <w:szCs w:val="20"/>
              </w:rPr>
            </w:pPr>
          </w:p>
        </w:tc>
      </w:tr>
      <w:tr w14:paraId="6AB4F038" w14:textId="77777777" w:rsidTr="00AE5791">
        <w:tblPrEx>
          <w:tblW w:w="11016" w:type="dxa"/>
          <w:tblLook w:val="04A0"/>
        </w:tblPrEx>
        <w:tc>
          <w:tcPr>
            <w:tcW w:w="7758" w:type="dxa"/>
          </w:tcPr>
          <w:p w:rsidR="00FD6EBF" w:rsidRPr="00516C18" w:rsidP="00516C18" w14:paraId="0F8AF09E" w14:textId="77777777">
            <w:pPr>
              <w:numPr>
                <w:ilvl w:val="0"/>
                <w:numId w:val="17"/>
              </w:numPr>
              <w:ind w:left="360" w:hanging="360"/>
              <w:contextualSpacing/>
              <w:rPr>
                <w:sz w:val="20"/>
                <w:szCs w:val="20"/>
              </w:rPr>
            </w:pPr>
            <w:r>
              <w:rPr>
                <w:sz w:val="20"/>
                <w:szCs w:val="20"/>
              </w:rPr>
              <w:t>Opacity observations?</w:t>
            </w:r>
            <w:r w:rsidR="007D4A94">
              <w:rPr>
                <w:sz w:val="20"/>
                <w:szCs w:val="20"/>
              </w:rPr>
              <w:t xml:space="preserve"> </w:t>
            </w:r>
            <w:r w:rsidRPr="00334D07" w:rsidR="007D4A94">
              <w:rPr>
                <w:i/>
                <w:sz w:val="20"/>
                <w:szCs w:val="20"/>
              </w:rPr>
              <w:t>(40 CFR 60-62)</w:t>
            </w:r>
          </w:p>
        </w:tc>
        <w:tc>
          <w:tcPr>
            <w:tcW w:w="1255" w:type="dxa"/>
            <w:gridSpan w:val="2"/>
          </w:tcPr>
          <w:p w:rsidR="00FD6EBF" w:rsidRPr="005B2D34" w:rsidP="00634A5E" w14:paraId="603D96B8" w14:textId="77777777">
            <w:pPr>
              <w:rPr>
                <w:sz w:val="20"/>
                <w:szCs w:val="20"/>
              </w:rPr>
            </w:pPr>
          </w:p>
        </w:tc>
        <w:tc>
          <w:tcPr>
            <w:tcW w:w="2003" w:type="dxa"/>
            <w:gridSpan w:val="3"/>
          </w:tcPr>
          <w:p w:rsidR="00FD6EBF" w:rsidRPr="005B2D34" w:rsidP="00634A5E" w14:paraId="35CBE8F6" w14:textId="77777777">
            <w:pPr>
              <w:rPr>
                <w:sz w:val="20"/>
                <w:szCs w:val="20"/>
              </w:rPr>
            </w:pPr>
          </w:p>
        </w:tc>
      </w:tr>
      <w:tr w14:paraId="1427F716" w14:textId="77777777" w:rsidTr="000A5B54">
        <w:tblPrEx>
          <w:tblW w:w="11016" w:type="dxa"/>
          <w:tblLook w:val="04A0"/>
        </w:tblPrEx>
        <w:tc>
          <w:tcPr>
            <w:tcW w:w="11016" w:type="dxa"/>
            <w:gridSpan w:val="6"/>
          </w:tcPr>
          <w:p w:rsidR="00516C18" w:rsidRPr="00516C18" w:rsidP="00516C18" w14:paraId="3A707FCB" w14:textId="77777777">
            <w:pPr>
              <w:rPr>
                <w:sz w:val="20"/>
                <w:szCs w:val="20"/>
              </w:rPr>
            </w:pPr>
            <w:r w:rsidRPr="00516C18">
              <w:rPr>
                <w:b/>
                <w:sz w:val="20"/>
                <w:szCs w:val="20"/>
              </w:rPr>
              <w:t>Method 9</w:t>
            </w:r>
            <w:r w:rsidRPr="00516C18">
              <w:rPr>
                <w:sz w:val="20"/>
                <w:szCs w:val="20"/>
              </w:rPr>
              <w:t xml:space="preserve"> – Quantitative test, observer needs to be trained and certified “smoke school.” Re-certification for field observations every 6 months.  Lecture portion is every 3 years but may vary by State. </w:t>
            </w:r>
            <w:r w:rsidRPr="00516C18">
              <w:rPr>
                <w:i/>
                <w:sz w:val="20"/>
                <w:szCs w:val="20"/>
              </w:rPr>
              <w:t>60</w:t>
            </w:r>
            <w:r w:rsidRPr="00516C18">
              <w:rPr>
                <w:sz w:val="20"/>
                <w:szCs w:val="20"/>
              </w:rPr>
              <w:t xml:space="preserve"> </w:t>
            </w:r>
            <w:r w:rsidRPr="00516C18">
              <w:rPr>
                <w:i/>
                <w:sz w:val="20"/>
                <w:szCs w:val="20"/>
              </w:rPr>
              <w:t>Appendix A-4</w:t>
            </w:r>
          </w:p>
          <w:p w:rsidR="00516C18" w:rsidRPr="005B2D34" w:rsidP="00516C18" w14:paraId="08E3545C" w14:textId="77777777">
            <w:pPr>
              <w:rPr>
                <w:sz w:val="20"/>
                <w:szCs w:val="20"/>
              </w:rPr>
            </w:pPr>
            <w:r w:rsidRPr="00516C18">
              <w:rPr>
                <w:b/>
                <w:sz w:val="20"/>
                <w:szCs w:val="20"/>
              </w:rPr>
              <w:t>Method 22</w:t>
            </w:r>
            <w:r w:rsidRPr="00516C18">
              <w:rPr>
                <w:sz w:val="20"/>
                <w:szCs w:val="20"/>
              </w:rPr>
              <w:t xml:space="preserve"> – Established in 1982, Qualitative test, observer does not need to be certified but needs training and knowledge that comes from EPA Publication No. EPA-340/1-75-007, EPA Publication No. EPA-650/4-74-005i, or from the lecture portion of the Method 9 certification course. Used only to determine presence or absence of visible emissions. </w:t>
            </w:r>
            <w:r w:rsidRPr="00516C18">
              <w:rPr>
                <w:i/>
                <w:sz w:val="20"/>
                <w:szCs w:val="20"/>
              </w:rPr>
              <w:t>60 Appendix A-7</w:t>
            </w:r>
          </w:p>
        </w:tc>
      </w:tr>
      <w:tr w14:paraId="68CB5F35" w14:textId="77777777" w:rsidTr="00AE5791">
        <w:tblPrEx>
          <w:tblW w:w="11016" w:type="dxa"/>
          <w:tblLook w:val="04A0"/>
        </w:tblPrEx>
        <w:tc>
          <w:tcPr>
            <w:tcW w:w="7758" w:type="dxa"/>
          </w:tcPr>
          <w:p w:rsidR="00634A5E" w:rsidP="00355855" w14:paraId="5C3EBA2B" w14:textId="77777777">
            <w:pPr>
              <w:numPr>
                <w:ilvl w:val="0"/>
                <w:numId w:val="17"/>
              </w:numPr>
              <w:ind w:left="360" w:hanging="360"/>
              <w:contextualSpacing/>
              <w:rPr>
                <w:sz w:val="20"/>
                <w:szCs w:val="20"/>
              </w:rPr>
            </w:pPr>
            <w:r>
              <w:rPr>
                <w:sz w:val="20"/>
                <w:szCs w:val="20"/>
              </w:rPr>
              <w:t>Record Requirements</w:t>
            </w:r>
            <w:r w:rsidR="007D4A94">
              <w:rPr>
                <w:sz w:val="20"/>
                <w:szCs w:val="20"/>
              </w:rPr>
              <w:t xml:space="preserve"> (5 years)</w:t>
            </w:r>
          </w:p>
        </w:tc>
        <w:tc>
          <w:tcPr>
            <w:tcW w:w="1255" w:type="dxa"/>
            <w:gridSpan w:val="2"/>
          </w:tcPr>
          <w:p w:rsidR="00634A5E" w:rsidRPr="005B2D34" w:rsidP="00634A5E" w14:paraId="6D78DFC8" w14:textId="77777777">
            <w:pPr>
              <w:rPr>
                <w:sz w:val="20"/>
                <w:szCs w:val="20"/>
              </w:rPr>
            </w:pPr>
          </w:p>
        </w:tc>
        <w:tc>
          <w:tcPr>
            <w:tcW w:w="2003" w:type="dxa"/>
            <w:gridSpan w:val="3"/>
          </w:tcPr>
          <w:p w:rsidR="00634A5E" w:rsidRPr="005B2D34" w:rsidP="00634A5E" w14:paraId="512DE587" w14:textId="77777777">
            <w:pPr>
              <w:rPr>
                <w:sz w:val="20"/>
                <w:szCs w:val="20"/>
              </w:rPr>
            </w:pPr>
          </w:p>
        </w:tc>
      </w:tr>
      <w:tr w14:paraId="78442F85" w14:textId="77777777" w:rsidTr="00AE5791">
        <w:tblPrEx>
          <w:tblW w:w="11016" w:type="dxa"/>
          <w:tblLook w:val="04A0"/>
        </w:tblPrEx>
        <w:tc>
          <w:tcPr>
            <w:tcW w:w="7758" w:type="dxa"/>
          </w:tcPr>
          <w:p w:rsidR="00634A5E" w:rsidP="00355855" w14:paraId="5D10550F" w14:textId="77777777">
            <w:pPr>
              <w:numPr>
                <w:ilvl w:val="0"/>
                <w:numId w:val="17"/>
              </w:numPr>
              <w:ind w:left="360" w:hanging="360"/>
              <w:contextualSpacing/>
              <w:rPr>
                <w:sz w:val="20"/>
                <w:szCs w:val="20"/>
              </w:rPr>
            </w:pPr>
            <w:r>
              <w:rPr>
                <w:sz w:val="20"/>
                <w:szCs w:val="20"/>
              </w:rPr>
              <w:t>Reporting Requirements</w:t>
            </w:r>
          </w:p>
          <w:p w:rsidR="00634A5E" w:rsidP="00355855" w14:paraId="569C145D" w14:textId="77777777">
            <w:pPr>
              <w:numPr>
                <w:ilvl w:val="0"/>
                <w:numId w:val="21"/>
              </w:numPr>
              <w:ind w:left="1080" w:hanging="360"/>
              <w:contextualSpacing/>
              <w:rPr>
                <w:sz w:val="20"/>
                <w:szCs w:val="20"/>
              </w:rPr>
            </w:pPr>
            <w:r>
              <w:rPr>
                <w:sz w:val="20"/>
                <w:szCs w:val="20"/>
              </w:rPr>
              <w:t>Annual</w:t>
            </w:r>
          </w:p>
          <w:p w:rsidR="00634A5E" w:rsidP="00355855" w14:paraId="3CC60D8D" w14:textId="77777777">
            <w:pPr>
              <w:numPr>
                <w:ilvl w:val="0"/>
                <w:numId w:val="21"/>
              </w:numPr>
              <w:ind w:left="1080" w:hanging="360"/>
              <w:contextualSpacing/>
              <w:rPr>
                <w:sz w:val="20"/>
                <w:szCs w:val="20"/>
              </w:rPr>
            </w:pPr>
            <w:r>
              <w:rPr>
                <w:sz w:val="20"/>
                <w:szCs w:val="20"/>
              </w:rPr>
              <w:t>Semi-annual</w:t>
            </w:r>
          </w:p>
        </w:tc>
        <w:tc>
          <w:tcPr>
            <w:tcW w:w="1255" w:type="dxa"/>
            <w:gridSpan w:val="2"/>
          </w:tcPr>
          <w:p w:rsidR="00634A5E" w:rsidRPr="005B2D34" w:rsidP="00634A5E" w14:paraId="1502A4EE" w14:textId="77777777">
            <w:pPr>
              <w:rPr>
                <w:sz w:val="20"/>
                <w:szCs w:val="20"/>
              </w:rPr>
            </w:pPr>
          </w:p>
        </w:tc>
        <w:tc>
          <w:tcPr>
            <w:tcW w:w="2003" w:type="dxa"/>
            <w:gridSpan w:val="3"/>
          </w:tcPr>
          <w:p w:rsidR="00634A5E" w:rsidRPr="005B2D34" w:rsidP="00634A5E" w14:paraId="217DF59C" w14:textId="77777777">
            <w:pPr>
              <w:rPr>
                <w:sz w:val="20"/>
                <w:szCs w:val="20"/>
              </w:rPr>
            </w:pPr>
          </w:p>
        </w:tc>
      </w:tr>
      <w:tr w14:paraId="38C8B357" w14:textId="77777777" w:rsidTr="00AE5791">
        <w:tblPrEx>
          <w:tblW w:w="11016" w:type="dxa"/>
          <w:tblLook w:val="04A0"/>
        </w:tblPrEx>
        <w:tc>
          <w:tcPr>
            <w:tcW w:w="7758" w:type="dxa"/>
          </w:tcPr>
          <w:p w:rsidR="001252F0" w:rsidP="00355855" w14:paraId="65874455" w14:textId="3335FC8A">
            <w:pPr>
              <w:numPr>
                <w:ilvl w:val="0"/>
                <w:numId w:val="17"/>
              </w:numPr>
              <w:ind w:left="360" w:hanging="360"/>
              <w:contextualSpacing/>
              <w:rPr>
                <w:sz w:val="20"/>
                <w:szCs w:val="20"/>
              </w:rPr>
            </w:pPr>
            <w:r>
              <w:rPr>
                <w:sz w:val="20"/>
                <w:szCs w:val="20"/>
              </w:rPr>
              <w:t>N NESHAP Requirements</w:t>
            </w:r>
          </w:p>
        </w:tc>
        <w:tc>
          <w:tcPr>
            <w:tcW w:w="1255" w:type="dxa"/>
            <w:gridSpan w:val="2"/>
          </w:tcPr>
          <w:p w:rsidR="001252F0" w:rsidRPr="005B2D34" w:rsidP="00634A5E" w14:paraId="11556206" w14:textId="77777777">
            <w:pPr>
              <w:rPr>
                <w:sz w:val="20"/>
                <w:szCs w:val="20"/>
              </w:rPr>
            </w:pPr>
          </w:p>
        </w:tc>
        <w:tc>
          <w:tcPr>
            <w:tcW w:w="2003" w:type="dxa"/>
            <w:gridSpan w:val="3"/>
          </w:tcPr>
          <w:p w:rsidR="001252F0" w:rsidRPr="005B2D34" w:rsidP="00634A5E" w14:paraId="139E3E4C" w14:textId="77777777">
            <w:pPr>
              <w:rPr>
                <w:sz w:val="20"/>
                <w:szCs w:val="20"/>
              </w:rPr>
            </w:pPr>
          </w:p>
        </w:tc>
      </w:tr>
      <w:tr w14:paraId="25F0E71D" w14:textId="77777777" w:rsidTr="00AE5791">
        <w:tblPrEx>
          <w:tblW w:w="11016" w:type="dxa"/>
          <w:tblLook w:val="04A0"/>
        </w:tblPrEx>
        <w:tc>
          <w:tcPr>
            <w:tcW w:w="7758" w:type="dxa"/>
          </w:tcPr>
          <w:p w:rsidR="00A62716" w:rsidP="001252F0" w14:paraId="4E81E976" w14:textId="1FE05B79">
            <w:pPr>
              <w:numPr>
                <w:ilvl w:val="1"/>
                <w:numId w:val="17"/>
              </w:numPr>
              <w:ind w:left="1080" w:hanging="360"/>
              <w:contextualSpacing/>
              <w:rPr>
                <w:sz w:val="20"/>
                <w:szCs w:val="20"/>
              </w:rPr>
            </w:pPr>
            <w:r>
              <w:rPr>
                <w:sz w:val="20"/>
                <w:szCs w:val="20"/>
              </w:rPr>
              <w:t xml:space="preserve">Operation and Maintenance Plan – Shall include specific criteria for operation and maintenance, air pollution control devices, process and control system monitoring equipment, and standardized checklist to document operation and maintenance.   Needs procedures to prevent malfunctions or other preventable conditions, systemic procedure to identify malfunctions, and housekeeping procedures.  </w:t>
            </w:r>
            <w:r w:rsidRPr="00A62716">
              <w:rPr>
                <w:i/>
                <w:iCs/>
                <w:sz w:val="20"/>
                <w:szCs w:val="20"/>
              </w:rPr>
              <w:t>40 CFR 63.342(f)(3)</w:t>
            </w:r>
          </w:p>
        </w:tc>
        <w:tc>
          <w:tcPr>
            <w:tcW w:w="1255" w:type="dxa"/>
            <w:gridSpan w:val="2"/>
          </w:tcPr>
          <w:p w:rsidR="00A62716" w:rsidRPr="005B2D34" w:rsidP="00634A5E" w14:paraId="68E62982" w14:textId="77777777">
            <w:pPr>
              <w:rPr>
                <w:sz w:val="20"/>
                <w:szCs w:val="20"/>
              </w:rPr>
            </w:pPr>
          </w:p>
        </w:tc>
        <w:tc>
          <w:tcPr>
            <w:tcW w:w="2003" w:type="dxa"/>
            <w:gridSpan w:val="3"/>
          </w:tcPr>
          <w:p w:rsidR="00A62716" w:rsidRPr="005B2D34" w:rsidP="00634A5E" w14:paraId="60D351AB" w14:textId="77777777">
            <w:pPr>
              <w:rPr>
                <w:sz w:val="20"/>
                <w:szCs w:val="20"/>
              </w:rPr>
            </w:pPr>
          </w:p>
        </w:tc>
      </w:tr>
      <w:tr w14:paraId="10445110" w14:textId="77777777" w:rsidTr="00AE5791">
        <w:tblPrEx>
          <w:tblW w:w="11016" w:type="dxa"/>
          <w:tblLook w:val="04A0"/>
        </w:tblPrEx>
        <w:tc>
          <w:tcPr>
            <w:tcW w:w="7758" w:type="dxa"/>
          </w:tcPr>
          <w:p w:rsidR="003D2758" w:rsidP="001252F0" w14:paraId="6C66C37B" w14:textId="170435BC">
            <w:pPr>
              <w:numPr>
                <w:ilvl w:val="1"/>
                <w:numId w:val="17"/>
              </w:numPr>
              <w:ind w:left="1080" w:hanging="360"/>
              <w:contextualSpacing/>
              <w:rPr>
                <w:sz w:val="20"/>
                <w:szCs w:val="20"/>
              </w:rPr>
            </w:pPr>
            <w:r>
              <w:rPr>
                <w:sz w:val="20"/>
                <w:szCs w:val="20"/>
              </w:rPr>
              <w:t xml:space="preserve">If actions taken during malfunction are inconsistent with procedures, shall record actions and notify by phone within 2 working days.  Report shall be followed with letter within 7 working days.  </w:t>
            </w:r>
            <w:r w:rsidRPr="003D2758">
              <w:rPr>
                <w:i/>
                <w:iCs/>
                <w:sz w:val="20"/>
                <w:szCs w:val="20"/>
              </w:rPr>
              <w:t>40 CFR 63.342(f)(3)(iv)</w:t>
            </w:r>
          </w:p>
        </w:tc>
        <w:tc>
          <w:tcPr>
            <w:tcW w:w="1255" w:type="dxa"/>
            <w:gridSpan w:val="2"/>
          </w:tcPr>
          <w:p w:rsidR="003D2758" w:rsidRPr="005B2D34" w:rsidP="00634A5E" w14:paraId="3D6648A9" w14:textId="77777777">
            <w:pPr>
              <w:rPr>
                <w:sz w:val="20"/>
                <w:szCs w:val="20"/>
              </w:rPr>
            </w:pPr>
          </w:p>
        </w:tc>
        <w:tc>
          <w:tcPr>
            <w:tcW w:w="2003" w:type="dxa"/>
            <w:gridSpan w:val="3"/>
          </w:tcPr>
          <w:p w:rsidR="003D2758" w:rsidRPr="005B2D34" w:rsidP="00634A5E" w14:paraId="17FE425B" w14:textId="77777777">
            <w:pPr>
              <w:rPr>
                <w:sz w:val="20"/>
                <w:szCs w:val="20"/>
              </w:rPr>
            </w:pPr>
          </w:p>
        </w:tc>
      </w:tr>
      <w:tr w14:paraId="4DA65783" w14:textId="77777777" w:rsidTr="00AE5791">
        <w:tblPrEx>
          <w:tblW w:w="11016" w:type="dxa"/>
          <w:tblLook w:val="04A0"/>
        </w:tblPrEx>
        <w:tc>
          <w:tcPr>
            <w:tcW w:w="7758" w:type="dxa"/>
          </w:tcPr>
          <w:p w:rsidR="003D2758" w:rsidP="001252F0" w14:paraId="206A1E25" w14:textId="75AB633D">
            <w:pPr>
              <w:numPr>
                <w:ilvl w:val="1"/>
                <w:numId w:val="17"/>
              </w:numPr>
              <w:ind w:left="1080" w:hanging="360"/>
              <w:contextualSpacing/>
              <w:rPr>
                <w:sz w:val="20"/>
                <w:szCs w:val="20"/>
              </w:rPr>
            </w:pPr>
            <w:r>
              <w:rPr>
                <w:sz w:val="20"/>
                <w:szCs w:val="20"/>
              </w:rPr>
              <w:t xml:space="preserve">Operation and maintenance revisions must be kept for 5 years.  </w:t>
            </w:r>
            <w:r w:rsidRPr="003D2758">
              <w:rPr>
                <w:i/>
                <w:iCs/>
                <w:sz w:val="20"/>
                <w:szCs w:val="20"/>
              </w:rPr>
              <w:t>40 CFR 63.342(f)(3)(iv)</w:t>
            </w:r>
          </w:p>
        </w:tc>
        <w:tc>
          <w:tcPr>
            <w:tcW w:w="1255" w:type="dxa"/>
            <w:gridSpan w:val="2"/>
          </w:tcPr>
          <w:p w:rsidR="003D2758" w:rsidRPr="005B2D34" w:rsidP="00634A5E" w14:paraId="22132585" w14:textId="77777777">
            <w:pPr>
              <w:rPr>
                <w:sz w:val="20"/>
                <w:szCs w:val="20"/>
              </w:rPr>
            </w:pPr>
          </w:p>
        </w:tc>
        <w:tc>
          <w:tcPr>
            <w:tcW w:w="2003" w:type="dxa"/>
            <w:gridSpan w:val="3"/>
          </w:tcPr>
          <w:p w:rsidR="003D2758" w:rsidRPr="005B2D34" w:rsidP="00634A5E" w14:paraId="53931C02" w14:textId="77777777">
            <w:pPr>
              <w:rPr>
                <w:sz w:val="20"/>
                <w:szCs w:val="20"/>
              </w:rPr>
            </w:pPr>
          </w:p>
        </w:tc>
      </w:tr>
      <w:tr w14:paraId="475FEFC1" w14:textId="77777777" w:rsidTr="00AE5791">
        <w:tblPrEx>
          <w:tblW w:w="11016" w:type="dxa"/>
          <w:tblLook w:val="04A0"/>
        </w:tblPrEx>
        <w:tc>
          <w:tcPr>
            <w:tcW w:w="7758" w:type="dxa"/>
          </w:tcPr>
          <w:p w:rsidR="001252F0" w:rsidP="001252F0" w14:paraId="46F01D88" w14:textId="4B0B106C">
            <w:pPr>
              <w:numPr>
                <w:ilvl w:val="1"/>
                <w:numId w:val="17"/>
              </w:numPr>
              <w:ind w:left="1080" w:hanging="360"/>
              <w:contextualSpacing/>
              <w:rPr>
                <w:sz w:val="20"/>
                <w:szCs w:val="20"/>
              </w:rPr>
            </w:pPr>
            <w:r>
              <w:rPr>
                <w:sz w:val="20"/>
                <w:szCs w:val="20"/>
              </w:rPr>
              <w:t>Initial compliance – Must conduct initial performance test (unless meeting certain criteria</w:t>
            </w:r>
            <w:r w:rsidR="003D2758">
              <w:rPr>
                <w:sz w:val="20"/>
                <w:szCs w:val="20"/>
              </w:rPr>
              <w:t>)</w:t>
            </w:r>
            <w:r>
              <w:rPr>
                <w:sz w:val="20"/>
                <w:szCs w:val="20"/>
              </w:rPr>
              <w:t xml:space="preserve">. </w:t>
            </w:r>
            <w:r w:rsidRPr="001252F0">
              <w:rPr>
                <w:i/>
                <w:iCs/>
                <w:sz w:val="20"/>
                <w:szCs w:val="20"/>
              </w:rPr>
              <w:t>40 CFR 63.343(b)(1)</w:t>
            </w:r>
          </w:p>
        </w:tc>
        <w:tc>
          <w:tcPr>
            <w:tcW w:w="1255" w:type="dxa"/>
            <w:gridSpan w:val="2"/>
          </w:tcPr>
          <w:p w:rsidR="001252F0" w:rsidRPr="005B2D34" w:rsidP="00634A5E" w14:paraId="04A9D5C8" w14:textId="77777777">
            <w:pPr>
              <w:rPr>
                <w:sz w:val="20"/>
                <w:szCs w:val="20"/>
              </w:rPr>
            </w:pPr>
          </w:p>
        </w:tc>
        <w:tc>
          <w:tcPr>
            <w:tcW w:w="2003" w:type="dxa"/>
            <w:gridSpan w:val="3"/>
          </w:tcPr>
          <w:p w:rsidR="001252F0" w:rsidRPr="005B2D34" w:rsidP="00634A5E" w14:paraId="027B184D" w14:textId="77777777">
            <w:pPr>
              <w:rPr>
                <w:sz w:val="20"/>
                <w:szCs w:val="20"/>
              </w:rPr>
            </w:pPr>
          </w:p>
        </w:tc>
      </w:tr>
      <w:tr w14:paraId="56241755" w14:textId="77777777" w:rsidTr="00AE5791">
        <w:tblPrEx>
          <w:tblW w:w="11016" w:type="dxa"/>
          <w:tblLook w:val="04A0"/>
        </w:tblPrEx>
        <w:tc>
          <w:tcPr>
            <w:tcW w:w="7758" w:type="dxa"/>
          </w:tcPr>
          <w:p w:rsidR="001252F0" w:rsidP="001252F0" w14:paraId="32DBFCDE" w14:textId="520AC710">
            <w:pPr>
              <w:numPr>
                <w:ilvl w:val="1"/>
                <w:numId w:val="17"/>
              </w:numPr>
              <w:ind w:left="1080" w:hanging="360"/>
              <w:contextualSpacing/>
              <w:rPr>
                <w:sz w:val="20"/>
                <w:szCs w:val="20"/>
              </w:rPr>
            </w:pPr>
            <w:r>
              <w:rPr>
                <w:sz w:val="20"/>
                <w:szCs w:val="20"/>
              </w:rPr>
              <w:t xml:space="preserve">Notification </w:t>
            </w:r>
            <w:r w:rsidR="00A62716">
              <w:rPr>
                <w:sz w:val="20"/>
                <w:szCs w:val="20"/>
              </w:rPr>
              <w:t>–</w:t>
            </w:r>
            <w:r>
              <w:rPr>
                <w:sz w:val="20"/>
                <w:szCs w:val="20"/>
              </w:rPr>
              <w:t xml:space="preserve"> </w:t>
            </w:r>
            <w:r w:rsidR="00A62716">
              <w:rPr>
                <w:sz w:val="20"/>
                <w:szCs w:val="20"/>
              </w:rPr>
              <w:t xml:space="preserve">Construction or reconstruction requires EPA notification for all sources.  </w:t>
            </w:r>
            <w:r w:rsidRPr="00A62716" w:rsidR="00A62716">
              <w:rPr>
                <w:i/>
                <w:iCs/>
                <w:sz w:val="20"/>
                <w:szCs w:val="20"/>
              </w:rPr>
              <w:t>40 CFR 63.345(b)(1)</w:t>
            </w:r>
          </w:p>
        </w:tc>
        <w:tc>
          <w:tcPr>
            <w:tcW w:w="1255" w:type="dxa"/>
            <w:gridSpan w:val="2"/>
          </w:tcPr>
          <w:p w:rsidR="001252F0" w:rsidRPr="005B2D34" w:rsidP="00634A5E" w14:paraId="3C809249" w14:textId="77777777">
            <w:pPr>
              <w:rPr>
                <w:sz w:val="20"/>
                <w:szCs w:val="20"/>
              </w:rPr>
            </w:pPr>
          </w:p>
        </w:tc>
        <w:tc>
          <w:tcPr>
            <w:tcW w:w="2003" w:type="dxa"/>
            <w:gridSpan w:val="3"/>
          </w:tcPr>
          <w:p w:rsidR="001252F0" w:rsidRPr="005B2D34" w:rsidP="00634A5E" w14:paraId="2B78D8DB" w14:textId="77777777">
            <w:pPr>
              <w:rPr>
                <w:sz w:val="20"/>
                <w:szCs w:val="20"/>
              </w:rPr>
            </w:pPr>
          </w:p>
        </w:tc>
      </w:tr>
      <w:tr w14:paraId="11B9D88F" w14:textId="77777777" w:rsidTr="00AE5791">
        <w:tblPrEx>
          <w:tblW w:w="11016" w:type="dxa"/>
          <w:tblLook w:val="04A0"/>
        </w:tblPrEx>
        <w:tc>
          <w:tcPr>
            <w:tcW w:w="7758" w:type="dxa"/>
          </w:tcPr>
          <w:p w:rsidR="003D2758" w:rsidP="001252F0" w14:paraId="6A19A3F4" w14:textId="0A71FD28">
            <w:pPr>
              <w:numPr>
                <w:ilvl w:val="1"/>
                <w:numId w:val="17"/>
              </w:numPr>
              <w:ind w:left="1080" w:hanging="360"/>
              <w:contextualSpacing/>
              <w:rPr>
                <w:sz w:val="20"/>
                <w:szCs w:val="20"/>
              </w:rPr>
            </w:pPr>
            <w:r>
              <w:rPr>
                <w:sz w:val="20"/>
                <w:szCs w:val="20"/>
              </w:rPr>
              <w:t xml:space="preserve">Records – Must retain records for 5 years including: </w:t>
            </w:r>
            <w:r w:rsidR="003F721E">
              <w:rPr>
                <w:sz w:val="20"/>
                <w:szCs w:val="20"/>
              </w:rPr>
              <w:t xml:space="preserve">inspections, maintenance, malfunctions, checklists, tests, monitoring, etc.  </w:t>
            </w:r>
            <w:r w:rsidRPr="003F721E" w:rsidR="003F721E">
              <w:rPr>
                <w:i/>
                <w:iCs/>
                <w:sz w:val="20"/>
                <w:szCs w:val="20"/>
              </w:rPr>
              <w:t>40 CFR 63.346(b)</w:t>
            </w:r>
          </w:p>
        </w:tc>
        <w:tc>
          <w:tcPr>
            <w:tcW w:w="1255" w:type="dxa"/>
            <w:gridSpan w:val="2"/>
          </w:tcPr>
          <w:p w:rsidR="003D2758" w:rsidRPr="005B2D34" w:rsidP="00634A5E" w14:paraId="74B3BD80" w14:textId="77777777">
            <w:pPr>
              <w:rPr>
                <w:sz w:val="20"/>
                <w:szCs w:val="20"/>
              </w:rPr>
            </w:pPr>
          </w:p>
        </w:tc>
        <w:tc>
          <w:tcPr>
            <w:tcW w:w="2003" w:type="dxa"/>
            <w:gridSpan w:val="3"/>
          </w:tcPr>
          <w:p w:rsidR="003D2758" w:rsidRPr="005B2D34" w:rsidP="00634A5E" w14:paraId="2E79CCFD" w14:textId="77777777">
            <w:pPr>
              <w:rPr>
                <w:sz w:val="20"/>
                <w:szCs w:val="20"/>
              </w:rPr>
            </w:pPr>
          </w:p>
        </w:tc>
      </w:tr>
      <w:tr w14:paraId="72702985" w14:textId="77777777" w:rsidTr="00AE5791">
        <w:tblPrEx>
          <w:tblW w:w="11016" w:type="dxa"/>
          <w:tblLook w:val="04A0"/>
        </w:tblPrEx>
        <w:tc>
          <w:tcPr>
            <w:tcW w:w="7758" w:type="dxa"/>
          </w:tcPr>
          <w:p w:rsidR="00EA32CF" w:rsidP="001252F0" w14:paraId="5151788C" w14:textId="7B2BF796">
            <w:pPr>
              <w:numPr>
                <w:ilvl w:val="1"/>
                <w:numId w:val="17"/>
              </w:numPr>
              <w:ind w:left="1080" w:hanging="360"/>
              <w:contextualSpacing/>
              <w:rPr>
                <w:sz w:val="20"/>
                <w:szCs w:val="20"/>
              </w:rPr>
            </w:pPr>
            <w:r>
              <w:rPr>
                <w:sz w:val="20"/>
                <w:szCs w:val="20"/>
              </w:rPr>
              <w:t xml:space="preserve">Initial notification – Must notify within 120 days after (all) source(s) is (are) subject.   </w:t>
            </w:r>
            <w:r w:rsidRPr="00EA32CF">
              <w:rPr>
                <w:i/>
                <w:iCs/>
                <w:sz w:val="20"/>
                <w:szCs w:val="20"/>
              </w:rPr>
              <w:t>40 CFR 63.347(c)</w:t>
            </w:r>
          </w:p>
        </w:tc>
        <w:tc>
          <w:tcPr>
            <w:tcW w:w="1255" w:type="dxa"/>
            <w:gridSpan w:val="2"/>
          </w:tcPr>
          <w:p w:rsidR="00EA32CF" w:rsidRPr="005B2D34" w:rsidP="00634A5E" w14:paraId="3D8A67D4" w14:textId="77777777">
            <w:pPr>
              <w:rPr>
                <w:sz w:val="20"/>
                <w:szCs w:val="20"/>
              </w:rPr>
            </w:pPr>
          </w:p>
        </w:tc>
        <w:tc>
          <w:tcPr>
            <w:tcW w:w="2003" w:type="dxa"/>
            <w:gridSpan w:val="3"/>
          </w:tcPr>
          <w:p w:rsidR="00EA32CF" w:rsidRPr="005B2D34" w:rsidP="00634A5E" w14:paraId="01BE091C" w14:textId="77777777">
            <w:pPr>
              <w:rPr>
                <w:sz w:val="20"/>
                <w:szCs w:val="20"/>
              </w:rPr>
            </w:pPr>
          </w:p>
        </w:tc>
      </w:tr>
      <w:tr w14:paraId="4367BE34" w14:textId="77777777" w:rsidTr="00AE5791">
        <w:tblPrEx>
          <w:tblW w:w="11016" w:type="dxa"/>
          <w:tblLook w:val="04A0"/>
        </w:tblPrEx>
        <w:tc>
          <w:tcPr>
            <w:tcW w:w="7758" w:type="dxa"/>
          </w:tcPr>
          <w:p w:rsidR="00EA32CF" w:rsidP="001252F0" w14:paraId="058A332E" w14:textId="51DB2CA9">
            <w:pPr>
              <w:numPr>
                <w:ilvl w:val="1"/>
                <w:numId w:val="17"/>
              </w:numPr>
              <w:ind w:left="1080" w:hanging="360"/>
              <w:contextualSpacing/>
              <w:rPr>
                <w:sz w:val="20"/>
                <w:szCs w:val="20"/>
              </w:rPr>
            </w:pPr>
            <w:r>
              <w:rPr>
                <w:sz w:val="20"/>
                <w:szCs w:val="20"/>
              </w:rPr>
              <w:t xml:space="preserve">Notification of performance test – Shall notify EPA at least 60 days before test to allow observer from EPA to be present.   </w:t>
            </w:r>
            <w:r w:rsidRPr="00EA32CF">
              <w:rPr>
                <w:i/>
                <w:iCs/>
                <w:sz w:val="20"/>
                <w:szCs w:val="20"/>
              </w:rPr>
              <w:t>40 CFR 63.347(d)</w:t>
            </w:r>
          </w:p>
        </w:tc>
        <w:tc>
          <w:tcPr>
            <w:tcW w:w="1255" w:type="dxa"/>
            <w:gridSpan w:val="2"/>
          </w:tcPr>
          <w:p w:rsidR="00EA32CF" w:rsidRPr="005B2D34" w:rsidP="00634A5E" w14:paraId="21DA22DC" w14:textId="77777777">
            <w:pPr>
              <w:rPr>
                <w:sz w:val="20"/>
                <w:szCs w:val="20"/>
              </w:rPr>
            </w:pPr>
          </w:p>
        </w:tc>
        <w:tc>
          <w:tcPr>
            <w:tcW w:w="2003" w:type="dxa"/>
            <w:gridSpan w:val="3"/>
          </w:tcPr>
          <w:p w:rsidR="00EA32CF" w:rsidRPr="005B2D34" w:rsidP="00634A5E" w14:paraId="48781FC6" w14:textId="77777777">
            <w:pPr>
              <w:rPr>
                <w:sz w:val="20"/>
                <w:szCs w:val="20"/>
              </w:rPr>
            </w:pPr>
          </w:p>
        </w:tc>
      </w:tr>
      <w:tr w14:paraId="61215B7F" w14:textId="77777777" w:rsidTr="00AE5791">
        <w:tblPrEx>
          <w:tblW w:w="11016" w:type="dxa"/>
          <w:tblLook w:val="04A0"/>
        </w:tblPrEx>
        <w:tc>
          <w:tcPr>
            <w:tcW w:w="7758" w:type="dxa"/>
          </w:tcPr>
          <w:p w:rsidR="00182A7F" w:rsidP="001252F0" w14:paraId="0FABDA97" w14:textId="48CB5087">
            <w:pPr>
              <w:numPr>
                <w:ilvl w:val="1"/>
                <w:numId w:val="17"/>
              </w:numPr>
              <w:ind w:left="1080" w:hanging="360"/>
              <w:contextualSpacing/>
              <w:rPr>
                <w:sz w:val="20"/>
                <w:szCs w:val="20"/>
              </w:rPr>
            </w:pPr>
            <w:r>
              <w:rPr>
                <w:sz w:val="20"/>
                <w:szCs w:val="20"/>
              </w:rPr>
              <w:t xml:space="preserve">Notification of compliance status – required each time site is subject.  </w:t>
            </w:r>
            <w:r>
              <w:rPr>
                <w:i/>
                <w:iCs/>
                <w:sz w:val="20"/>
                <w:szCs w:val="20"/>
              </w:rPr>
              <w:t>40 CFR 63.347(e).</w:t>
            </w:r>
          </w:p>
        </w:tc>
        <w:tc>
          <w:tcPr>
            <w:tcW w:w="1255" w:type="dxa"/>
            <w:gridSpan w:val="2"/>
          </w:tcPr>
          <w:p w:rsidR="00182A7F" w:rsidRPr="005B2D34" w:rsidP="00634A5E" w14:paraId="4EED98EA" w14:textId="77777777">
            <w:pPr>
              <w:rPr>
                <w:sz w:val="20"/>
                <w:szCs w:val="20"/>
              </w:rPr>
            </w:pPr>
          </w:p>
        </w:tc>
        <w:tc>
          <w:tcPr>
            <w:tcW w:w="2003" w:type="dxa"/>
            <w:gridSpan w:val="3"/>
          </w:tcPr>
          <w:p w:rsidR="00182A7F" w:rsidRPr="005B2D34" w:rsidP="00634A5E" w14:paraId="0C101C7B" w14:textId="77777777">
            <w:pPr>
              <w:rPr>
                <w:sz w:val="20"/>
                <w:szCs w:val="20"/>
              </w:rPr>
            </w:pPr>
          </w:p>
        </w:tc>
      </w:tr>
      <w:tr w14:paraId="396A82BA" w14:textId="77777777" w:rsidTr="00AE5791">
        <w:tblPrEx>
          <w:tblW w:w="11016" w:type="dxa"/>
          <w:tblLook w:val="04A0"/>
        </w:tblPrEx>
        <w:tc>
          <w:tcPr>
            <w:tcW w:w="7758" w:type="dxa"/>
          </w:tcPr>
          <w:p w:rsidR="00EA32CF" w:rsidP="001252F0" w14:paraId="1C21A68C" w14:textId="1AA96F8A">
            <w:pPr>
              <w:numPr>
                <w:ilvl w:val="1"/>
                <w:numId w:val="17"/>
              </w:numPr>
              <w:ind w:left="1080" w:hanging="360"/>
              <w:contextualSpacing/>
              <w:rPr>
                <w:sz w:val="20"/>
                <w:szCs w:val="20"/>
              </w:rPr>
            </w:pPr>
            <w:r>
              <w:rPr>
                <w:sz w:val="20"/>
                <w:szCs w:val="20"/>
              </w:rPr>
              <w:t xml:space="preserve">Reports of performance test – Must be submitted within 90 days following completion to EPA.   </w:t>
            </w:r>
            <w:r w:rsidRPr="00EA32CF">
              <w:rPr>
                <w:i/>
                <w:iCs/>
                <w:sz w:val="20"/>
                <w:szCs w:val="20"/>
              </w:rPr>
              <w:t>40 CFR 63.347(f)(2)</w:t>
            </w:r>
          </w:p>
        </w:tc>
        <w:tc>
          <w:tcPr>
            <w:tcW w:w="1255" w:type="dxa"/>
            <w:gridSpan w:val="2"/>
          </w:tcPr>
          <w:p w:rsidR="00EA32CF" w:rsidRPr="005B2D34" w:rsidP="00634A5E" w14:paraId="51FF1D01" w14:textId="77777777">
            <w:pPr>
              <w:rPr>
                <w:sz w:val="20"/>
                <w:szCs w:val="20"/>
              </w:rPr>
            </w:pPr>
          </w:p>
        </w:tc>
        <w:tc>
          <w:tcPr>
            <w:tcW w:w="2003" w:type="dxa"/>
            <w:gridSpan w:val="3"/>
          </w:tcPr>
          <w:p w:rsidR="00EA32CF" w:rsidRPr="005B2D34" w:rsidP="00634A5E" w14:paraId="43088887" w14:textId="77777777">
            <w:pPr>
              <w:rPr>
                <w:sz w:val="20"/>
                <w:szCs w:val="20"/>
              </w:rPr>
            </w:pPr>
          </w:p>
        </w:tc>
      </w:tr>
      <w:tr w14:paraId="6A31A36F" w14:textId="77777777" w:rsidTr="00AE5791">
        <w:tblPrEx>
          <w:tblW w:w="11016" w:type="dxa"/>
          <w:tblLook w:val="04A0"/>
        </w:tblPrEx>
        <w:tc>
          <w:tcPr>
            <w:tcW w:w="7758" w:type="dxa"/>
          </w:tcPr>
          <w:p w:rsidR="00EA32CF" w:rsidP="001252F0" w14:paraId="6B90C779" w14:textId="113DE40A">
            <w:pPr>
              <w:numPr>
                <w:ilvl w:val="1"/>
                <w:numId w:val="17"/>
              </w:numPr>
              <w:ind w:left="1080" w:hanging="360"/>
              <w:contextualSpacing/>
              <w:rPr>
                <w:sz w:val="20"/>
                <w:szCs w:val="20"/>
              </w:rPr>
            </w:pPr>
            <w:r>
              <w:rPr>
                <w:sz w:val="20"/>
                <w:szCs w:val="20"/>
              </w:rPr>
              <w:t>Major Source</w:t>
            </w:r>
            <w:r w:rsidR="000229E1">
              <w:rPr>
                <w:sz w:val="20"/>
                <w:szCs w:val="20"/>
              </w:rPr>
              <w:t>s</w:t>
            </w:r>
            <w:r>
              <w:rPr>
                <w:sz w:val="20"/>
                <w:szCs w:val="20"/>
              </w:rPr>
              <w:t xml:space="preserve"> – Compliance report frequency varies based on </w:t>
            </w:r>
            <w:r w:rsidR="00624D40">
              <w:rPr>
                <w:sz w:val="20"/>
                <w:szCs w:val="20"/>
              </w:rPr>
              <w:t xml:space="preserve">monitoring results, sent to EPA.  </w:t>
            </w:r>
            <w:r w:rsidRPr="00624D40" w:rsidR="00624D40">
              <w:rPr>
                <w:i/>
                <w:iCs/>
                <w:sz w:val="20"/>
                <w:szCs w:val="20"/>
              </w:rPr>
              <w:t>40 CFR 63.347(g)</w:t>
            </w:r>
          </w:p>
        </w:tc>
        <w:tc>
          <w:tcPr>
            <w:tcW w:w="1255" w:type="dxa"/>
            <w:gridSpan w:val="2"/>
          </w:tcPr>
          <w:p w:rsidR="00EA32CF" w:rsidRPr="005B2D34" w:rsidP="00634A5E" w14:paraId="2C416F8F" w14:textId="77777777">
            <w:pPr>
              <w:rPr>
                <w:sz w:val="20"/>
                <w:szCs w:val="20"/>
              </w:rPr>
            </w:pPr>
          </w:p>
        </w:tc>
        <w:tc>
          <w:tcPr>
            <w:tcW w:w="2003" w:type="dxa"/>
            <w:gridSpan w:val="3"/>
          </w:tcPr>
          <w:p w:rsidR="00EA32CF" w:rsidRPr="005B2D34" w:rsidP="00634A5E" w14:paraId="65618B80" w14:textId="77777777">
            <w:pPr>
              <w:rPr>
                <w:sz w:val="20"/>
                <w:szCs w:val="20"/>
              </w:rPr>
            </w:pPr>
          </w:p>
        </w:tc>
      </w:tr>
      <w:tr w14:paraId="5A3268F7" w14:textId="77777777" w:rsidTr="00AE5791">
        <w:tblPrEx>
          <w:tblW w:w="11016" w:type="dxa"/>
          <w:tblLook w:val="04A0"/>
        </w:tblPrEx>
        <w:tc>
          <w:tcPr>
            <w:tcW w:w="7758" w:type="dxa"/>
          </w:tcPr>
          <w:p w:rsidR="001252F0" w:rsidP="001252F0" w14:paraId="2D182DE1" w14:textId="4B69FC3D">
            <w:pPr>
              <w:numPr>
                <w:ilvl w:val="1"/>
                <w:numId w:val="17"/>
              </w:numPr>
              <w:ind w:left="1080" w:hanging="360"/>
              <w:contextualSpacing/>
              <w:rPr>
                <w:sz w:val="20"/>
                <w:szCs w:val="20"/>
              </w:rPr>
            </w:pPr>
            <w:r>
              <w:rPr>
                <w:sz w:val="20"/>
                <w:szCs w:val="20"/>
              </w:rPr>
              <w:t>Area Sources – Annual compliance report</w:t>
            </w:r>
            <w:r w:rsidR="00624D40">
              <w:rPr>
                <w:sz w:val="20"/>
                <w:szCs w:val="20"/>
              </w:rPr>
              <w:t xml:space="preserve"> retained onsite</w:t>
            </w:r>
            <w:r w:rsidR="00A62716">
              <w:rPr>
                <w:sz w:val="20"/>
                <w:szCs w:val="20"/>
              </w:rPr>
              <w:t xml:space="preserve">. </w:t>
            </w:r>
            <w:r>
              <w:rPr>
                <w:sz w:val="20"/>
                <w:szCs w:val="20"/>
              </w:rPr>
              <w:t xml:space="preserve"> </w:t>
            </w:r>
            <w:r w:rsidRPr="001252F0">
              <w:rPr>
                <w:i/>
                <w:iCs/>
                <w:sz w:val="20"/>
                <w:szCs w:val="20"/>
              </w:rPr>
              <w:t>40 CFR 63.347(h)(1)</w:t>
            </w:r>
          </w:p>
        </w:tc>
        <w:tc>
          <w:tcPr>
            <w:tcW w:w="1255" w:type="dxa"/>
            <w:gridSpan w:val="2"/>
          </w:tcPr>
          <w:p w:rsidR="001252F0" w:rsidRPr="005B2D34" w:rsidP="00634A5E" w14:paraId="13A4EAA8" w14:textId="77777777">
            <w:pPr>
              <w:rPr>
                <w:sz w:val="20"/>
                <w:szCs w:val="20"/>
              </w:rPr>
            </w:pPr>
          </w:p>
        </w:tc>
        <w:tc>
          <w:tcPr>
            <w:tcW w:w="2003" w:type="dxa"/>
            <w:gridSpan w:val="3"/>
          </w:tcPr>
          <w:p w:rsidR="001252F0" w:rsidRPr="005B2D34" w:rsidP="00634A5E" w14:paraId="38CAE14F" w14:textId="77777777">
            <w:pPr>
              <w:rPr>
                <w:sz w:val="20"/>
                <w:szCs w:val="20"/>
              </w:rPr>
            </w:pPr>
          </w:p>
        </w:tc>
      </w:tr>
      <w:tr w14:paraId="75E3B242" w14:textId="77777777" w:rsidTr="00AE5791">
        <w:tblPrEx>
          <w:tblW w:w="11016" w:type="dxa"/>
          <w:tblLook w:val="04A0"/>
        </w:tblPrEx>
        <w:tc>
          <w:tcPr>
            <w:tcW w:w="7758" w:type="dxa"/>
          </w:tcPr>
          <w:p w:rsidR="00324F80" w:rsidRPr="00324F80" w:rsidP="00324F80" w14:paraId="6ADFF6F4" w14:textId="77777777">
            <w:pPr>
              <w:numPr>
                <w:ilvl w:val="0"/>
                <w:numId w:val="17"/>
              </w:numPr>
              <w:ind w:left="360" w:hanging="360"/>
              <w:contextualSpacing/>
              <w:rPr>
                <w:sz w:val="20"/>
                <w:szCs w:val="20"/>
              </w:rPr>
            </w:pPr>
            <w:r>
              <w:rPr>
                <w:sz w:val="20"/>
                <w:szCs w:val="20"/>
              </w:rPr>
              <w:t xml:space="preserve">4Z </w:t>
            </w:r>
            <w:r w:rsidR="00FB3096">
              <w:rPr>
                <w:sz w:val="20"/>
                <w:szCs w:val="20"/>
              </w:rPr>
              <w:t xml:space="preserve">NESHAP </w:t>
            </w:r>
            <w:r>
              <w:rPr>
                <w:sz w:val="20"/>
                <w:szCs w:val="20"/>
              </w:rPr>
              <w:t>Requirements (Emergency Generators)</w:t>
            </w:r>
            <w:r w:rsidR="003F7284">
              <w:rPr>
                <w:sz w:val="20"/>
                <w:szCs w:val="20"/>
              </w:rPr>
              <w:t xml:space="preserve">. Different requirements for (1) area and major sources, (2) emergency v. non-emergency, </w:t>
            </w:r>
            <w:r w:rsidR="003F7284">
              <w:rPr>
                <w:sz w:val="20"/>
                <w:szCs w:val="20"/>
              </w:rPr>
              <w:t>and also</w:t>
            </w:r>
            <w:r w:rsidR="003F7284">
              <w:rPr>
                <w:sz w:val="20"/>
                <w:szCs w:val="20"/>
              </w:rPr>
              <w:t xml:space="preserve"> (3) size of engine based on horsepower.</w:t>
            </w:r>
            <w:r w:rsidR="00CE3D55">
              <w:rPr>
                <w:sz w:val="20"/>
                <w:szCs w:val="20"/>
              </w:rPr>
              <w:t xml:space="preserve">  Need to look up individually.  </w:t>
            </w:r>
            <w:r w:rsidRPr="00334D07" w:rsidR="00D64B10">
              <w:rPr>
                <w:i/>
                <w:sz w:val="20"/>
                <w:szCs w:val="20"/>
              </w:rPr>
              <w:t>40 CFR 63.6580-6675</w:t>
            </w:r>
          </w:p>
        </w:tc>
        <w:tc>
          <w:tcPr>
            <w:tcW w:w="1255" w:type="dxa"/>
            <w:gridSpan w:val="2"/>
          </w:tcPr>
          <w:p w:rsidR="007D4A94" w:rsidRPr="005B2D34" w:rsidP="00634A5E" w14:paraId="2D11CF60" w14:textId="77777777">
            <w:pPr>
              <w:rPr>
                <w:sz w:val="20"/>
                <w:szCs w:val="20"/>
              </w:rPr>
            </w:pPr>
          </w:p>
        </w:tc>
        <w:tc>
          <w:tcPr>
            <w:tcW w:w="2003" w:type="dxa"/>
            <w:gridSpan w:val="3"/>
          </w:tcPr>
          <w:p w:rsidR="007D4A94" w:rsidRPr="005B2D34" w:rsidP="00634A5E" w14:paraId="1F4D5C89" w14:textId="77777777">
            <w:pPr>
              <w:rPr>
                <w:sz w:val="20"/>
                <w:szCs w:val="20"/>
              </w:rPr>
            </w:pPr>
          </w:p>
        </w:tc>
      </w:tr>
      <w:tr w14:paraId="237C4744" w14:textId="77777777" w:rsidTr="00AE5791">
        <w:tblPrEx>
          <w:tblW w:w="11016" w:type="dxa"/>
          <w:tblLook w:val="04A0"/>
        </w:tblPrEx>
        <w:tc>
          <w:tcPr>
            <w:tcW w:w="7758" w:type="dxa"/>
          </w:tcPr>
          <w:p w:rsidR="00324F80" w:rsidRPr="00324F80" w:rsidP="00324F80" w14:paraId="3B3A7A8C" w14:textId="77777777">
            <w:pPr>
              <w:rPr>
                <w:sz w:val="20"/>
                <w:szCs w:val="20"/>
              </w:rPr>
            </w:pPr>
            <w:r>
              <w:rPr>
                <w:sz w:val="20"/>
                <w:szCs w:val="20"/>
              </w:rPr>
              <w:t>Combustion Ignition (CI) Requirements (diesel fuel)</w:t>
            </w:r>
          </w:p>
        </w:tc>
        <w:tc>
          <w:tcPr>
            <w:tcW w:w="1255" w:type="dxa"/>
            <w:gridSpan w:val="2"/>
          </w:tcPr>
          <w:p w:rsidR="00324F80" w:rsidRPr="005B2D34" w:rsidP="00634A5E" w14:paraId="4D7C2E57" w14:textId="77777777">
            <w:pPr>
              <w:rPr>
                <w:sz w:val="20"/>
                <w:szCs w:val="20"/>
              </w:rPr>
            </w:pPr>
          </w:p>
        </w:tc>
        <w:tc>
          <w:tcPr>
            <w:tcW w:w="2003" w:type="dxa"/>
            <w:gridSpan w:val="3"/>
          </w:tcPr>
          <w:p w:rsidR="00324F80" w:rsidRPr="005B2D34" w:rsidP="00634A5E" w14:paraId="300AA582" w14:textId="77777777">
            <w:pPr>
              <w:rPr>
                <w:sz w:val="20"/>
                <w:szCs w:val="20"/>
              </w:rPr>
            </w:pPr>
          </w:p>
        </w:tc>
      </w:tr>
      <w:tr w14:paraId="65AAAF6D" w14:textId="77777777" w:rsidTr="00AE5791">
        <w:tblPrEx>
          <w:tblW w:w="11016" w:type="dxa"/>
          <w:tblLook w:val="04A0"/>
        </w:tblPrEx>
        <w:tc>
          <w:tcPr>
            <w:tcW w:w="7758" w:type="dxa"/>
          </w:tcPr>
          <w:p w:rsidR="007D4A94" w:rsidP="007D4A94" w14:paraId="71C6C9C7" w14:textId="77777777">
            <w:pPr>
              <w:numPr>
                <w:ilvl w:val="1"/>
                <w:numId w:val="17"/>
              </w:numPr>
              <w:ind w:left="1080" w:hanging="360"/>
              <w:contextualSpacing/>
              <w:rPr>
                <w:sz w:val="20"/>
                <w:szCs w:val="20"/>
              </w:rPr>
            </w:pPr>
            <w:r>
              <w:rPr>
                <w:sz w:val="20"/>
                <w:szCs w:val="20"/>
              </w:rPr>
              <w:t>Changing oil and filter every 500 hours or annually?</w:t>
            </w:r>
          </w:p>
        </w:tc>
        <w:tc>
          <w:tcPr>
            <w:tcW w:w="1255" w:type="dxa"/>
            <w:gridSpan w:val="2"/>
          </w:tcPr>
          <w:p w:rsidR="007D4A94" w:rsidRPr="005B2D34" w:rsidP="00634A5E" w14:paraId="7237BB78" w14:textId="77777777">
            <w:pPr>
              <w:rPr>
                <w:sz w:val="20"/>
                <w:szCs w:val="20"/>
              </w:rPr>
            </w:pPr>
          </w:p>
        </w:tc>
        <w:tc>
          <w:tcPr>
            <w:tcW w:w="2003" w:type="dxa"/>
            <w:gridSpan w:val="3"/>
          </w:tcPr>
          <w:p w:rsidR="007D4A94" w:rsidRPr="005B2D34" w:rsidP="00634A5E" w14:paraId="5F1FE540" w14:textId="77777777">
            <w:pPr>
              <w:rPr>
                <w:sz w:val="20"/>
                <w:szCs w:val="20"/>
              </w:rPr>
            </w:pPr>
          </w:p>
        </w:tc>
      </w:tr>
      <w:tr w14:paraId="5A0FA428" w14:textId="77777777" w:rsidTr="00AE5791">
        <w:tblPrEx>
          <w:tblW w:w="11016" w:type="dxa"/>
          <w:tblLook w:val="04A0"/>
        </w:tblPrEx>
        <w:tc>
          <w:tcPr>
            <w:tcW w:w="7758" w:type="dxa"/>
          </w:tcPr>
          <w:p w:rsidR="003F7284" w:rsidRPr="003F7284" w:rsidP="003F7284" w14:paraId="6018C701" w14:textId="77777777">
            <w:pPr>
              <w:numPr>
                <w:ilvl w:val="1"/>
                <w:numId w:val="17"/>
              </w:numPr>
              <w:ind w:left="1080" w:hanging="360"/>
              <w:contextualSpacing/>
              <w:rPr>
                <w:sz w:val="20"/>
                <w:szCs w:val="20"/>
              </w:rPr>
            </w:pPr>
            <w:r>
              <w:rPr>
                <w:sz w:val="20"/>
                <w:szCs w:val="20"/>
              </w:rPr>
              <w:t>Inspect spark plugs every 1,000 hours or annually?</w:t>
            </w:r>
          </w:p>
        </w:tc>
        <w:tc>
          <w:tcPr>
            <w:tcW w:w="1255" w:type="dxa"/>
            <w:gridSpan w:val="2"/>
          </w:tcPr>
          <w:p w:rsidR="007D4A94" w:rsidRPr="005B2D34" w:rsidP="00634A5E" w14:paraId="31976C79" w14:textId="77777777">
            <w:pPr>
              <w:rPr>
                <w:sz w:val="20"/>
                <w:szCs w:val="20"/>
              </w:rPr>
            </w:pPr>
          </w:p>
        </w:tc>
        <w:tc>
          <w:tcPr>
            <w:tcW w:w="2003" w:type="dxa"/>
            <w:gridSpan w:val="3"/>
          </w:tcPr>
          <w:p w:rsidR="007D4A94" w:rsidRPr="005B2D34" w:rsidP="00634A5E" w14:paraId="19292225" w14:textId="77777777">
            <w:pPr>
              <w:rPr>
                <w:sz w:val="20"/>
                <w:szCs w:val="20"/>
              </w:rPr>
            </w:pPr>
          </w:p>
        </w:tc>
      </w:tr>
      <w:tr w14:paraId="6AB4E4E6" w14:textId="77777777" w:rsidTr="00AE5791">
        <w:tblPrEx>
          <w:tblW w:w="11016" w:type="dxa"/>
          <w:tblLook w:val="04A0"/>
        </w:tblPrEx>
        <w:tc>
          <w:tcPr>
            <w:tcW w:w="7758" w:type="dxa"/>
          </w:tcPr>
          <w:p w:rsidR="007D4A94" w:rsidP="007D4A94" w14:paraId="25196DA5" w14:textId="77777777">
            <w:pPr>
              <w:numPr>
                <w:ilvl w:val="1"/>
                <w:numId w:val="17"/>
              </w:numPr>
              <w:ind w:left="1080" w:hanging="360"/>
              <w:contextualSpacing/>
              <w:rPr>
                <w:sz w:val="20"/>
                <w:szCs w:val="20"/>
              </w:rPr>
            </w:pPr>
            <w:r>
              <w:rPr>
                <w:sz w:val="20"/>
                <w:szCs w:val="20"/>
              </w:rPr>
              <w:t>Inspect hoses and belts every 500 hours or annually?</w:t>
            </w:r>
          </w:p>
        </w:tc>
        <w:tc>
          <w:tcPr>
            <w:tcW w:w="1255" w:type="dxa"/>
            <w:gridSpan w:val="2"/>
          </w:tcPr>
          <w:p w:rsidR="007D4A94" w:rsidRPr="005B2D34" w:rsidP="00634A5E" w14:paraId="5B9027FC" w14:textId="77777777">
            <w:pPr>
              <w:rPr>
                <w:sz w:val="20"/>
                <w:szCs w:val="20"/>
              </w:rPr>
            </w:pPr>
          </w:p>
        </w:tc>
        <w:tc>
          <w:tcPr>
            <w:tcW w:w="2003" w:type="dxa"/>
            <w:gridSpan w:val="3"/>
          </w:tcPr>
          <w:p w:rsidR="007D4A94" w:rsidRPr="005B2D34" w:rsidP="00634A5E" w14:paraId="445ACE9B" w14:textId="77777777">
            <w:pPr>
              <w:rPr>
                <w:sz w:val="20"/>
                <w:szCs w:val="20"/>
              </w:rPr>
            </w:pPr>
          </w:p>
        </w:tc>
      </w:tr>
      <w:tr w14:paraId="2001DE0B" w14:textId="77777777" w:rsidTr="00AE5791">
        <w:tblPrEx>
          <w:tblW w:w="11016" w:type="dxa"/>
          <w:tblLook w:val="04A0"/>
        </w:tblPrEx>
        <w:tc>
          <w:tcPr>
            <w:tcW w:w="7758" w:type="dxa"/>
          </w:tcPr>
          <w:p w:rsidR="003F7284" w:rsidP="007D4A94" w14:paraId="38BE4E88" w14:textId="77777777">
            <w:pPr>
              <w:numPr>
                <w:ilvl w:val="1"/>
                <w:numId w:val="17"/>
              </w:numPr>
              <w:ind w:left="1080" w:hanging="360"/>
              <w:contextualSpacing/>
              <w:rPr>
                <w:sz w:val="20"/>
                <w:szCs w:val="20"/>
              </w:rPr>
            </w:pPr>
            <w:r>
              <w:rPr>
                <w:sz w:val="20"/>
                <w:szCs w:val="20"/>
              </w:rPr>
              <w:t xml:space="preserve">Maintenance checks and readiness checks allowed for 100 hours/year.  No time limit on use in emergency </w:t>
            </w:r>
            <w:r>
              <w:rPr>
                <w:sz w:val="20"/>
                <w:szCs w:val="20"/>
              </w:rPr>
              <w:t>situations, but</w:t>
            </w:r>
            <w:r>
              <w:rPr>
                <w:sz w:val="20"/>
                <w:szCs w:val="20"/>
              </w:rPr>
              <w:t xml:space="preserve"> need to maintain records on length of operation and the reason. </w:t>
            </w:r>
          </w:p>
        </w:tc>
        <w:tc>
          <w:tcPr>
            <w:tcW w:w="1255" w:type="dxa"/>
            <w:gridSpan w:val="2"/>
          </w:tcPr>
          <w:p w:rsidR="003F7284" w:rsidRPr="005B2D34" w:rsidP="00634A5E" w14:paraId="77D77E5C" w14:textId="77777777">
            <w:pPr>
              <w:rPr>
                <w:sz w:val="20"/>
                <w:szCs w:val="20"/>
              </w:rPr>
            </w:pPr>
          </w:p>
        </w:tc>
        <w:tc>
          <w:tcPr>
            <w:tcW w:w="2003" w:type="dxa"/>
            <w:gridSpan w:val="3"/>
          </w:tcPr>
          <w:p w:rsidR="003F7284" w:rsidRPr="005B2D34" w:rsidP="00634A5E" w14:paraId="21179027" w14:textId="77777777">
            <w:pPr>
              <w:rPr>
                <w:sz w:val="20"/>
                <w:szCs w:val="20"/>
              </w:rPr>
            </w:pPr>
          </w:p>
        </w:tc>
      </w:tr>
      <w:tr w14:paraId="14730638" w14:textId="77777777" w:rsidTr="00AE5791">
        <w:tblPrEx>
          <w:tblW w:w="11016" w:type="dxa"/>
          <w:tblLook w:val="04A0"/>
        </w:tblPrEx>
        <w:tc>
          <w:tcPr>
            <w:tcW w:w="7758" w:type="dxa"/>
          </w:tcPr>
          <w:p w:rsidR="00E44CC1" w:rsidP="00E44CC1" w14:paraId="02B0167B" w14:textId="77777777">
            <w:pPr>
              <w:numPr>
                <w:ilvl w:val="1"/>
                <w:numId w:val="17"/>
              </w:numPr>
              <w:ind w:left="1080" w:hanging="360"/>
              <w:contextualSpacing/>
              <w:rPr>
                <w:sz w:val="20"/>
                <w:szCs w:val="20"/>
              </w:rPr>
            </w:pPr>
            <w:r>
              <w:rPr>
                <w:sz w:val="20"/>
                <w:szCs w:val="20"/>
              </w:rPr>
              <w:t>Initial notification? (</w:t>
            </w:r>
            <w:r>
              <w:rPr>
                <w:sz w:val="20"/>
                <w:szCs w:val="20"/>
              </w:rPr>
              <w:t>only</w:t>
            </w:r>
            <w:r>
              <w:rPr>
                <w:sz w:val="20"/>
                <w:szCs w:val="20"/>
              </w:rPr>
              <w:t xml:space="preserve"> certain parameters)</w:t>
            </w:r>
          </w:p>
        </w:tc>
        <w:tc>
          <w:tcPr>
            <w:tcW w:w="1255" w:type="dxa"/>
            <w:gridSpan w:val="2"/>
          </w:tcPr>
          <w:p w:rsidR="00E44CC1" w:rsidRPr="005B2D34" w:rsidP="00634A5E" w14:paraId="385B0EED" w14:textId="77777777">
            <w:pPr>
              <w:rPr>
                <w:sz w:val="20"/>
                <w:szCs w:val="20"/>
              </w:rPr>
            </w:pPr>
          </w:p>
        </w:tc>
        <w:tc>
          <w:tcPr>
            <w:tcW w:w="2003" w:type="dxa"/>
            <w:gridSpan w:val="3"/>
          </w:tcPr>
          <w:p w:rsidR="00E44CC1" w:rsidRPr="005B2D34" w:rsidP="00634A5E" w14:paraId="18587451" w14:textId="77777777">
            <w:pPr>
              <w:rPr>
                <w:sz w:val="20"/>
                <w:szCs w:val="20"/>
              </w:rPr>
            </w:pPr>
          </w:p>
        </w:tc>
      </w:tr>
      <w:tr w14:paraId="76651F01" w14:textId="77777777" w:rsidTr="00AE5791">
        <w:tblPrEx>
          <w:tblW w:w="11016" w:type="dxa"/>
          <w:tblLook w:val="04A0"/>
        </w:tblPrEx>
        <w:tc>
          <w:tcPr>
            <w:tcW w:w="7758" w:type="dxa"/>
          </w:tcPr>
          <w:p w:rsidR="00324F80" w:rsidRPr="00324F80" w:rsidP="00324F80" w14:paraId="1BC24E10" w14:textId="77777777">
            <w:pPr>
              <w:rPr>
                <w:sz w:val="20"/>
                <w:szCs w:val="20"/>
              </w:rPr>
            </w:pPr>
            <w:r>
              <w:rPr>
                <w:sz w:val="20"/>
                <w:szCs w:val="20"/>
              </w:rPr>
              <w:t xml:space="preserve">Spark Ignition (SI) – gaseous fuels </w:t>
            </w:r>
            <w:r>
              <w:rPr>
                <w:sz w:val="20"/>
                <w:szCs w:val="20"/>
              </w:rPr>
              <w:t>e.g.</w:t>
            </w:r>
            <w:r>
              <w:rPr>
                <w:sz w:val="20"/>
                <w:szCs w:val="20"/>
              </w:rPr>
              <w:t xml:space="preserve"> natural gas, propane, and gasoline</w:t>
            </w:r>
          </w:p>
        </w:tc>
        <w:tc>
          <w:tcPr>
            <w:tcW w:w="1255" w:type="dxa"/>
            <w:gridSpan w:val="2"/>
          </w:tcPr>
          <w:p w:rsidR="00324F80" w:rsidRPr="005B2D34" w:rsidP="00634A5E" w14:paraId="08398CBD" w14:textId="77777777">
            <w:pPr>
              <w:rPr>
                <w:sz w:val="20"/>
                <w:szCs w:val="20"/>
              </w:rPr>
            </w:pPr>
          </w:p>
        </w:tc>
        <w:tc>
          <w:tcPr>
            <w:tcW w:w="2003" w:type="dxa"/>
            <w:gridSpan w:val="3"/>
          </w:tcPr>
          <w:p w:rsidR="00324F80" w:rsidRPr="005B2D34" w:rsidP="00634A5E" w14:paraId="22D8E8BB" w14:textId="77777777">
            <w:pPr>
              <w:rPr>
                <w:sz w:val="20"/>
                <w:szCs w:val="20"/>
              </w:rPr>
            </w:pPr>
          </w:p>
        </w:tc>
      </w:tr>
      <w:tr w14:paraId="4E6E6D10" w14:textId="77777777" w:rsidTr="00AE5791">
        <w:tblPrEx>
          <w:tblW w:w="11016" w:type="dxa"/>
          <w:tblLook w:val="04A0"/>
        </w:tblPrEx>
        <w:tc>
          <w:tcPr>
            <w:tcW w:w="7758" w:type="dxa"/>
          </w:tcPr>
          <w:p w:rsidR="00634A5E" w:rsidP="00355855" w14:paraId="206357BC" w14:textId="77777777">
            <w:pPr>
              <w:numPr>
                <w:ilvl w:val="0"/>
                <w:numId w:val="17"/>
              </w:numPr>
              <w:ind w:left="360" w:hanging="360"/>
              <w:contextualSpacing/>
              <w:rPr>
                <w:sz w:val="20"/>
                <w:szCs w:val="20"/>
              </w:rPr>
            </w:pPr>
            <w:r>
              <w:rPr>
                <w:sz w:val="20"/>
                <w:szCs w:val="20"/>
              </w:rPr>
              <w:t xml:space="preserve">6H </w:t>
            </w:r>
            <w:r w:rsidR="00FB3096">
              <w:rPr>
                <w:sz w:val="20"/>
                <w:szCs w:val="20"/>
              </w:rPr>
              <w:t xml:space="preserve">NESHAP </w:t>
            </w:r>
            <w:r>
              <w:rPr>
                <w:sz w:val="20"/>
                <w:szCs w:val="20"/>
              </w:rPr>
              <w:t>Requirements</w:t>
            </w:r>
          </w:p>
        </w:tc>
        <w:tc>
          <w:tcPr>
            <w:tcW w:w="1255" w:type="dxa"/>
            <w:gridSpan w:val="2"/>
          </w:tcPr>
          <w:p w:rsidR="00634A5E" w:rsidRPr="005B2D34" w:rsidP="00634A5E" w14:paraId="1E299034" w14:textId="77777777">
            <w:pPr>
              <w:rPr>
                <w:sz w:val="20"/>
                <w:szCs w:val="20"/>
              </w:rPr>
            </w:pPr>
          </w:p>
        </w:tc>
        <w:tc>
          <w:tcPr>
            <w:tcW w:w="2003" w:type="dxa"/>
            <w:gridSpan w:val="3"/>
          </w:tcPr>
          <w:p w:rsidR="00634A5E" w:rsidRPr="005B2D34" w:rsidP="00634A5E" w14:paraId="3B8DEA9D" w14:textId="77777777">
            <w:pPr>
              <w:rPr>
                <w:sz w:val="20"/>
                <w:szCs w:val="20"/>
              </w:rPr>
            </w:pPr>
          </w:p>
        </w:tc>
      </w:tr>
      <w:tr w14:paraId="63B071A0" w14:textId="77777777" w:rsidTr="00AE5791">
        <w:tblPrEx>
          <w:tblW w:w="11016" w:type="dxa"/>
          <w:tblLook w:val="04A0"/>
        </w:tblPrEx>
        <w:tc>
          <w:tcPr>
            <w:tcW w:w="7758" w:type="dxa"/>
          </w:tcPr>
          <w:p w:rsidR="00634A5E" w:rsidRPr="003F7284" w:rsidP="006D52AE" w14:paraId="7D5AEB75" w14:textId="77777777">
            <w:pPr>
              <w:numPr>
                <w:ilvl w:val="1"/>
                <w:numId w:val="17"/>
              </w:numPr>
              <w:ind w:left="1080" w:hanging="360"/>
              <w:contextualSpacing/>
              <w:rPr>
                <w:sz w:val="20"/>
                <w:szCs w:val="20"/>
              </w:rPr>
            </w:pPr>
            <w:r>
              <w:rPr>
                <w:sz w:val="20"/>
                <w:szCs w:val="20"/>
              </w:rPr>
              <w:t>Initial notification of applicability and notification of compliance to EPA and/or State (possible for regional EPA to waive dual requirement)</w:t>
            </w:r>
            <w:r w:rsidR="006D52AE">
              <w:rPr>
                <w:sz w:val="20"/>
                <w:szCs w:val="20"/>
              </w:rPr>
              <w:t xml:space="preserve"> </w:t>
            </w:r>
            <w:r w:rsidRPr="006D52AE" w:rsidR="006D52AE">
              <w:rPr>
                <w:i/>
                <w:sz w:val="20"/>
                <w:szCs w:val="20"/>
              </w:rPr>
              <w:t>40 CFR 63.11175(a)</w:t>
            </w:r>
          </w:p>
        </w:tc>
        <w:tc>
          <w:tcPr>
            <w:tcW w:w="1255" w:type="dxa"/>
            <w:gridSpan w:val="2"/>
          </w:tcPr>
          <w:p w:rsidR="00634A5E" w:rsidRPr="005B2D34" w:rsidP="00634A5E" w14:paraId="2407CFE2" w14:textId="77777777">
            <w:pPr>
              <w:rPr>
                <w:sz w:val="20"/>
                <w:szCs w:val="20"/>
              </w:rPr>
            </w:pPr>
          </w:p>
        </w:tc>
        <w:tc>
          <w:tcPr>
            <w:tcW w:w="2003" w:type="dxa"/>
            <w:gridSpan w:val="3"/>
          </w:tcPr>
          <w:p w:rsidR="00634A5E" w:rsidRPr="005B2D34" w:rsidP="00634A5E" w14:paraId="5ABEC5A0" w14:textId="77777777">
            <w:pPr>
              <w:rPr>
                <w:sz w:val="20"/>
                <w:szCs w:val="20"/>
              </w:rPr>
            </w:pPr>
          </w:p>
        </w:tc>
      </w:tr>
      <w:tr w14:paraId="1E8461B7" w14:textId="77777777" w:rsidTr="00AE5791">
        <w:tblPrEx>
          <w:tblW w:w="11016" w:type="dxa"/>
          <w:tblLook w:val="04A0"/>
        </w:tblPrEx>
        <w:tc>
          <w:tcPr>
            <w:tcW w:w="7758" w:type="dxa"/>
          </w:tcPr>
          <w:p w:rsidR="003F7284" w:rsidP="006D52AE" w14:paraId="0303F38D" w14:textId="77777777">
            <w:pPr>
              <w:numPr>
                <w:ilvl w:val="1"/>
                <w:numId w:val="17"/>
              </w:numPr>
              <w:ind w:left="1080" w:hanging="360"/>
              <w:contextualSpacing/>
              <w:rPr>
                <w:sz w:val="20"/>
                <w:szCs w:val="20"/>
              </w:rPr>
            </w:pPr>
            <w:r>
              <w:rPr>
                <w:sz w:val="20"/>
                <w:szCs w:val="20"/>
              </w:rPr>
              <w:t xml:space="preserve">Initial (within 180 days) and </w:t>
            </w:r>
            <w:r>
              <w:rPr>
                <w:sz w:val="20"/>
                <w:szCs w:val="20"/>
              </w:rPr>
              <w:t>5 year</w:t>
            </w:r>
            <w:r>
              <w:rPr>
                <w:sz w:val="20"/>
                <w:szCs w:val="20"/>
              </w:rPr>
              <w:t xml:space="preserve"> refresher training on spray gun equipment, spray techniques, maintenance, and environmental compliance.</w:t>
            </w:r>
            <w:r w:rsidR="006D52AE">
              <w:rPr>
                <w:sz w:val="20"/>
                <w:szCs w:val="20"/>
              </w:rPr>
              <w:t xml:space="preserve"> </w:t>
            </w:r>
            <w:r w:rsidRPr="006D52AE" w:rsidR="006D52AE">
              <w:rPr>
                <w:i/>
                <w:sz w:val="20"/>
                <w:szCs w:val="20"/>
              </w:rPr>
              <w:t>40 CFR 63.11173</w:t>
            </w:r>
            <w:r w:rsidR="005B029B">
              <w:rPr>
                <w:i/>
                <w:sz w:val="20"/>
                <w:szCs w:val="20"/>
              </w:rPr>
              <w:t>(e)</w:t>
            </w:r>
            <w:r w:rsidRPr="006D52AE" w:rsidR="006D52AE">
              <w:rPr>
                <w:i/>
                <w:sz w:val="20"/>
                <w:szCs w:val="20"/>
              </w:rPr>
              <w:t>(1)</w:t>
            </w:r>
          </w:p>
        </w:tc>
        <w:tc>
          <w:tcPr>
            <w:tcW w:w="1255" w:type="dxa"/>
            <w:gridSpan w:val="2"/>
          </w:tcPr>
          <w:p w:rsidR="003F7284" w:rsidRPr="005B2D34" w:rsidP="00634A5E" w14:paraId="49A31554" w14:textId="77777777">
            <w:pPr>
              <w:rPr>
                <w:sz w:val="20"/>
                <w:szCs w:val="20"/>
              </w:rPr>
            </w:pPr>
          </w:p>
        </w:tc>
        <w:tc>
          <w:tcPr>
            <w:tcW w:w="2003" w:type="dxa"/>
            <w:gridSpan w:val="3"/>
          </w:tcPr>
          <w:p w:rsidR="003F7284" w:rsidRPr="005B2D34" w:rsidP="00634A5E" w14:paraId="10761EB3" w14:textId="77777777">
            <w:pPr>
              <w:rPr>
                <w:sz w:val="20"/>
                <w:szCs w:val="20"/>
              </w:rPr>
            </w:pPr>
          </w:p>
        </w:tc>
      </w:tr>
      <w:tr w14:paraId="003FA5E2" w14:textId="77777777" w:rsidTr="00AE5791">
        <w:tblPrEx>
          <w:tblW w:w="11016" w:type="dxa"/>
          <w:tblLook w:val="04A0"/>
        </w:tblPrEx>
        <w:tc>
          <w:tcPr>
            <w:tcW w:w="7758" w:type="dxa"/>
          </w:tcPr>
          <w:p w:rsidR="00634A5E" w:rsidP="006D52AE" w14:paraId="57A57528" w14:textId="77777777">
            <w:pPr>
              <w:numPr>
                <w:ilvl w:val="1"/>
                <w:numId w:val="17"/>
              </w:numPr>
              <w:ind w:left="1080" w:hanging="360"/>
              <w:contextualSpacing/>
              <w:rPr>
                <w:sz w:val="20"/>
                <w:szCs w:val="20"/>
              </w:rPr>
            </w:pPr>
            <w:r>
              <w:rPr>
                <w:sz w:val="20"/>
                <w:szCs w:val="20"/>
              </w:rPr>
              <w:t>Install/operate filter technology with at least 98% capture efficiency.</w:t>
            </w:r>
            <w:r w:rsidR="006D52AE">
              <w:rPr>
                <w:sz w:val="20"/>
                <w:szCs w:val="20"/>
              </w:rPr>
              <w:t xml:space="preserve">  </w:t>
            </w:r>
            <w:r w:rsidR="00E639F7">
              <w:rPr>
                <w:i/>
                <w:sz w:val="20"/>
                <w:szCs w:val="20"/>
              </w:rPr>
              <w:t>40 CFR 63.11173</w:t>
            </w:r>
            <w:r w:rsidR="005B029B">
              <w:rPr>
                <w:i/>
                <w:sz w:val="20"/>
                <w:szCs w:val="20"/>
              </w:rPr>
              <w:t>(e)</w:t>
            </w:r>
            <w:r w:rsidR="00E639F7">
              <w:rPr>
                <w:i/>
                <w:sz w:val="20"/>
                <w:szCs w:val="20"/>
              </w:rPr>
              <w:t>(2)</w:t>
            </w:r>
          </w:p>
        </w:tc>
        <w:tc>
          <w:tcPr>
            <w:tcW w:w="1255" w:type="dxa"/>
            <w:gridSpan w:val="2"/>
          </w:tcPr>
          <w:p w:rsidR="00634A5E" w:rsidRPr="005B2D34" w:rsidP="00634A5E" w14:paraId="018C6AE8" w14:textId="77777777">
            <w:pPr>
              <w:rPr>
                <w:sz w:val="20"/>
                <w:szCs w:val="20"/>
              </w:rPr>
            </w:pPr>
          </w:p>
        </w:tc>
        <w:tc>
          <w:tcPr>
            <w:tcW w:w="2003" w:type="dxa"/>
            <w:gridSpan w:val="3"/>
          </w:tcPr>
          <w:p w:rsidR="00634A5E" w:rsidRPr="005B2D34" w:rsidP="00634A5E" w14:paraId="02EE04ED" w14:textId="77777777">
            <w:pPr>
              <w:rPr>
                <w:sz w:val="20"/>
                <w:szCs w:val="20"/>
              </w:rPr>
            </w:pPr>
          </w:p>
        </w:tc>
      </w:tr>
      <w:tr w14:paraId="06C6917C" w14:textId="77777777" w:rsidTr="00AE5791">
        <w:tblPrEx>
          <w:tblW w:w="11016" w:type="dxa"/>
          <w:tblLook w:val="04A0"/>
        </w:tblPrEx>
        <w:tc>
          <w:tcPr>
            <w:tcW w:w="7758" w:type="dxa"/>
          </w:tcPr>
          <w:p w:rsidR="00634A5E" w:rsidP="006D52AE" w14:paraId="24CB8D67" w14:textId="77777777">
            <w:pPr>
              <w:numPr>
                <w:ilvl w:val="1"/>
                <w:numId w:val="17"/>
              </w:numPr>
              <w:ind w:left="1080" w:hanging="360"/>
              <w:contextualSpacing/>
              <w:rPr>
                <w:sz w:val="20"/>
                <w:szCs w:val="20"/>
              </w:rPr>
            </w:pPr>
            <w:r>
              <w:rPr>
                <w:sz w:val="20"/>
                <w:szCs w:val="20"/>
              </w:rPr>
              <w:t>Spray-applied coatings must be applied with a high volume, low pressure (HVLP) spray gun or equivalent technology (&gt;60%)</w:t>
            </w:r>
            <w:r w:rsidR="006D52AE">
              <w:rPr>
                <w:sz w:val="20"/>
                <w:szCs w:val="20"/>
              </w:rPr>
              <w:t xml:space="preserve"> </w:t>
            </w:r>
            <w:r w:rsidRPr="006D52AE" w:rsidR="006D52AE">
              <w:rPr>
                <w:i/>
                <w:sz w:val="20"/>
                <w:szCs w:val="20"/>
              </w:rPr>
              <w:t>40 CFR 63.11173</w:t>
            </w:r>
            <w:r w:rsidR="005B029B">
              <w:rPr>
                <w:i/>
                <w:sz w:val="20"/>
                <w:szCs w:val="20"/>
              </w:rPr>
              <w:t>(e)</w:t>
            </w:r>
            <w:r w:rsidRPr="006D52AE" w:rsidR="006D52AE">
              <w:rPr>
                <w:i/>
                <w:sz w:val="20"/>
                <w:szCs w:val="20"/>
              </w:rPr>
              <w:t>(3)</w:t>
            </w:r>
          </w:p>
        </w:tc>
        <w:tc>
          <w:tcPr>
            <w:tcW w:w="1255" w:type="dxa"/>
            <w:gridSpan w:val="2"/>
          </w:tcPr>
          <w:p w:rsidR="00634A5E" w:rsidRPr="005B2D34" w:rsidP="00634A5E" w14:paraId="2FFC7FC2" w14:textId="77777777">
            <w:pPr>
              <w:rPr>
                <w:sz w:val="20"/>
                <w:szCs w:val="20"/>
              </w:rPr>
            </w:pPr>
          </w:p>
        </w:tc>
        <w:tc>
          <w:tcPr>
            <w:tcW w:w="2003" w:type="dxa"/>
            <w:gridSpan w:val="3"/>
          </w:tcPr>
          <w:p w:rsidR="00634A5E" w:rsidRPr="005B2D34" w:rsidP="00634A5E" w14:paraId="04BDF758" w14:textId="77777777">
            <w:pPr>
              <w:rPr>
                <w:sz w:val="20"/>
                <w:szCs w:val="20"/>
              </w:rPr>
            </w:pPr>
          </w:p>
        </w:tc>
      </w:tr>
      <w:tr w14:paraId="4EC9FCEE" w14:textId="77777777" w:rsidTr="00AE5791">
        <w:tblPrEx>
          <w:tblW w:w="11016" w:type="dxa"/>
          <w:tblLook w:val="04A0"/>
        </w:tblPrEx>
        <w:tc>
          <w:tcPr>
            <w:tcW w:w="7758" w:type="dxa"/>
          </w:tcPr>
          <w:p w:rsidR="00634A5E" w:rsidP="006D52AE" w14:paraId="0AC80376" w14:textId="77777777">
            <w:pPr>
              <w:numPr>
                <w:ilvl w:val="1"/>
                <w:numId w:val="17"/>
              </w:numPr>
              <w:ind w:left="1080" w:hanging="360"/>
              <w:contextualSpacing/>
              <w:rPr>
                <w:sz w:val="20"/>
                <w:szCs w:val="20"/>
              </w:rPr>
            </w:pPr>
            <w:r>
              <w:rPr>
                <w:sz w:val="20"/>
                <w:szCs w:val="20"/>
              </w:rPr>
              <w:t>Paint spray gun cleaning must be done so that an atomized mist or spray of the solvent isn’t created outside a container.</w:t>
            </w:r>
            <w:r w:rsidR="006D52AE">
              <w:rPr>
                <w:sz w:val="20"/>
                <w:szCs w:val="20"/>
              </w:rPr>
              <w:t xml:space="preserve"> </w:t>
            </w:r>
            <w:r w:rsidRPr="006D52AE" w:rsidR="006D52AE">
              <w:rPr>
                <w:i/>
                <w:sz w:val="20"/>
                <w:szCs w:val="20"/>
              </w:rPr>
              <w:t>40 CFR 63.11173</w:t>
            </w:r>
            <w:r w:rsidR="005B029B">
              <w:rPr>
                <w:i/>
                <w:sz w:val="20"/>
                <w:szCs w:val="20"/>
              </w:rPr>
              <w:t>(e)</w:t>
            </w:r>
            <w:r w:rsidRPr="006D52AE" w:rsidR="006D52AE">
              <w:rPr>
                <w:i/>
                <w:sz w:val="20"/>
                <w:szCs w:val="20"/>
              </w:rPr>
              <w:t>(4)</w:t>
            </w:r>
          </w:p>
        </w:tc>
        <w:tc>
          <w:tcPr>
            <w:tcW w:w="1255" w:type="dxa"/>
            <w:gridSpan w:val="2"/>
          </w:tcPr>
          <w:p w:rsidR="00634A5E" w:rsidRPr="005B2D34" w:rsidP="00634A5E" w14:paraId="36398F4C" w14:textId="77777777">
            <w:pPr>
              <w:rPr>
                <w:sz w:val="20"/>
                <w:szCs w:val="20"/>
              </w:rPr>
            </w:pPr>
          </w:p>
        </w:tc>
        <w:tc>
          <w:tcPr>
            <w:tcW w:w="2003" w:type="dxa"/>
            <w:gridSpan w:val="3"/>
          </w:tcPr>
          <w:p w:rsidR="00634A5E" w:rsidRPr="005B2D34" w:rsidP="00634A5E" w14:paraId="593B30BF" w14:textId="77777777">
            <w:pPr>
              <w:rPr>
                <w:sz w:val="20"/>
                <w:szCs w:val="20"/>
              </w:rPr>
            </w:pPr>
          </w:p>
        </w:tc>
      </w:tr>
      <w:tr w14:paraId="337F4F19" w14:textId="77777777" w:rsidTr="00AE5791">
        <w:tblPrEx>
          <w:tblW w:w="11016" w:type="dxa"/>
          <w:tblLook w:val="04A0"/>
        </w:tblPrEx>
        <w:tc>
          <w:tcPr>
            <w:tcW w:w="7758" w:type="dxa"/>
          </w:tcPr>
          <w:p w:rsidR="00B41678" w:rsidRPr="00B41678" w:rsidP="00B41678" w14:paraId="35F925BB" w14:textId="77777777">
            <w:pPr>
              <w:numPr>
                <w:ilvl w:val="0"/>
                <w:numId w:val="17"/>
              </w:numPr>
              <w:ind w:left="360" w:hanging="360"/>
              <w:contextualSpacing/>
              <w:rPr>
                <w:sz w:val="20"/>
                <w:szCs w:val="20"/>
              </w:rPr>
            </w:pPr>
            <w:r>
              <w:rPr>
                <w:sz w:val="20"/>
                <w:szCs w:val="20"/>
              </w:rPr>
              <w:t>6W NESHAP requirements</w:t>
            </w:r>
          </w:p>
        </w:tc>
        <w:tc>
          <w:tcPr>
            <w:tcW w:w="1255" w:type="dxa"/>
            <w:gridSpan w:val="2"/>
          </w:tcPr>
          <w:p w:rsidR="00B41678" w:rsidRPr="005B2D34" w:rsidP="00634A5E" w14:paraId="322946A9" w14:textId="77777777">
            <w:pPr>
              <w:rPr>
                <w:sz w:val="20"/>
                <w:szCs w:val="20"/>
              </w:rPr>
            </w:pPr>
          </w:p>
        </w:tc>
        <w:tc>
          <w:tcPr>
            <w:tcW w:w="2003" w:type="dxa"/>
            <w:gridSpan w:val="3"/>
          </w:tcPr>
          <w:p w:rsidR="00B41678" w:rsidRPr="005B2D34" w:rsidP="00634A5E" w14:paraId="74887F0F" w14:textId="77777777">
            <w:pPr>
              <w:rPr>
                <w:sz w:val="20"/>
                <w:szCs w:val="20"/>
              </w:rPr>
            </w:pPr>
          </w:p>
        </w:tc>
      </w:tr>
      <w:tr w14:paraId="01021724" w14:textId="77777777" w:rsidTr="00AE5791">
        <w:tblPrEx>
          <w:tblW w:w="11016" w:type="dxa"/>
          <w:tblLook w:val="04A0"/>
        </w:tblPrEx>
        <w:tc>
          <w:tcPr>
            <w:tcW w:w="7758" w:type="dxa"/>
          </w:tcPr>
          <w:p w:rsidR="005B029B" w:rsidRPr="00B41678" w:rsidP="00B41678" w14:paraId="360A343F" w14:textId="77777777">
            <w:pPr>
              <w:numPr>
                <w:ilvl w:val="1"/>
                <w:numId w:val="17"/>
              </w:numPr>
              <w:ind w:left="1080" w:hanging="360"/>
              <w:contextualSpacing/>
              <w:rPr>
                <w:sz w:val="20"/>
                <w:szCs w:val="20"/>
              </w:rPr>
            </w:pPr>
            <w:r>
              <w:rPr>
                <w:sz w:val="20"/>
                <w:szCs w:val="20"/>
              </w:rPr>
              <w:t xml:space="preserve">Initial notification of applicability and notification of compliance to EPA and/or State (possible for regional EPA to waive dual requirement) </w:t>
            </w:r>
            <w:r w:rsidRPr="005B029B">
              <w:rPr>
                <w:i/>
                <w:sz w:val="20"/>
                <w:szCs w:val="20"/>
              </w:rPr>
              <w:t>40 CFR 63.11509</w:t>
            </w:r>
          </w:p>
        </w:tc>
        <w:tc>
          <w:tcPr>
            <w:tcW w:w="1255" w:type="dxa"/>
            <w:gridSpan w:val="2"/>
          </w:tcPr>
          <w:p w:rsidR="005B029B" w:rsidRPr="005B2D34" w:rsidP="00634A5E" w14:paraId="40831746" w14:textId="77777777">
            <w:pPr>
              <w:rPr>
                <w:sz w:val="20"/>
                <w:szCs w:val="20"/>
              </w:rPr>
            </w:pPr>
          </w:p>
        </w:tc>
        <w:tc>
          <w:tcPr>
            <w:tcW w:w="2003" w:type="dxa"/>
            <w:gridSpan w:val="3"/>
          </w:tcPr>
          <w:p w:rsidR="005B029B" w:rsidRPr="005B2D34" w:rsidP="00634A5E" w14:paraId="0020AFBA" w14:textId="77777777">
            <w:pPr>
              <w:rPr>
                <w:sz w:val="20"/>
                <w:szCs w:val="20"/>
              </w:rPr>
            </w:pPr>
          </w:p>
        </w:tc>
      </w:tr>
      <w:tr w14:paraId="32B80D60" w14:textId="77777777" w:rsidTr="00AE5791">
        <w:tblPrEx>
          <w:tblW w:w="11016" w:type="dxa"/>
          <w:tblLook w:val="04A0"/>
        </w:tblPrEx>
        <w:tc>
          <w:tcPr>
            <w:tcW w:w="7758" w:type="dxa"/>
          </w:tcPr>
          <w:p w:rsidR="00B41678" w:rsidP="00B41678" w14:paraId="483E65C5" w14:textId="77777777">
            <w:pPr>
              <w:numPr>
                <w:ilvl w:val="1"/>
                <w:numId w:val="17"/>
              </w:numPr>
              <w:ind w:left="1080" w:hanging="360"/>
              <w:contextualSpacing/>
              <w:rPr>
                <w:sz w:val="20"/>
                <w:szCs w:val="20"/>
              </w:rPr>
            </w:pPr>
            <w:r w:rsidRPr="00B41678">
              <w:rPr>
                <w:sz w:val="20"/>
                <w:szCs w:val="20"/>
              </w:rPr>
              <w:t xml:space="preserve">Prepare an annual certification of compliance report according to 40 CFR </w:t>
            </w:r>
            <w:r w:rsidRPr="00B41678">
              <w:rPr>
                <w:sz w:val="20"/>
                <w:szCs w:val="20"/>
              </w:rPr>
              <w:t>63.11509(c)(1) through (7). These reports do not need to be submitted unless a deviation from the requirements of this subpart has occurred during the reporting year, in which case, the annual compliance report must be submitted along with the deviat</w:t>
            </w:r>
            <w:r>
              <w:rPr>
                <w:sz w:val="20"/>
                <w:szCs w:val="20"/>
              </w:rPr>
              <w:t xml:space="preserve">ion report </w:t>
            </w:r>
            <w:r w:rsidRPr="00B41678">
              <w:rPr>
                <w:i/>
                <w:sz w:val="20"/>
                <w:szCs w:val="20"/>
              </w:rPr>
              <w:t>40 CFR 63.11509(c)</w:t>
            </w:r>
          </w:p>
        </w:tc>
        <w:tc>
          <w:tcPr>
            <w:tcW w:w="1255" w:type="dxa"/>
            <w:gridSpan w:val="2"/>
          </w:tcPr>
          <w:p w:rsidR="00B41678" w:rsidRPr="005B2D34" w:rsidP="00634A5E" w14:paraId="1CD3066E" w14:textId="77777777">
            <w:pPr>
              <w:rPr>
                <w:sz w:val="20"/>
                <w:szCs w:val="20"/>
              </w:rPr>
            </w:pPr>
          </w:p>
        </w:tc>
        <w:tc>
          <w:tcPr>
            <w:tcW w:w="2003" w:type="dxa"/>
            <w:gridSpan w:val="3"/>
          </w:tcPr>
          <w:p w:rsidR="00B41678" w:rsidRPr="005B2D34" w:rsidP="00634A5E" w14:paraId="66AA6A2C" w14:textId="77777777">
            <w:pPr>
              <w:rPr>
                <w:sz w:val="20"/>
                <w:szCs w:val="20"/>
              </w:rPr>
            </w:pPr>
          </w:p>
        </w:tc>
      </w:tr>
      <w:tr w14:paraId="0BBB23CA" w14:textId="77777777" w:rsidTr="00AE5791">
        <w:tblPrEx>
          <w:tblW w:w="11016" w:type="dxa"/>
          <w:tblLook w:val="04A0"/>
        </w:tblPrEx>
        <w:tc>
          <w:tcPr>
            <w:tcW w:w="7758" w:type="dxa"/>
          </w:tcPr>
          <w:p w:rsidR="00B41678" w:rsidRPr="00B41678" w:rsidP="00B41678" w14:paraId="59E5EB39" w14:textId="77777777">
            <w:pPr>
              <w:numPr>
                <w:ilvl w:val="1"/>
                <w:numId w:val="17"/>
              </w:numPr>
              <w:ind w:left="1080" w:hanging="360"/>
              <w:contextualSpacing/>
              <w:rPr>
                <w:sz w:val="20"/>
                <w:szCs w:val="20"/>
              </w:rPr>
            </w:pPr>
            <w:r>
              <w:rPr>
                <w:sz w:val="20"/>
                <w:szCs w:val="20"/>
              </w:rPr>
              <w:t>A</w:t>
            </w:r>
            <w:r w:rsidRPr="00B41678">
              <w:rPr>
                <w:sz w:val="20"/>
                <w:szCs w:val="20"/>
              </w:rPr>
              <w:t>ny deviations from the compliance requirements specified in this subpart occurred during the year, you must report the deviations, along with the corrective action taken, and submit this report to the delegated aut</w:t>
            </w:r>
            <w:r>
              <w:rPr>
                <w:sz w:val="20"/>
                <w:szCs w:val="20"/>
              </w:rPr>
              <w:t xml:space="preserve">hority </w:t>
            </w:r>
            <w:r w:rsidRPr="00B41678">
              <w:rPr>
                <w:i/>
                <w:sz w:val="20"/>
                <w:szCs w:val="20"/>
              </w:rPr>
              <w:t>40 CFR 63.11509(d)</w:t>
            </w:r>
          </w:p>
        </w:tc>
        <w:tc>
          <w:tcPr>
            <w:tcW w:w="1255" w:type="dxa"/>
            <w:gridSpan w:val="2"/>
          </w:tcPr>
          <w:p w:rsidR="00B41678" w:rsidRPr="005B2D34" w:rsidP="00634A5E" w14:paraId="647DD142" w14:textId="77777777">
            <w:pPr>
              <w:rPr>
                <w:sz w:val="20"/>
                <w:szCs w:val="20"/>
              </w:rPr>
            </w:pPr>
          </w:p>
        </w:tc>
        <w:tc>
          <w:tcPr>
            <w:tcW w:w="2003" w:type="dxa"/>
            <w:gridSpan w:val="3"/>
          </w:tcPr>
          <w:p w:rsidR="00B41678" w:rsidRPr="005B2D34" w:rsidP="00634A5E" w14:paraId="49D1ABDD" w14:textId="77777777">
            <w:pPr>
              <w:rPr>
                <w:sz w:val="20"/>
                <w:szCs w:val="20"/>
              </w:rPr>
            </w:pPr>
          </w:p>
        </w:tc>
      </w:tr>
      <w:tr w14:paraId="4E8E3D2F" w14:textId="77777777" w:rsidTr="00FC489C">
        <w:tblPrEx>
          <w:tblW w:w="11016" w:type="dxa"/>
          <w:tblLook w:val="04A0"/>
        </w:tblPrEx>
        <w:tc>
          <w:tcPr>
            <w:tcW w:w="11016" w:type="dxa"/>
            <w:gridSpan w:val="6"/>
          </w:tcPr>
          <w:p w:rsidR="000A48F3" w:rsidP="00355855" w14:paraId="2558C271" w14:textId="77777777">
            <w:pPr>
              <w:numPr>
                <w:ilvl w:val="0"/>
                <w:numId w:val="17"/>
              </w:numPr>
              <w:ind w:left="360" w:hanging="360"/>
              <w:contextualSpacing/>
              <w:rPr>
                <w:sz w:val="20"/>
                <w:szCs w:val="20"/>
              </w:rPr>
            </w:pPr>
            <w:r>
              <w:rPr>
                <w:sz w:val="20"/>
                <w:szCs w:val="20"/>
              </w:rPr>
              <w:t>Risk Management Planning (RMP) (40 CFR 68)</w:t>
            </w:r>
          </w:p>
          <w:p w:rsidR="000A48F3" w:rsidP="00355855" w14:paraId="59283C85" w14:textId="77777777">
            <w:pPr>
              <w:numPr>
                <w:ilvl w:val="0"/>
                <w:numId w:val="22"/>
              </w:numPr>
              <w:ind w:left="1080" w:hanging="360"/>
              <w:contextualSpacing/>
              <w:rPr>
                <w:sz w:val="20"/>
                <w:szCs w:val="20"/>
              </w:rPr>
            </w:pPr>
            <w:r>
              <w:rPr>
                <w:sz w:val="20"/>
                <w:szCs w:val="20"/>
              </w:rPr>
              <w:t>For stationary sources that use beyond the threshold quantity on 77 toxic chemicals or 63 flammable chemicals.</w:t>
            </w:r>
          </w:p>
          <w:p w:rsidR="000A48F3" w:rsidRPr="000A48F3" w:rsidP="000A48F3" w14:paraId="77A6A17D" w14:textId="77777777">
            <w:pPr>
              <w:numPr>
                <w:ilvl w:val="0"/>
                <w:numId w:val="22"/>
              </w:numPr>
              <w:ind w:left="1080" w:hanging="360"/>
              <w:contextualSpacing/>
              <w:rPr>
                <w:sz w:val="20"/>
                <w:szCs w:val="20"/>
              </w:rPr>
            </w:pPr>
            <w:r w:rsidRPr="000A48F3">
              <w:rPr>
                <w:sz w:val="20"/>
                <w:szCs w:val="20"/>
              </w:rPr>
              <w:t>Three levels of RMP programs based on OSHA’s Process Safety Management (PSM) regulation 29 CFR 1910.119.</w:t>
            </w:r>
          </w:p>
        </w:tc>
      </w:tr>
      <w:tr w14:paraId="29AB0362" w14:textId="77777777" w:rsidTr="00AE5791">
        <w:tblPrEx>
          <w:tblW w:w="11016" w:type="dxa"/>
          <w:tblLook w:val="04A0"/>
        </w:tblPrEx>
        <w:tc>
          <w:tcPr>
            <w:tcW w:w="7758" w:type="dxa"/>
          </w:tcPr>
          <w:p w:rsidR="00634A5E" w:rsidP="00355855" w14:paraId="41CE08D1" w14:textId="77777777">
            <w:pPr>
              <w:numPr>
                <w:ilvl w:val="1"/>
                <w:numId w:val="17"/>
              </w:numPr>
              <w:ind w:left="1080" w:hanging="360"/>
              <w:contextualSpacing/>
              <w:rPr>
                <w:sz w:val="20"/>
                <w:szCs w:val="20"/>
              </w:rPr>
            </w:pPr>
            <w:r>
              <w:rPr>
                <w:sz w:val="20"/>
                <w:szCs w:val="20"/>
              </w:rPr>
              <w:t xml:space="preserve">Registered via submission of </w:t>
            </w:r>
            <w:r>
              <w:rPr>
                <w:sz w:val="20"/>
                <w:szCs w:val="20"/>
              </w:rPr>
              <w:t>RMPlan</w:t>
            </w:r>
            <w:r>
              <w:rPr>
                <w:sz w:val="20"/>
                <w:szCs w:val="20"/>
              </w:rPr>
              <w:t xml:space="preserve"> every 5 years?</w:t>
            </w:r>
          </w:p>
        </w:tc>
        <w:tc>
          <w:tcPr>
            <w:tcW w:w="1255" w:type="dxa"/>
            <w:gridSpan w:val="2"/>
          </w:tcPr>
          <w:p w:rsidR="00634A5E" w:rsidRPr="005B2D34" w:rsidP="00634A5E" w14:paraId="1835247A" w14:textId="77777777">
            <w:pPr>
              <w:rPr>
                <w:sz w:val="20"/>
                <w:szCs w:val="20"/>
              </w:rPr>
            </w:pPr>
          </w:p>
        </w:tc>
        <w:tc>
          <w:tcPr>
            <w:tcW w:w="2003" w:type="dxa"/>
            <w:gridSpan w:val="3"/>
          </w:tcPr>
          <w:p w:rsidR="00634A5E" w:rsidRPr="005B2D34" w:rsidP="00634A5E" w14:paraId="49C51B09" w14:textId="77777777">
            <w:pPr>
              <w:rPr>
                <w:sz w:val="20"/>
                <w:szCs w:val="20"/>
              </w:rPr>
            </w:pPr>
          </w:p>
        </w:tc>
      </w:tr>
      <w:tr w14:paraId="54F898D4" w14:textId="77777777" w:rsidTr="00AE5791">
        <w:tblPrEx>
          <w:tblW w:w="11016" w:type="dxa"/>
          <w:tblLook w:val="04A0"/>
        </w:tblPrEx>
        <w:tc>
          <w:tcPr>
            <w:tcW w:w="7758" w:type="dxa"/>
          </w:tcPr>
          <w:p w:rsidR="00634A5E" w:rsidP="00355855" w14:paraId="20AD9BA6" w14:textId="77777777">
            <w:pPr>
              <w:numPr>
                <w:ilvl w:val="1"/>
                <w:numId w:val="17"/>
              </w:numPr>
              <w:ind w:left="1080" w:hanging="360"/>
              <w:contextualSpacing/>
              <w:rPr>
                <w:sz w:val="20"/>
                <w:szCs w:val="20"/>
              </w:rPr>
            </w:pPr>
            <w:r>
              <w:rPr>
                <w:sz w:val="20"/>
                <w:szCs w:val="20"/>
              </w:rPr>
              <w:t>Compile and submit 5-year accident history?</w:t>
            </w:r>
          </w:p>
        </w:tc>
        <w:tc>
          <w:tcPr>
            <w:tcW w:w="1255" w:type="dxa"/>
            <w:gridSpan w:val="2"/>
          </w:tcPr>
          <w:p w:rsidR="00634A5E" w:rsidRPr="005B2D34" w:rsidP="00634A5E" w14:paraId="3F38E900" w14:textId="77777777">
            <w:pPr>
              <w:rPr>
                <w:sz w:val="20"/>
                <w:szCs w:val="20"/>
              </w:rPr>
            </w:pPr>
          </w:p>
        </w:tc>
        <w:tc>
          <w:tcPr>
            <w:tcW w:w="2003" w:type="dxa"/>
            <w:gridSpan w:val="3"/>
          </w:tcPr>
          <w:p w:rsidR="00634A5E" w:rsidRPr="005B2D34" w:rsidP="00634A5E" w14:paraId="054F7999" w14:textId="77777777">
            <w:pPr>
              <w:rPr>
                <w:sz w:val="20"/>
                <w:szCs w:val="20"/>
              </w:rPr>
            </w:pPr>
          </w:p>
        </w:tc>
      </w:tr>
      <w:tr w14:paraId="2A45FA99" w14:textId="77777777" w:rsidTr="00AE5791">
        <w:tblPrEx>
          <w:tblW w:w="11016" w:type="dxa"/>
          <w:tblLook w:val="04A0"/>
        </w:tblPrEx>
        <w:tc>
          <w:tcPr>
            <w:tcW w:w="7758" w:type="dxa"/>
          </w:tcPr>
          <w:p w:rsidR="00634A5E" w:rsidP="00355855" w14:paraId="600BEA56" w14:textId="77777777">
            <w:pPr>
              <w:numPr>
                <w:ilvl w:val="1"/>
                <w:numId w:val="17"/>
              </w:numPr>
              <w:ind w:left="1080" w:hanging="360"/>
              <w:contextualSpacing/>
              <w:rPr>
                <w:sz w:val="20"/>
                <w:szCs w:val="20"/>
              </w:rPr>
            </w:pPr>
            <w:r>
              <w:rPr>
                <w:sz w:val="20"/>
                <w:szCs w:val="20"/>
              </w:rPr>
              <w:t>Determine worst-case scenario and document results?</w:t>
            </w:r>
          </w:p>
        </w:tc>
        <w:tc>
          <w:tcPr>
            <w:tcW w:w="1255" w:type="dxa"/>
            <w:gridSpan w:val="2"/>
          </w:tcPr>
          <w:p w:rsidR="00634A5E" w:rsidRPr="005B2D34" w:rsidP="00634A5E" w14:paraId="4429BF9B" w14:textId="77777777">
            <w:pPr>
              <w:rPr>
                <w:sz w:val="20"/>
                <w:szCs w:val="20"/>
              </w:rPr>
            </w:pPr>
          </w:p>
        </w:tc>
        <w:tc>
          <w:tcPr>
            <w:tcW w:w="2003" w:type="dxa"/>
            <w:gridSpan w:val="3"/>
          </w:tcPr>
          <w:p w:rsidR="00634A5E" w:rsidRPr="005B2D34" w:rsidP="00634A5E" w14:paraId="10A87966" w14:textId="77777777">
            <w:pPr>
              <w:rPr>
                <w:sz w:val="20"/>
                <w:szCs w:val="20"/>
              </w:rPr>
            </w:pPr>
          </w:p>
        </w:tc>
      </w:tr>
      <w:tr w14:paraId="1EA20261" w14:textId="77777777" w:rsidTr="00AE5791">
        <w:tblPrEx>
          <w:tblW w:w="11016" w:type="dxa"/>
          <w:tblLook w:val="04A0"/>
        </w:tblPrEx>
        <w:tc>
          <w:tcPr>
            <w:tcW w:w="7758" w:type="dxa"/>
          </w:tcPr>
          <w:p w:rsidR="00634A5E" w:rsidP="00355855" w14:paraId="59AB906E" w14:textId="77777777">
            <w:pPr>
              <w:numPr>
                <w:ilvl w:val="1"/>
                <w:numId w:val="17"/>
              </w:numPr>
              <w:ind w:left="1080" w:hanging="360"/>
              <w:contextualSpacing/>
              <w:rPr>
                <w:sz w:val="20"/>
                <w:szCs w:val="20"/>
              </w:rPr>
            </w:pPr>
            <w:r>
              <w:rPr>
                <w:sz w:val="20"/>
                <w:szCs w:val="20"/>
              </w:rPr>
              <w:t>Response actions coordinated with local emergency response?</w:t>
            </w:r>
          </w:p>
        </w:tc>
        <w:tc>
          <w:tcPr>
            <w:tcW w:w="1255" w:type="dxa"/>
            <w:gridSpan w:val="2"/>
          </w:tcPr>
          <w:p w:rsidR="00634A5E" w:rsidRPr="005B2D34" w:rsidP="00634A5E" w14:paraId="25D0A56D" w14:textId="77777777">
            <w:pPr>
              <w:rPr>
                <w:sz w:val="20"/>
                <w:szCs w:val="20"/>
              </w:rPr>
            </w:pPr>
          </w:p>
        </w:tc>
        <w:tc>
          <w:tcPr>
            <w:tcW w:w="2003" w:type="dxa"/>
            <w:gridSpan w:val="3"/>
          </w:tcPr>
          <w:p w:rsidR="00634A5E" w:rsidRPr="005B2D34" w:rsidP="00634A5E" w14:paraId="50671BCA" w14:textId="77777777">
            <w:pPr>
              <w:rPr>
                <w:sz w:val="20"/>
                <w:szCs w:val="20"/>
              </w:rPr>
            </w:pPr>
          </w:p>
        </w:tc>
      </w:tr>
      <w:tr w14:paraId="7C03087D" w14:textId="77777777" w:rsidTr="00AE5791">
        <w:tblPrEx>
          <w:tblW w:w="11016" w:type="dxa"/>
          <w:tblLook w:val="04A0"/>
        </w:tblPrEx>
        <w:tc>
          <w:tcPr>
            <w:tcW w:w="10459" w:type="dxa"/>
            <w:gridSpan w:val="4"/>
          </w:tcPr>
          <w:p w:rsidR="004C1175" w:rsidP="004C1175" w14:paraId="48420F97" w14:textId="77777777">
            <w:pPr>
              <w:numPr>
                <w:ilvl w:val="0"/>
                <w:numId w:val="17"/>
              </w:numPr>
              <w:ind w:left="360" w:hanging="360"/>
              <w:contextualSpacing/>
              <w:rPr>
                <w:sz w:val="20"/>
                <w:szCs w:val="20"/>
              </w:rPr>
            </w:pPr>
            <w:r>
              <w:rPr>
                <w:sz w:val="20"/>
                <w:szCs w:val="20"/>
              </w:rPr>
              <w:t>Ozone Depleting Substances (ODS) (40 CFR 82)</w:t>
            </w:r>
            <w:r w:rsidR="00EB5254">
              <w:rPr>
                <w:sz w:val="20"/>
                <w:szCs w:val="20"/>
              </w:rPr>
              <w:t xml:space="preserve"> – certain synthetic chemicals including chlorofluorocarbons (CFC’s), halons, and hydrochlorofluorocarbons (HCFC’s)</w:t>
            </w:r>
            <w:r w:rsidR="00261353">
              <w:rPr>
                <w:sz w:val="20"/>
                <w:szCs w:val="20"/>
              </w:rPr>
              <w:t xml:space="preserve"> used as refrigerants, solvents, and insulating foams. </w:t>
            </w:r>
          </w:p>
        </w:tc>
        <w:tc>
          <w:tcPr>
            <w:tcW w:w="270" w:type="dxa"/>
          </w:tcPr>
          <w:p w:rsidR="004C1175" w:rsidRPr="005B2D34" w:rsidP="00634A5E" w14:paraId="295CF138" w14:textId="77777777">
            <w:pPr>
              <w:rPr>
                <w:sz w:val="20"/>
                <w:szCs w:val="20"/>
              </w:rPr>
            </w:pPr>
          </w:p>
        </w:tc>
        <w:tc>
          <w:tcPr>
            <w:tcW w:w="287" w:type="dxa"/>
          </w:tcPr>
          <w:p w:rsidR="004C1175" w:rsidRPr="005B2D34" w:rsidP="00634A5E" w14:paraId="6D9EB141" w14:textId="77777777">
            <w:pPr>
              <w:rPr>
                <w:sz w:val="20"/>
                <w:szCs w:val="20"/>
              </w:rPr>
            </w:pPr>
          </w:p>
        </w:tc>
      </w:tr>
      <w:tr w14:paraId="13968FC8" w14:textId="77777777" w:rsidTr="00AE5791">
        <w:tblPrEx>
          <w:tblW w:w="11016" w:type="dxa"/>
          <w:tblLook w:val="04A0"/>
        </w:tblPrEx>
        <w:tc>
          <w:tcPr>
            <w:tcW w:w="7758" w:type="dxa"/>
          </w:tcPr>
          <w:p w:rsidR="004C1175" w:rsidP="004C1175" w14:paraId="1B69A99C" w14:textId="77777777">
            <w:pPr>
              <w:numPr>
                <w:ilvl w:val="1"/>
                <w:numId w:val="17"/>
              </w:numPr>
              <w:ind w:left="1080" w:hanging="360"/>
              <w:contextualSpacing/>
              <w:rPr>
                <w:sz w:val="20"/>
                <w:szCs w:val="20"/>
              </w:rPr>
            </w:pPr>
            <w:r>
              <w:rPr>
                <w:sz w:val="20"/>
                <w:szCs w:val="20"/>
              </w:rPr>
              <w:t xml:space="preserve">Technicians servicing AC and refrigeration equipment must pass an EPA-approved examination. </w:t>
            </w:r>
          </w:p>
        </w:tc>
        <w:tc>
          <w:tcPr>
            <w:tcW w:w="1255" w:type="dxa"/>
            <w:gridSpan w:val="2"/>
          </w:tcPr>
          <w:p w:rsidR="004C1175" w:rsidRPr="005B2D34" w:rsidP="00634A5E" w14:paraId="3F9C8570" w14:textId="77777777">
            <w:pPr>
              <w:rPr>
                <w:sz w:val="20"/>
                <w:szCs w:val="20"/>
              </w:rPr>
            </w:pPr>
          </w:p>
        </w:tc>
        <w:tc>
          <w:tcPr>
            <w:tcW w:w="2003" w:type="dxa"/>
            <w:gridSpan w:val="3"/>
          </w:tcPr>
          <w:p w:rsidR="004C1175" w:rsidRPr="005B2D34" w:rsidP="00634A5E" w14:paraId="72B7E344" w14:textId="77777777">
            <w:pPr>
              <w:rPr>
                <w:sz w:val="20"/>
                <w:szCs w:val="20"/>
              </w:rPr>
            </w:pPr>
          </w:p>
        </w:tc>
      </w:tr>
      <w:tr w14:paraId="11D03ED1" w14:textId="77777777" w:rsidTr="00BB4566">
        <w:tblPrEx>
          <w:tblW w:w="11016" w:type="dxa"/>
          <w:tblLook w:val="04A0"/>
        </w:tblPrEx>
        <w:tc>
          <w:tcPr>
            <w:tcW w:w="11016" w:type="dxa"/>
            <w:gridSpan w:val="6"/>
          </w:tcPr>
          <w:p w:rsidR="000938BA" w:rsidP="00BB4566" w14:paraId="1216AAAD" w14:textId="77777777">
            <w:pPr>
              <w:ind w:left="1080"/>
              <w:rPr>
                <w:sz w:val="20"/>
                <w:szCs w:val="20"/>
              </w:rPr>
            </w:pPr>
            <w:r>
              <w:rPr>
                <w:sz w:val="20"/>
                <w:szCs w:val="20"/>
              </w:rPr>
              <w:t>4 levels of certification and it does not expire.</w:t>
            </w:r>
          </w:p>
          <w:p w:rsidR="000938BA" w:rsidP="00BB4566" w14:paraId="0A9E591C" w14:textId="77777777">
            <w:pPr>
              <w:numPr>
                <w:ilvl w:val="0"/>
                <w:numId w:val="23"/>
              </w:numPr>
              <w:ind w:left="1800" w:hanging="360"/>
              <w:contextualSpacing/>
              <w:rPr>
                <w:sz w:val="20"/>
                <w:szCs w:val="20"/>
              </w:rPr>
            </w:pPr>
            <w:r>
              <w:rPr>
                <w:sz w:val="20"/>
                <w:szCs w:val="20"/>
              </w:rPr>
              <w:t>Servicing small appliances (Type I)</w:t>
            </w:r>
          </w:p>
          <w:p w:rsidR="000938BA" w:rsidP="00BB4566" w14:paraId="77CD4BBA" w14:textId="77777777">
            <w:pPr>
              <w:numPr>
                <w:ilvl w:val="0"/>
                <w:numId w:val="23"/>
              </w:numPr>
              <w:ind w:left="1800" w:hanging="360"/>
              <w:contextualSpacing/>
              <w:rPr>
                <w:sz w:val="20"/>
                <w:szCs w:val="20"/>
              </w:rPr>
            </w:pPr>
            <w:r>
              <w:rPr>
                <w:sz w:val="20"/>
                <w:szCs w:val="20"/>
              </w:rPr>
              <w:t xml:space="preserve">Servicing and disposing of high or very high-pressure appliances, except small appliances and </w:t>
            </w:r>
            <w:r w:rsidR="000A70E0">
              <w:rPr>
                <w:sz w:val="20"/>
                <w:szCs w:val="20"/>
              </w:rPr>
              <w:t>motor vehicle air conditioner</w:t>
            </w:r>
            <w:r>
              <w:rPr>
                <w:sz w:val="20"/>
                <w:szCs w:val="20"/>
              </w:rPr>
              <w:t xml:space="preserve"> (Type II)</w:t>
            </w:r>
          </w:p>
          <w:p w:rsidR="000938BA" w:rsidP="00BB4566" w14:paraId="19DF267E" w14:textId="77777777">
            <w:pPr>
              <w:numPr>
                <w:ilvl w:val="0"/>
                <w:numId w:val="23"/>
              </w:numPr>
              <w:ind w:left="1800" w:hanging="360"/>
              <w:contextualSpacing/>
              <w:rPr>
                <w:sz w:val="20"/>
                <w:szCs w:val="20"/>
              </w:rPr>
            </w:pPr>
            <w:r>
              <w:rPr>
                <w:sz w:val="20"/>
                <w:szCs w:val="20"/>
              </w:rPr>
              <w:t>Servicing and disposing of low-pressure appliance (Type III)</w:t>
            </w:r>
          </w:p>
          <w:p w:rsidR="000938BA" w:rsidRPr="000938BA" w:rsidP="00BB4566" w14:paraId="20D4766F" w14:textId="77777777">
            <w:pPr>
              <w:numPr>
                <w:ilvl w:val="0"/>
                <w:numId w:val="23"/>
              </w:numPr>
              <w:ind w:left="1800" w:hanging="360"/>
              <w:contextualSpacing/>
              <w:rPr>
                <w:sz w:val="20"/>
                <w:szCs w:val="20"/>
              </w:rPr>
            </w:pPr>
            <w:r>
              <w:rPr>
                <w:sz w:val="20"/>
                <w:szCs w:val="20"/>
              </w:rPr>
              <w:t>Servicing all types of equipment (Universal)</w:t>
            </w:r>
          </w:p>
        </w:tc>
      </w:tr>
      <w:tr w14:paraId="56A1BF4E" w14:textId="77777777" w:rsidTr="00AE5791">
        <w:tblPrEx>
          <w:tblW w:w="11016" w:type="dxa"/>
          <w:tblLook w:val="04A0"/>
        </w:tblPrEx>
        <w:tc>
          <w:tcPr>
            <w:tcW w:w="7758" w:type="dxa"/>
          </w:tcPr>
          <w:p w:rsidR="004C1175" w:rsidP="004C1175" w14:paraId="7D069E21" w14:textId="77777777">
            <w:pPr>
              <w:numPr>
                <w:ilvl w:val="1"/>
                <w:numId w:val="17"/>
              </w:numPr>
              <w:ind w:left="1080" w:hanging="360"/>
              <w:contextualSpacing/>
              <w:rPr>
                <w:sz w:val="20"/>
                <w:szCs w:val="20"/>
              </w:rPr>
            </w:pPr>
            <w:r>
              <w:rPr>
                <w:sz w:val="20"/>
                <w:szCs w:val="20"/>
              </w:rPr>
              <w:t xml:space="preserve">AC and refrigeration equipment with more than 50 </w:t>
            </w:r>
            <w:r>
              <w:rPr>
                <w:sz w:val="20"/>
                <w:szCs w:val="20"/>
              </w:rPr>
              <w:t>lbs</w:t>
            </w:r>
            <w:r>
              <w:rPr>
                <w:sz w:val="20"/>
                <w:szCs w:val="20"/>
              </w:rPr>
              <w:t xml:space="preserve"> or more of ODS subject to requirements for leak repair. </w:t>
            </w:r>
          </w:p>
        </w:tc>
        <w:tc>
          <w:tcPr>
            <w:tcW w:w="1255" w:type="dxa"/>
            <w:gridSpan w:val="2"/>
          </w:tcPr>
          <w:p w:rsidR="004C1175" w:rsidRPr="005B2D34" w:rsidP="00634A5E" w14:paraId="01ED5FC3" w14:textId="77777777">
            <w:pPr>
              <w:rPr>
                <w:sz w:val="20"/>
                <w:szCs w:val="20"/>
              </w:rPr>
            </w:pPr>
          </w:p>
        </w:tc>
        <w:tc>
          <w:tcPr>
            <w:tcW w:w="2003" w:type="dxa"/>
            <w:gridSpan w:val="3"/>
          </w:tcPr>
          <w:p w:rsidR="004C1175" w:rsidRPr="005B2D34" w:rsidP="00634A5E" w14:paraId="0A7F746A" w14:textId="77777777">
            <w:pPr>
              <w:rPr>
                <w:sz w:val="20"/>
                <w:szCs w:val="20"/>
              </w:rPr>
            </w:pPr>
          </w:p>
        </w:tc>
      </w:tr>
      <w:tr w14:paraId="1B0D8126" w14:textId="77777777" w:rsidTr="00BB4566">
        <w:tblPrEx>
          <w:tblW w:w="11016" w:type="dxa"/>
          <w:tblLook w:val="04A0"/>
        </w:tblPrEx>
        <w:tc>
          <w:tcPr>
            <w:tcW w:w="11016" w:type="dxa"/>
            <w:gridSpan w:val="6"/>
          </w:tcPr>
          <w:p w:rsidR="000938BA" w:rsidP="00BB4566" w14:paraId="1634F808" w14:textId="77777777">
            <w:pPr>
              <w:ind w:left="720"/>
              <w:rPr>
                <w:sz w:val="20"/>
                <w:szCs w:val="20"/>
              </w:rPr>
            </w:pPr>
            <w:r>
              <w:rPr>
                <w:sz w:val="20"/>
                <w:szCs w:val="20"/>
              </w:rPr>
              <w:t>Trigger rates for 12-month period: Industrial process refrigeration 30%, Commercial refrigeration 20%, Comfort Cooling 10%, and all other appliances 10%. If exceeding rate must either:</w:t>
            </w:r>
          </w:p>
          <w:p w:rsidR="000938BA" w:rsidP="00BB4566" w14:paraId="091C1A42" w14:textId="77777777">
            <w:pPr>
              <w:numPr>
                <w:ilvl w:val="0"/>
                <w:numId w:val="24"/>
              </w:numPr>
              <w:ind w:left="1440" w:hanging="360"/>
              <w:contextualSpacing/>
              <w:rPr>
                <w:sz w:val="20"/>
                <w:szCs w:val="20"/>
              </w:rPr>
            </w:pPr>
            <w:r>
              <w:rPr>
                <w:sz w:val="20"/>
                <w:szCs w:val="20"/>
              </w:rPr>
              <w:t xml:space="preserve">Repair leaks within 30 days or </w:t>
            </w:r>
          </w:p>
          <w:p w:rsidR="000938BA" w:rsidRPr="000938BA" w:rsidP="00BB4566" w14:paraId="1628172B" w14:textId="77777777">
            <w:pPr>
              <w:numPr>
                <w:ilvl w:val="0"/>
                <w:numId w:val="24"/>
              </w:numPr>
              <w:ind w:left="1440" w:hanging="360"/>
              <w:contextualSpacing/>
              <w:rPr>
                <w:sz w:val="20"/>
                <w:szCs w:val="20"/>
              </w:rPr>
            </w:pPr>
            <w:r>
              <w:rPr>
                <w:sz w:val="20"/>
                <w:szCs w:val="20"/>
              </w:rPr>
              <w:t>Develop, within 30 days, a plan to retrofit or retire the appliance and complete actions within 1 year</w:t>
            </w:r>
          </w:p>
        </w:tc>
      </w:tr>
      <w:tr w14:paraId="11C464DE" w14:textId="77777777" w:rsidTr="00BB4566">
        <w:tblPrEx>
          <w:tblW w:w="11016" w:type="dxa"/>
          <w:tblLook w:val="04A0"/>
        </w:tblPrEx>
        <w:tc>
          <w:tcPr>
            <w:tcW w:w="11016" w:type="dxa"/>
            <w:gridSpan w:val="6"/>
          </w:tcPr>
          <w:p w:rsidR="00634A5E" w:rsidP="00355855" w14:paraId="70204EF1" w14:textId="77777777">
            <w:pPr>
              <w:numPr>
                <w:ilvl w:val="0"/>
                <w:numId w:val="17"/>
              </w:numPr>
              <w:ind w:left="360" w:hanging="360"/>
              <w:contextualSpacing/>
              <w:rPr>
                <w:sz w:val="20"/>
                <w:szCs w:val="20"/>
              </w:rPr>
            </w:pPr>
            <w:r>
              <w:rPr>
                <w:sz w:val="20"/>
                <w:szCs w:val="20"/>
              </w:rPr>
              <w:t>Green House Gas Reporting Program (GHGRP) Applicability (40 CFR 98)</w:t>
            </w:r>
          </w:p>
          <w:p w:rsidR="00634A5E" w:rsidP="00355855" w14:paraId="22815FF9" w14:textId="77777777">
            <w:pPr>
              <w:numPr>
                <w:ilvl w:val="0"/>
                <w:numId w:val="25"/>
              </w:numPr>
              <w:ind w:left="720" w:hanging="360"/>
              <w:contextualSpacing/>
              <w:rPr>
                <w:sz w:val="20"/>
                <w:szCs w:val="20"/>
              </w:rPr>
            </w:pPr>
            <w:r w:rsidRPr="00900DB8">
              <w:rPr>
                <w:sz w:val="20"/>
                <w:szCs w:val="20"/>
              </w:rPr>
              <w:t>In response to the FY2008 Consolidated Appropriations Act (H.R. 2764; Public Law 110-161), EPA issued the Greenhouse Gas Reporting Rule (74 FR 56260) which requires reporting of greenhouse gas (GHG) data and other relevant information from large sources and suppliers in the United States.</w:t>
            </w:r>
          </w:p>
          <w:p w:rsidR="00634A5E" w:rsidRPr="00900DB8" w:rsidP="00355855" w14:paraId="584BA700" w14:textId="77777777">
            <w:pPr>
              <w:numPr>
                <w:ilvl w:val="0"/>
                <w:numId w:val="25"/>
              </w:numPr>
              <w:ind w:left="720" w:hanging="360"/>
              <w:contextualSpacing/>
              <w:rPr>
                <w:sz w:val="20"/>
                <w:szCs w:val="20"/>
              </w:rPr>
            </w:pPr>
            <w:r w:rsidRPr="00900DB8">
              <w:rPr>
                <w:sz w:val="20"/>
                <w:szCs w:val="20"/>
              </w:rPr>
              <w:t>A total of 41 categories of reporters are covered by the GHGRP. Facilities determine whether they are required to report based on the types of industrial operations located at the facility, their emission levels, or other factors. Facilities are generally required to submit annual reports under Part 98 if:</w:t>
            </w:r>
          </w:p>
          <w:p w:rsidR="00634A5E" w:rsidRPr="00900DB8" w:rsidP="00355855" w14:paraId="69529924" w14:textId="77777777">
            <w:pPr>
              <w:numPr>
                <w:ilvl w:val="1"/>
                <w:numId w:val="25"/>
              </w:numPr>
              <w:ind w:left="1440" w:hanging="360"/>
              <w:contextualSpacing/>
              <w:rPr>
                <w:sz w:val="20"/>
                <w:szCs w:val="20"/>
              </w:rPr>
            </w:pPr>
            <w:r w:rsidRPr="00900DB8">
              <w:rPr>
                <w:sz w:val="20"/>
                <w:szCs w:val="20"/>
              </w:rPr>
              <w:t>GHG emissions from covered sources exceed 25,000 metric tons CO2e per year.</w:t>
            </w:r>
          </w:p>
          <w:p w:rsidR="00634A5E" w:rsidRPr="00900DB8" w:rsidP="00355855" w14:paraId="20C9FABB" w14:textId="77777777">
            <w:pPr>
              <w:numPr>
                <w:ilvl w:val="1"/>
                <w:numId w:val="25"/>
              </w:numPr>
              <w:ind w:left="1440" w:hanging="360"/>
              <w:contextualSpacing/>
              <w:rPr>
                <w:sz w:val="20"/>
                <w:szCs w:val="20"/>
              </w:rPr>
            </w:pPr>
            <w:r w:rsidRPr="00900DB8">
              <w:rPr>
                <w:sz w:val="20"/>
                <w:szCs w:val="20"/>
              </w:rPr>
              <w:t>Supply of certain products would result in over 25,000 metric tons CO2e of GHG emissions if those products were released, combusted, or oxidized.</w:t>
            </w:r>
          </w:p>
          <w:p w:rsidR="00634A5E" w:rsidP="00355855" w14:paraId="7FA4AD0C" w14:textId="77777777">
            <w:pPr>
              <w:numPr>
                <w:ilvl w:val="1"/>
                <w:numId w:val="25"/>
              </w:numPr>
              <w:ind w:left="1440" w:hanging="360"/>
              <w:contextualSpacing/>
              <w:rPr>
                <w:sz w:val="20"/>
                <w:szCs w:val="20"/>
              </w:rPr>
            </w:pPr>
            <w:r w:rsidRPr="00900DB8">
              <w:rPr>
                <w:sz w:val="20"/>
                <w:szCs w:val="20"/>
              </w:rPr>
              <w:t>The facility receives 25,000 metric tons or more of CO2 for underground injection.</w:t>
            </w:r>
          </w:p>
          <w:p w:rsidR="00634A5E" w:rsidP="00355855" w14:paraId="6B8FB2BF" w14:textId="77777777">
            <w:pPr>
              <w:numPr>
                <w:ilvl w:val="0"/>
                <w:numId w:val="25"/>
              </w:numPr>
              <w:ind w:left="720" w:hanging="360"/>
              <w:contextualSpacing/>
              <w:rPr>
                <w:sz w:val="20"/>
                <w:szCs w:val="20"/>
              </w:rPr>
            </w:pPr>
            <w:r>
              <w:rPr>
                <w:sz w:val="20"/>
                <w:szCs w:val="20"/>
              </w:rPr>
              <w:t xml:space="preserve">Assumed to be below threshold if the maximum-rated heat-input capacity for all stationary fuel combustion equipment combined is less than 30 million British thermal units (MMBtu) per hour. </w:t>
            </w:r>
          </w:p>
          <w:p w:rsidR="00634A5E" w:rsidP="00355855" w14:paraId="02C9404D" w14:textId="77777777">
            <w:pPr>
              <w:numPr>
                <w:ilvl w:val="0"/>
                <w:numId w:val="25"/>
              </w:numPr>
              <w:ind w:left="720" w:hanging="360"/>
              <w:contextualSpacing/>
              <w:rPr>
                <w:sz w:val="20"/>
                <w:szCs w:val="20"/>
              </w:rPr>
            </w:pPr>
            <w:r w:rsidRPr="00900DB8">
              <w:rPr>
                <w:sz w:val="20"/>
                <w:szCs w:val="20"/>
              </w:rPr>
              <w:t>Approximately 7,600 facilities are required to report their emissions annually. Total reported emissions from these facilities are about 3 billion metric tons CO2e, which is about 50 percent of total U.S. GHG emissions. Additional GHGs are accounted for by approximately 1,000 suppliers. In total, data covering 85-90 percent of U.S. GHG emissions are reported</w:t>
            </w:r>
            <w:r>
              <w:rPr>
                <w:sz w:val="20"/>
                <w:szCs w:val="20"/>
              </w:rPr>
              <w:t>.</w:t>
            </w:r>
          </w:p>
          <w:p w:rsidR="00634A5E" w:rsidRPr="005B2D34" w:rsidP="002565D7" w14:paraId="7DB487A3" w14:textId="77777777">
            <w:pPr>
              <w:numPr>
                <w:ilvl w:val="0"/>
                <w:numId w:val="25"/>
              </w:numPr>
              <w:ind w:left="720" w:hanging="360"/>
              <w:contextualSpacing/>
              <w:rPr>
                <w:sz w:val="20"/>
                <w:szCs w:val="20"/>
              </w:rPr>
            </w:pPr>
            <w:r>
              <w:rPr>
                <w:sz w:val="20"/>
                <w:szCs w:val="20"/>
              </w:rPr>
              <w:t>Reports due March 31</w:t>
            </w:r>
            <w:r w:rsidRPr="002565D7">
              <w:rPr>
                <w:sz w:val="20"/>
                <w:szCs w:val="20"/>
                <w:vertAlign w:val="superscript"/>
              </w:rPr>
              <w:t>st</w:t>
            </w:r>
            <w:r>
              <w:rPr>
                <w:sz w:val="20"/>
                <w:szCs w:val="20"/>
              </w:rPr>
              <w:t xml:space="preserve"> each year</w:t>
            </w:r>
          </w:p>
        </w:tc>
      </w:tr>
    </w:tbl>
    <w:p w:rsidR="00100535" w14:paraId="365E4B60" w14:textId="77777777">
      <w:pPr>
        <w:spacing w:after="200" w:line="276" w:lineRule="auto"/>
        <w:rPr>
          <w:rFonts w:ascii="Calibri" w:eastAsia="Calibri" w:hAnsi="Calibri" w:cs="Times New Roman"/>
        </w:rPr>
      </w:pPr>
      <w:r>
        <w:br w:type="page"/>
      </w:r>
    </w:p>
    <w:tbl>
      <w:tblPr>
        <w:tblStyle w:val="TableGrid"/>
        <w:tblW w:w="0" w:type="auto"/>
        <w:tblLayout w:type="fixed"/>
        <w:tblLook w:val="04A0"/>
      </w:tblPr>
      <w:tblGrid>
        <w:gridCol w:w="613"/>
        <w:gridCol w:w="556"/>
        <w:gridCol w:w="555"/>
        <w:gridCol w:w="548"/>
        <w:gridCol w:w="550"/>
        <w:gridCol w:w="552"/>
        <w:gridCol w:w="550"/>
        <w:gridCol w:w="570"/>
        <w:gridCol w:w="571"/>
        <w:gridCol w:w="570"/>
        <w:gridCol w:w="768"/>
        <w:gridCol w:w="580"/>
        <w:gridCol w:w="589"/>
        <w:gridCol w:w="612"/>
        <w:gridCol w:w="960"/>
        <w:gridCol w:w="705"/>
        <w:gridCol w:w="1040"/>
      </w:tblGrid>
      <w:tr w14:paraId="1307F810" w14:textId="77777777" w:rsidTr="00141379">
        <w:tblPrEx>
          <w:tblW w:w="0" w:type="auto"/>
          <w:tblLayout w:type="fixed"/>
          <w:tblLook w:val="04A0"/>
        </w:tblPrEx>
        <w:tc>
          <w:tcPr>
            <w:tcW w:w="613" w:type="dxa"/>
            <w:tcBorders>
              <w:top w:val="single" w:sz="4" w:space="0" w:color="auto"/>
              <w:left w:val="nil"/>
              <w:bottom w:val="single" w:sz="4" w:space="0" w:color="auto"/>
              <w:right w:val="nil"/>
            </w:tcBorders>
          </w:tcPr>
          <w:p w:rsidR="000557E3" w:rsidRPr="005B2D34" w:rsidP="00944D7B" w14:paraId="5A7E7A97" w14:textId="77777777">
            <w:pPr>
              <w:jc w:val="center"/>
              <w:rPr>
                <w:sz w:val="20"/>
                <w:szCs w:val="20"/>
              </w:rPr>
            </w:pPr>
          </w:p>
        </w:tc>
        <w:tc>
          <w:tcPr>
            <w:tcW w:w="556" w:type="dxa"/>
            <w:tcBorders>
              <w:top w:val="single" w:sz="4" w:space="0" w:color="auto"/>
              <w:left w:val="nil"/>
              <w:bottom w:val="single" w:sz="4" w:space="0" w:color="auto"/>
              <w:right w:val="nil"/>
            </w:tcBorders>
          </w:tcPr>
          <w:p w:rsidR="000557E3" w:rsidRPr="005B2D34" w:rsidP="00944D7B" w14:paraId="4131CF18" w14:textId="77777777">
            <w:pPr>
              <w:jc w:val="center"/>
              <w:rPr>
                <w:sz w:val="20"/>
                <w:szCs w:val="20"/>
              </w:rPr>
            </w:pPr>
          </w:p>
        </w:tc>
        <w:tc>
          <w:tcPr>
            <w:tcW w:w="555" w:type="dxa"/>
            <w:tcBorders>
              <w:top w:val="single" w:sz="4" w:space="0" w:color="auto"/>
              <w:left w:val="nil"/>
              <w:bottom w:val="single" w:sz="4" w:space="0" w:color="auto"/>
              <w:right w:val="nil"/>
            </w:tcBorders>
          </w:tcPr>
          <w:p w:rsidR="000557E3" w:rsidRPr="005B2D34" w:rsidP="00944D7B" w14:paraId="2EE29633" w14:textId="77777777">
            <w:pPr>
              <w:jc w:val="center"/>
              <w:rPr>
                <w:sz w:val="20"/>
                <w:szCs w:val="20"/>
              </w:rPr>
            </w:pPr>
          </w:p>
        </w:tc>
        <w:tc>
          <w:tcPr>
            <w:tcW w:w="548" w:type="dxa"/>
            <w:tcBorders>
              <w:top w:val="single" w:sz="4" w:space="0" w:color="auto"/>
              <w:left w:val="nil"/>
              <w:bottom w:val="single" w:sz="4" w:space="0" w:color="auto"/>
              <w:right w:val="nil"/>
            </w:tcBorders>
          </w:tcPr>
          <w:p w:rsidR="000557E3" w:rsidRPr="005B2D34" w:rsidP="00944D7B" w14:paraId="45A8EB22" w14:textId="77777777">
            <w:pPr>
              <w:jc w:val="center"/>
              <w:rPr>
                <w:sz w:val="20"/>
                <w:szCs w:val="20"/>
              </w:rPr>
            </w:pPr>
          </w:p>
        </w:tc>
        <w:tc>
          <w:tcPr>
            <w:tcW w:w="550" w:type="dxa"/>
            <w:tcBorders>
              <w:top w:val="single" w:sz="4" w:space="0" w:color="auto"/>
              <w:left w:val="nil"/>
              <w:bottom w:val="single" w:sz="4" w:space="0" w:color="auto"/>
              <w:right w:val="nil"/>
            </w:tcBorders>
          </w:tcPr>
          <w:p w:rsidR="000557E3" w:rsidRPr="005B2D34" w:rsidP="00944D7B" w14:paraId="7C515190" w14:textId="77777777">
            <w:pPr>
              <w:jc w:val="center"/>
              <w:rPr>
                <w:sz w:val="20"/>
                <w:szCs w:val="20"/>
              </w:rPr>
            </w:pPr>
          </w:p>
        </w:tc>
        <w:tc>
          <w:tcPr>
            <w:tcW w:w="552" w:type="dxa"/>
            <w:tcBorders>
              <w:top w:val="single" w:sz="4" w:space="0" w:color="auto"/>
              <w:left w:val="nil"/>
              <w:bottom w:val="single" w:sz="4" w:space="0" w:color="auto"/>
              <w:right w:val="nil"/>
            </w:tcBorders>
          </w:tcPr>
          <w:p w:rsidR="000557E3" w:rsidRPr="005B2D34" w:rsidP="00944D7B" w14:paraId="56B2F5D3" w14:textId="77777777">
            <w:pPr>
              <w:jc w:val="center"/>
              <w:rPr>
                <w:sz w:val="20"/>
                <w:szCs w:val="20"/>
              </w:rPr>
            </w:pPr>
          </w:p>
        </w:tc>
        <w:tc>
          <w:tcPr>
            <w:tcW w:w="550" w:type="dxa"/>
            <w:tcBorders>
              <w:top w:val="single" w:sz="4" w:space="0" w:color="auto"/>
              <w:left w:val="nil"/>
              <w:bottom w:val="single" w:sz="4" w:space="0" w:color="auto"/>
              <w:right w:val="nil"/>
            </w:tcBorders>
          </w:tcPr>
          <w:p w:rsidR="000557E3" w:rsidRPr="005B2D34" w:rsidP="00944D7B" w14:paraId="2A8D8AE0" w14:textId="77777777">
            <w:pPr>
              <w:jc w:val="center"/>
              <w:rPr>
                <w:sz w:val="20"/>
                <w:szCs w:val="20"/>
              </w:rPr>
            </w:pPr>
          </w:p>
        </w:tc>
        <w:tc>
          <w:tcPr>
            <w:tcW w:w="570" w:type="dxa"/>
            <w:tcBorders>
              <w:top w:val="single" w:sz="4" w:space="0" w:color="auto"/>
              <w:left w:val="nil"/>
              <w:bottom w:val="single" w:sz="4" w:space="0" w:color="auto"/>
              <w:right w:val="nil"/>
            </w:tcBorders>
          </w:tcPr>
          <w:p w:rsidR="000557E3" w:rsidRPr="005B2D34" w:rsidP="00944D7B" w14:paraId="13158A72" w14:textId="77777777">
            <w:pPr>
              <w:jc w:val="center"/>
              <w:rPr>
                <w:sz w:val="20"/>
                <w:szCs w:val="20"/>
              </w:rPr>
            </w:pPr>
          </w:p>
        </w:tc>
        <w:tc>
          <w:tcPr>
            <w:tcW w:w="571" w:type="dxa"/>
            <w:tcBorders>
              <w:top w:val="single" w:sz="4" w:space="0" w:color="auto"/>
              <w:left w:val="nil"/>
              <w:bottom w:val="single" w:sz="4" w:space="0" w:color="auto"/>
              <w:right w:val="nil"/>
            </w:tcBorders>
          </w:tcPr>
          <w:p w:rsidR="000557E3" w:rsidRPr="005B2D34" w:rsidP="00944D7B" w14:paraId="3C6CED70" w14:textId="77777777">
            <w:pPr>
              <w:jc w:val="center"/>
              <w:rPr>
                <w:sz w:val="20"/>
                <w:szCs w:val="20"/>
              </w:rPr>
            </w:pPr>
          </w:p>
        </w:tc>
        <w:tc>
          <w:tcPr>
            <w:tcW w:w="570" w:type="dxa"/>
            <w:tcBorders>
              <w:top w:val="single" w:sz="4" w:space="0" w:color="auto"/>
              <w:left w:val="nil"/>
              <w:bottom w:val="single" w:sz="4" w:space="0" w:color="auto"/>
              <w:right w:val="nil"/>
            </w:tcBorders>
          </w:tcPr>
          <w:p w:rsidR="000557E3" w:rsidRPr="005B2D34" w:rsidP="00944D7B" w14:paraId="39DDBA1B" w14:textId="77777777">
            <w:pPr>
              <w:jc w:val="center"/>
              <w:rPr>
                <w:sz w:val="20"/>
                <w:szCs w:val="20"/>
              </w:rPr>
            </w:pPr>
          </w:p>
        </w:tc>
        <w:tc>
          <w:tcPr>
            <w:tcW w:w="768" w:type="dxa"/>
            <w:tcBorders>
              <w:top w:val="single" w:sz="4" w:space="0" w:color="auto"/>
              <w:left w:val="nil"/>
              <w:bottom w:val="single" w:sz="4" w:space="0" w:color="auto"/>
              <w:right w:val="nil"/>
            </w:tcBorders>
          </w:tcPr>
          <w:p w:rsidR="000557E3" w:rsidRPr="005B2D34" w:rsidP="00944D7B" w14:paraId="0A395E2D" w14:textId="77777777">
            <w:pPr>
              <w:jc w:val="center"/>
              <w:rPr>
                <w:sz w:val="20"/>
                <w:szCs w:val="20"/>
              </w:rPr>
            </w:pPr>
          </w:p>
        </w:tc>
        <w:tc>
          <w:tcPr>
            <w:tcW w:w="580" w:type="dxa"/>
            <w:tcBorders>
              <w:top w:val="single" w:sz="4" w:space="0" w:color="auto"/>
              <w:left w:val="nil"/>
              <w:bottom w:val="single" w:sz="4" w:space="0" w:color="auto"/>
              <w:right w:val="nil"/>
            </w:tcBorders>
          </w:tcPr>
          <w:p w:rsidR="000557E3" w:rsidRPr="005B2D34" w:rsidP="00944D7B" w14:paraId="55DE98F2" w14:textId="77777777">
            <w:pPr>
              <w:jc w:val="center"/>
              <w:rPr>
                <w:sz w:val="20"/>
                <w:szCs w:val="20"/>
              </w:rPr>
            </w:pPr>
          </w:p>
        </w:tc>
        <w:tc>
          <w:tcPr>
            <w:tcW w:w="589" w:type="dxa"/>
            <w:tcBorders>
              <w:top w:val="single" w:sz="4" w:space="0" w:color="auto"/>
              <w:left w:val="nil"/>
              <w:bottom w:val="single" w:sz="4" w:space="0" w:color="auto"/>
              <w:right w:val="nil"/>
            </w:tcBorders>
          </w:tcPr>
          <w:p w:rsidR="000557E3" w:rsidRPr="005B2D34" w:rsidP="00944D7B" w14:paraId="579E6962" w14:textId="77777777">
            <w:pPr>
              <w:jc w:val="center"/>
              <w:rPr>
                <w:sz w:val="20"/>
                <w:szCs w:val="20"/>
              </w:rPr>
            </w:pPr>
          </w:p>
        </w:tc>
        <w:tc>
          <w:tcPr>
            <w:tcW w:w="612" w:type="dxa"/>
            <w:tcBorders>
              <w:top w:val="single" w:sz="4" w:space="0" w:color="auto"/>
              <w:left w:val="nil"/>
              <w:bottom w:val="single" w:sz="4" w:space="0" w:color="auto"/>
              <w:right w:val="nil"/>
            </w:tcBorders>
          </w:tcPr>
          <w:p w:rsidR="000557E3" w:rsidRPr="005B2D34" w:rsidP="00944D7B" w14:paraId="733DBCE6" w14:textId="77777777">
            <w:pPr>
              <w:jc w:val="center"/>
              <w:rPr>
                <w:sz w:val="20"/>
                <w:szCs w:val="20"/>
              </w:rPr>
            </w:pPr>
          </w:p>
        </w:tc>
        <w:tc>
          <w:tcPr>
            <w:tcW w:w="960" w:type="dxa"/>
            <w:tcBorders>
              <w:top w:val="single" w:sz="4" w:space="0" w:color="auto"/>
              <w:left w:val="nil"/>
              <w:bottom w:val="single" w:sz="4" w:space="0" w:color="auto"/>
              <w:right w:val="nil"/>
            </w:tcBorders>
          </w:tcPr>
          <w:p w:rsidR="000557E3" w:rsidRPr="005B2D34" w:rsidP="00944D7B" w14:paraId="2284BDC4" w14:textId="77777777">
            <w:pPr>
              <w:jc w:val="center"/>
              <w:rPr>
                <w:sz w:val="20"/>
                <w:szCs w:val="20"/>
              </w:rPr>
            </w:pPr>
          </w:p>
        </w:tc>
        <w:tc>
          <w:tcPr>
            <w:tcW w:w="705" w:type="dxa"/>
            <w:tcBorders>
              <w:top w:val="single" w:sz="4" w:space="0" w:color="auto"/>
              <w:left w:val="nil"/>
              <w:bottom w:val="single" w:sz="4" w:space="0" w:color="auto"/>
              <w:right w:val="nil"/>
            </w:tcBorders>
          </w:tcPr>
          <w:p w:rsidR="000557E3" w:rsidRPr="005B2D34" w:rsidP="00944D7B" w14:paraId="5970C591" w14:textId="77777777">
            <w:pPr>
              <w:jc w:val="center"/>
              <w:rPr>
                <w:sz w:val="20"/>
                <w:szCs w:val="20"/>
              </w:rPr>
            </w:pPr>
          </w:p>
        </w:tc>
        <w:tc>
          <w:tcPr>
            <w:tcW w:w="1040" w:type="dxa"/>
            <w:tcBorders>
              <w:top w:val="single" w:sz="4" w:space="0" w:color="auto"/>
              <w:left w:val="nil"/>
              <w:bottom w:val="single" w:sz="4" w:space="0" w:color="auto"/>
              <w:right w:val="nil"/>
            </w:tcBorders>
          </w:tcPr>
          <w:p w:rsidR="000557E3" w:rsidRPr="005B2D34" w:rsidP="00944D7B" w14:paraId="565842D0" w14:textId="77777777">
            <w:pPr>
              <w:jc w:val="center"/>
              <w:rPr>
                <w:sz w:val="20"/>
                <w:szCs w:val="20"/>
              </w:rPr>
            </w:pPr>
          </w:p>
        </w:tc>
      </w:tr>
      <w:tr w14:paraId="206BD0A1"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nil"/>
            </w:tcBorders>
            <w:shd w:val="pct15" w:color="auto" w:fill="auto"/>
          </w:tcPr>
          <w:p w:rsidR="00E41908" w:rsidRPr="000557E3" w:rsidP="00E41908" w14:paraId="33C430C4" w14:textId="77777777">
            <w:pPr>
              <w:spacing w:before="20" w:after="20"/>
              <w:rPr>
                <w:sz w:val="20"/>
                <w:szCs w:val="20"/>
              </w:rPr>
            </w:pPr>
            <w:r>
              <w:rPr>
                <w:rFonts w:eastAsia="Times New Roman" w:cs="Arial"/>
                <w:b/>
                <w:sz w:val="20"/>
                <w:szCs w:val="20"/>
              </w:rPr>
              <w:t>Wastew</w:t>
            </w:r>
            <w:r w:rsidR="00265CD9">
              <w:rPr>
                <w:rFonts w:eastAsia="Times New Roman" w:cs="Arial"/>
                <w:b/>
                <w:sz w:val="20"/>
                <w:szCs w:val="20"/>
              </w:rPr>
              <w:t>ater</w:t>
            </w:r>
            <w:r w:rsidR="00BC1CD5">
              <w:rPr>
                <w:rFonts w:eastAsia="Times New Roman" w:cs="Arial"/>
                <w:b/>
                <w:sz w:val="20"/>
                <w:szCs w:val="20"/>
              </w:rPr>
              <w:t xml:space="preserve"> – 40 CFR 400-471</w:t>
            </w:r>
          </w:p>
        </w:tc>
        <w:tc>
          <w:tcPr>
            <w:tcW w:w="1169" w:type="dxa"/>
            <w:gridSpan w:val="2"/>
            <w:tcBorders>
              <w:top w:val="single" w:sz="4" w:space="0" w:color="auto"/>
              <w:left w:val="nil"/>
              <w:bottom w:val="single" w:sz="4" w:space="0" w:color="auto"/>
              <w:right w:val="nil"/>
            </w:tcBorders>
            <w:shd w:val="pct15" w:color="auto" w:fill="auto"/>
          </w:tcPr>
          <w:p w:rsidR="00E41908" w:rsidRPr="00E41908" w:rsidP="009544C7" w14:paraId="088F9677" w14:textId="77777777">
            <w:pPr>
              <w:spacing w:before="20" w:after="20"/>
              <w:jc w:val="center"/>
              <w:rPr>
                <w:rFonts w:eastAsia="Times New Roman" w:cs="Arial"/>
                <w:b/>
                <w:sz w:val="18"/>
                <w:szCs w:val="20"/>
              </w:rPr>
            </w:pPr>
            <w:r w:rsidRPr="00E41908">
              <w:rPr>
                <w:rFonts w:eastAsia="Times New Roman" w:cs="Arial"/>
                <w:b/>
                <w:sz w:val="18"/>
                <w:szCs w:val="20"/>
              </w:rPr>
              <w:t>Yes/No/NA</w:t>
            </w:r>
          </w:p>
        </w:tc>
        <w:tc>
          <w:tcPr>
            <w:tcW w:w="3317" w:type="dxa"/>
            <w:gridSpan w:val="4"/>
            <w:tcBorders>
              <w:top w:val="single" w:sz="4" w:space="0" w:color="auto"/>
              <w:left w:val="nil"/>
              <w:bottom w:val="single" w:sz="4" w:space="0" w:color="auto"/>
              <w:right w:val="single" w:sz="4" w:space="0" w:color="auto"/>
            </w:tcBorders>
            <w:shd w:val="pct15" w:color="auto" w:fill="auto"/>
          </w:tcPr>
          <w:p w:rsidR="00E41908" w:rsidRPr="000557E3" w:rsidP="009544C7" w14:paraId="078BFCBF" w14:textId="77777777">
            <w:pPr>
              <w:spacing w:before="20" w:after="20"/>
              <w:jc w:val="center"/>
              <w:rPr>
                <w:b/>
                <w:sz w:val="20"/>
                <w:szCs w:val="20"/>
              </w:rPr>
            </w:pPr>
            <w:r w:rsidRPr="000557E3">
              <w:rPr>
                <w:rFonts w:eastAsia="Times New Roman" w:cs="Arial"/>
                <w:b/>
                <w:sz w:val="20"/>
                <w:szCs w:val="20"/>
              </w:rPr>
              <w:t>Comments</w:t>
            </w:r>
          </w:p>
        </w:tc>
      </w:tr>
      <w:tr w14:paraId="3A5AC25B" w14:textId="77777777" w:rsidTr="00141379">
        <w:tblPrEx>
          <w:tblW w:w="0" w:type="auto"/>
          <w:tblLayout w:type="fixed"/>
          <w:tblLook w:val="04A0"/>
        </w:tblPrEx>
        <w:tc>
          <w:tcPr>
            <w:tcW w:w="10889" w:type="dxa"/>
            <w:gridSpan w:val="17"/>
            <w:tcBorders>
              <w:top w:val="single" w:sz="4" w:space="0" w:color="auto"/>
              <w:left w:val="single" w:sz="4" w:space="0" w:color="auto"/>
              <w:bottom w:val="single" w:sz="4" w:space="0" w:color="auto"/>
              <w:right w:val="single" w:sz="4" w:space="0" w:color="auto"/>
            </w:tcBorders>
          </w:tcPr>
          <w:tbl>
            <w:tblPr>
              <w:tblStyle w:val="TableGrid"/>
              <w:tblW w:w="0" w:type="auto"/>
              <w:tblLayout w:type="fixed"/>
              <w:tblLook w:val="04A0"/>
            </w:tblPr>
            <w:tblGrid>
              <w:gridCol w:w="1807"/>
              <w:gridCol w:w="540"/>
              <w:gridCol w:w="630"/>
              <w:gridCol w:w="559"/>
              <w:gridCol w:w="1691"/>
              <w:gridCol w:w="540"/>
              <w:gridCol w:w="666"/>
              <w:gridCol w:w="594"/>
              <w:gridCol w:w="2027"/>
              <w:gridCol w:w="465"/>
              <w:gridCol w:w="603"/>
              <w:gridCol w:w="541"/>
            </w:tblGrid>
            <w:tr w14:paraId="4621E918" w14:textId="77777777" w:rsidTr="00141379">
              <w:tblPrEx>
                <w:tblW w:w="0" w:type="auto"/>
                <w:tblLayout w:type="fixed"/>
                <w:tblLook w:val="04A0"/>
              </w:tblPrEx>
              <w:tc>
                <w:tcPr>
                  <w:tcW w:w="1807" w:type="dxa"/>
                </w:tcPr>
                <w:p w:rsidR="00FF08DE" w:rsidRPr="00FF08DE" w:rsidP="00FF08DE" w14:paraId="632F6E87" w14:textId="77777777">
                  <w:pPr>
                    <w:rPr>
                      <w:b/>
                      <w:sz w:val="16"/>
                      <w:szCs w:val="20"/>
                    </w:rPr>
                  </w:pPr>
                  <w:r w:rsidRPr="00FF08DE">
                    <w:rPr>
                      <w:b/>
                      <w:sz w:val="16"/>
                      <w:szCs w:val="20"/>
                    </w:rPr>
                    <w:t>Category</w:t>
                  </w:r>
                </w:p>
              </w:tc>
              <w:tc>
                <w:tcPr>
                  <w:tcW w:w="540" w:type="dxa"/>
                </w:tcPr>
                <w:p w:rsidR="00FF08DE" w:rsidRPr="00FF08DE" w:rsidP="00FF08DE" w14:paraId="2DB01A2B" w14:textId="77777777">
                  <w:pPr>
                    <w:jc w:val="center"/>
                    <w:rPr>
                      <w:b/>
                      <w:sz w:val="16"/>
                      <w:szCs w:val="20"/>
                    </w:rPr>
                  </w:pPr>
                  <w:r w:rsidRPr="00FF08DE">
                    <w:rPr>
                      <w:b/>
                      <w:sz w:val="16"/>
                      <w:szCs w:val="20"/>
                    </w:rPr>
                    <w:t>40 CFR</w:t>
                  </w:r>
                </w:p>
              </w:tc>
              <w:tc>
                <w:tcPr>
                  <w:tcW w:w="630" w:type="dxa"/>
                </w:tcPr>
                <w:p w:rsidR="00FF08DE" w:rsidRPr="00FF08DE" w:rsidP="00FF08DE" w14:paraId="57E8B764" w14:textId="77777777">
                  <w:pPr>
                    <w:jc w:val="center"/>
                    <w:rPr>
                      <w:b/>
                      <w:sz w:val="16"/>
                      <w:szCs w:val="20"/>
                    </w:rPr>
                  </w:pPr>
                  <w:r w:rsidRPr="00FF08DE">
                    <w:rPr>
                      <w:b/>
                      <w:sz w:val="16"/>
                      <w:szCs w:val="20"/>
                    </w:rPr>
                    <w:t>Initial</w:t>
                  </w:r>
                </w:p>
              </w:tc>
              <w:tc>
                <w:tcPr>
                  <w:tcW w:w="559" w:type="dxa"/>
                </w:tcPr>
                <w:p w:rsidR="00FF08DE" w:rsidRPr="00FF08DE" w:rsidP="00FF08DE" w14:paraId="15D05404" w14:textId="77777777">
                  <w:pPr>
                    <w:jc w:val="center"/>
                    <w:rPr>
                      <w:b/>
                      <w:sz w:val="16"/>
                      <w:szCs w:val="20"/>
                    </w:rPr>
                  </w:pPr>
                  <w:r w:rsidRPr="00FF08DE">
                    <w:rPr>
                      <w:b/>
                      <w:sz w:val="16"/>
                      <w:szCs w:val="20"/>
                    </w:rPr>
                    <w:t>Last</w:t>
                  </w:r>
                </w:p>
              </w:tc>
              <w:tc>
                <w:tcPr>
                  <w:tcW w:w="1691" w:type="dxa"/>
                </w:tcPr>
                <w:p w:rsidR="00FF08DE" w:rsidRPr="00FF08DE" w:rsidP="00FF08DE" w14:paraId="7433EB60" w14:textId="77777777">
                  <w:pPr>
                    <w:rPr>
                      <w:b/>
                      <w:sz w:val="16"/>
                      <w:szCs w:val="20"/>
                    </w:rPr>
                  </w:pPr>
                  <w:r w:rsidRPr="00FF08DE">
                    <w:rPr>
                      <w:b/>
                      <w:sz w:val="16"/>
                      <w:szCs w:val="20"/>
                    </w:rPr>
                    <w:t>Category</w:t>
                  </w:r>
                </w:p>
              </w:tc>
              <w:tc>
                <w:tcPr>
                  <w:tcW w:w="540" w:type="dxa"/>
                </w:tcPr>
                <w:p w:rsidR="00FF08DE" w:rsidRPr="00FF08DE" w:rsidP="00FF08DE" w14:paraId="06D9BE7C" w14:textId="77777777">
                  <w:pPr>
                    <w:jc w:val="center"/>
                    <w:rPr>
                      <w:b/>
                      <w:sz w:val="16"/>
                      <w:szCs w:val="20"/>
                    </w:rPr>
                  </w:pPr>
                  <w:r w:rsidRPr="00FF08DE">
                    <w:rPr>
                      <w:b/>
                      <w:sz w:val="16"/>
                      <w:szCs w:val="20"/>
                    </w:rPr>
                    <w:t>40 CFR</w:t>
                  </w:r>
                </w:p>
              </w:tc>
              <w:tc>
                <w:tcPr>
                  <w:tcW w:w="666" w:type="dxa"/>
                </w:tcPr>
                <w:p w:rsidR="00FF08DE" w:rsidRPr="00FF08DE" w:rsidP="00FF08DE" w14:paraId="6A6D5138" w14:textId="77777777">
                  <w:pPr>
                    <w:jc w:val="center"/>
                    <w:rPr>
                      <w:b/>
                      <w:sz w:val="16"/>
                      <w:szCs w:val="20"/>
                    </w:rPr>
                  </w:pPr>
                  <w:r w:rsidRPr="00FF08DE">
                    <w:rPr>
                      <w:b/>
                      <w:sz w:val="16"/>
                      <w:szCs w:val="20"/>
                    </w:rPr>
                    <w:t>Initial</w:t>
                  </w:r>
                </w:p>
              </w:tc>
              <w:tc>
                <w:tcPr>
                  <w:tcW w:w="594" w:type="dxa"/>
                </w:tcPr>
                <w:p w:rsidR="00FF08DE" w:rsidRPr="00FF08DE" w:rsidP="00FF08DE" w14:paraId="7ED1B7B1" w14:textId="77777777">
                  <w:pPr>
                    <w:jc w:val="center"/>
                    <w:rPr>
                      <w:b/>
                      <w:sz w:val="16"/>
                      <w:szCs w:val="20"/>
                    </w:rPr>
                  </w:pPr>
                  <w:r w:rsidRPr="00FF08DE">
                    <w:rPr>
                      <w:b/>
                      <w:sz w:val="16"/>
                      <w:szCs w:val="20"/>
                    </w:rPr>
                    <w:t>Last</w:t>
                  </w:r>
                </w:p>
              </w:tc>
              <w:tc>
                <w:tcPr>
                  <w:tcW w:w="2027" w:type="dxa"/>
                </w:tcPr>
                <w:p w:rsidR="00FF08DE" w:rsidRPr="00FF08DE" w:rsidP="00FF08DE" w14:paraId="4E810626" w14:textId="77777777">
                  <w:pPr>
                    <w:jc w:val="center"/>
                    <w:rPr>
                      <w:b/>
                      <w:sz w:val="16"/>
                      <w:szCs w:val="20"/>
                    </w:rPr>
                  </w:pPr>
                  <w:r w:rsidRPr="00FF08DE">
                    <w:rPr>
                      <w:b/>
                      <w:sz w:val="16"/>
                      <w:szCs w:val="20"/>
                    </w:rPr>
                    <w:t>Category</w:t>
                  </w:r>
                </w:p>
              </w:tc>
              <w:tc>
                <w:tcPr>
                  <w:tcW w:w="465" w:type="dxa"/>
                </w:tcPr>
                <w:p w:rsidR="00FF08DE" w:rsidRPr="00FF08DE" w:rsidP="00FF08DE" w14:paraId="46D5BB97" w14:textId="77777777">
                  <w:pPr>
                    <w:jc w:val="center"/>
                    <w:rPr>
                      <w:b/>
                      <w:sz w:val="16"/>
                      <w:szCs w:val="20"/>
                    </w:rPr>
                  </w:pPr>
                  <w:r w:rsidRPr="00FF08DE">
                    <w:rPr>
                      <w:b/>
                      <w:sz w:val="16"/>
                      <w:szCs w:val="20"/>
                    </w:rPr>
                    <w:t>40 CFR</w:t>
                  </w:r>
                </w:p>
              </w:tc>
              <w:tc>
                <w:tcPr>
                  <w:tcW w:w="603" w:type="dxa"/>
                </w:tcPr>
                <w:p w:rsidR="00FF08DE" w:rsidRPr="00FF08DE" w:rsidP="00FF08DE" w14:paraId="108A7D41" w14:textId="77777777">
                  <w:pPr>
                    <w:jc w:val="center"/>
                    <w:rPr>
                      <w:b/>
                      <w:sz w:val="16"/>
                      <w:szCs w:val="20"/>
                    </w:rPr>
                  </w:pPr>
                  <w:r w:rsidRPr="00FF08DE">
                    <w:rPr>
                      <w:b/>
                      <w:sz w:val="16"/>
                      <w:szCs w:val="20"/>
                    </w:rPr>
                    <w:t>Initial</w:t>
                  </w:r>
                </w:p>
              </w:tc>
              <w:tc>
                <w:tcPr>
                  <w:tcW w:w="541" w:type="dxa"/>
                </w:tcPr>
                <w:p w:rsidR="00FF08DE" w:rsidRPr="00FF08DE" w:rsidP="00FF08DE" w14:paraId="2BF3E195" w14:textId="77777777">
                  <w:pPr>
                    <w:jc w:val="center"/>
                    <w:rPr>
                      <w:b/>
                      <w:sz w:val="16"/>
                      <w:szCs w:val="20"/>
                    </w:rPr>
                  </w:pPr>
                  <w:r>
                    <w:rPr>
                      <w:b/>
                      <w:sz w:val="16"/>
                      <w:szCs w:val="20"/>
                    </w:rPr>
                    <w:t>Last</w:t>
                  </w:r>
                </w:p>
              </w:tc>
            </w:tr>
            <w:tr w14:paraId="123D6DF0" w14:textId="77777777" w:rsidTr="00141379">
              <w:tblPrEx>
                <w:tblW w:w="0" w:type="auto"/>
                <w:tblLayout w:type="fixed"/>
                <w:tblLook w:val="04A0"/>
              </w:tblPrEx>
              <w:tc>
                <w:tcPr>
                  <w:tcW w:w="1807" w:type="dxa"/>
                </w:tcPr>
                <w:p w:rsidR="00FF08DE" w:rsidRPr="00FF08DE" w:rsidP="00FF08DE" w14:paraId="1DF82100" w14:textId="77777777">
                  <w:pPr>
                    <w:rPr>
                      <w:sz w:val="16"/>
                      <w:szCs w:val="20"/>
                    </w:rPr>
                  </w:pPr>
                  <w:r w:rsidRPr="00FF08DE">
                    <w:rPr>
                      <w:sz w:val="16"/>
                      <w:szCs w:val="20"/>
                    </w:rPr>
                    <w:t>Airport Deicing</w:t>
                  </w:r>
                </w:p>
              </w:tc>
              <w:tc>
                <w:tcPr>
                  <w:tcW w:w="540" w:type="dxa"/>
                </w:tcPr>
                <w:p w:rsidR="00FF08DE" w:rsidRPr="00FF08DE" w:rsidP="00FF08DE" w14:paraId="5316CA53" w14:textId="77777777">
                  <w:pPr>
                    <w:jc w:val="center"/>
                    <w:rPr>
                      <w:sz w:val="16"/>
                      <w:szCs w:val="20"/>
                    </w:rPr>
                  </w:pPr>
                  <w:r w:rsidRPr="00FF08DE">
                    <w:rPr>
                      <w:sz w:val="16"/>
                      <w:szCs w:val="20"/>
                    </w:rPr>
                    <w:t>449</w:t>
                  </w:r>
                </w:p>
              </w:tc>
              <w:tc>
                <w:tcPr>
                  <w:tcW w:w="630" w:type="dxa"/>
                </w:tcPr>
                <w:p w:rsidR="00FF08DE" w:rsidRPr="00FF08DE" w:rsidP="00FF08DE" w14:paraId="2C5CBD60" w14:textId="77777777">
                  <w:pPr>
                    <w:jc w:val="center"/>
                    <w:rPr>
                      <w:sz w:val="16"/>
                      <w:szCs w:val="20"/>
                    </w:rPr>
                  </w:pPr>
                  <w:r w:rsidRPr="00FF08DE">
                    <w:rPr>
                      <w:sz w:val="16"/>
                      <w:szCs w:val="20"/>
                    </w:rPr>
                    <w:t>2012</w:t>
                  </w:r>
                </w:p>
              </w:tc>
              <w:tc>
                <w:tcPr>
                  <w:tcW w:w="559" w:type="dxa"/>
                </w:tcPr>
                <w:p w:rsidR="00FF08DE" w:rsidRPr="00FF08DE" w:rsidP="00FF08DE" w14:paraId="7CD9E2F0" w14:textId="77777777">
                  <w:pPr>
                    <w:jc w:val="center"/>
                    <w:rPr>
                      <w:sz w:val="16"/>
                      <w:szCs w:val="20"/>
                    </w:rPr>
                  </w:pPr>
                  <w:r w:rsidRPr="00FF08DE">
                    <w:rPr>
                      <w:sz w:val="16"/>
                      <w:szCs w:val="20"/>
                    </w:rPr>
                    <w:t>2012</w:t>
                  </w:r>
                </w:p>
              </w:tc>
              <w:tc>
                <w:tcPr>
                  <w:tcW w:w="1691" w:type="dxa"/>
                </w:tcPr>
                <w:p w:rsidR="00FF08DE" w:rsidRPr="00FF08DE" w:rsidP="00FF08DE" w14:paraId="4DE413F0" w14:textId="77777777">
                  <w:pPr>
                    <w:rPr>
                      <w:sz w:val="16"/>
                      <w:szCs w:val="20"/>
                    </w:rPr>
                  </w:pPr>
                  <w:r>
                    <w:rPr>
                      <w:sz w:val="16"/>
                      <w:szCs w:val="20"/>
                    </w:rPr>
                    <w:t>Ferroalloy Manufacturing</w:t>
                  </w:r>
                </w:p>
              </w:tc>
              <w:tc>
                <w:tcPr>
                  <w:tcW w:w="540" w:type="dxa"/>
                </w:tcPr>
                <w:p w:rsidR="00FF08DE" w:rsidRPr="00FF08DE" w:rsidP="00FF08DE" w14:paraId="41DDB6AE" w14:textId="77777777">
                  <w:pPr>
                    <w:rPr>
                      <w:sz w:val="16"/>
                      <w:szCs w:val="20"/>
                    </w:rPr>
                  </w:pPr>
                  <w:r>
                    <w:rPr>
                      <w:sz w:val="16"/>
                      <w:szCs w:val="20"/>
                    </w:rPr>
                    <w:t>424</w:t>
                  </w:r>
                </w:p>
              </w:tc>
              <w:tc>
                <w:tcPr>
                  <w:tcW w:w="666" w:type="dxa"/>
                </w:tcPr>
                <w:p w:rsidR="00FF08DE" w:rsidRPr="00FF08DE" w:rsidP="00FF08DE" w14:paraId="71B5F88A" w14:textId="77777777">
                  <w:pPr>
                    <w:rPr>
                      <w:sz w:val="16"/>
                      <w:szCs w:val="20"/>
                    </w:rPr>
                  </w:pPr>
                  <w:r>
                    <w:rPr>
                      <w:sz w:val="16"/>
                      <w:szCs w:val="20"/>
                    </w:rPr>
                    <w:t>1974</w:t>
                  </w:r>
                </w:p>
              </w:tc>
              <w:tc>
                <w:tcPr>
                  <w:tcW w:w="594" w:type="dxa"/>
                </w:tcPr>
                <w:p w:rsidR="00FF08DE" w:rsidRPr="00FF08DE" w:rsidP="00FF08DE" w14:paraId="6D0CC356" w14:textId="77777777">
                  <w:pPr>
                    <w:rPr>
                      <w:sz w:val="16"/>
                      <w:szCs w:val="20"/>
                    </w:rPr>
                  </w:pPr>
                  <w:r>
                    <w:rPr>
                      <w:sz w:val="16"/>
                      <w:szCs w:val="20"/>
                    </w:rPr>
                    <w:t>1974</w:t>
                  </w:r>
                </w:p>
              </w:tc>
              <w:tc>
                <w:tcPr>
                  <w:tcW w:w="2027" w:type="dxa"/>
                </w:tcPr>
                <w:p w:rsidR="00FF08DE" w:rsidRPr="00FF08DE" w:rsidP="00FF08DE" w14:paraId="1DAEA82A" w14:textId="77777777">
                  <w:pPr>
                    <w:rPr>
                      <w:sz w:val="16"/>
                      <w:szCs w:val="20"/>
                    </w:rPr>
                  </w:pPr>
                  <w:r>
                    <w:rPr>
                      <w:sz w:val="16"/>
                      <w:szCs w:val="20"/>
                    </w:rPr>
                    <w:t>Organic Chemicals, Plastics, and Synthetic Fibers</w:t>
                  </w:r>
                </w:p>
              </w:tc>
              <w:tc>
                <w:tcPr>
                  <w:tcW w:w="465" w:type="dxa"/>
                </w:tcPr>
                <w:p w:rsidR="00FF08DE" w:rsidRPr="00FF08DE" w:rsidP="00FF08DE" w14:paraId="507618B7" w14:textId="77777777">
                  <w:pPr>
                    <w:rPr>
                      <w:sz w:val="16"/>
                      <w:szCs w:val="20"/>
                    </w:rPr>
                  </w:pPr>
                  <w:r>
                    <w:rPr>
                      <w:sz w:val="16"/>
                      <w:szCs w:val="20"/>
                    </w:rPr>
                    <w:t>414</w:t>
                  </w:r>
                </w:p>
              </w:tc>
              <w:tc>
                <w:tcPr>
                  <w:tcW w:w="603" w:type="dxa"/>
                </w:tcPr>
                <w:p w:rsidR="00FF08DE" w:rsidRPr="00FF08DE" w:rsidP="00FF08DE" w14:paraId="5D9F0CEE" w14:textId="77777777">
                  <w:pPr>
                    <w:rPr>
                      <w:sz w:val="16"/>
                      <w:szCs w:val="20"/>
                    </w:rPr>
                  </w:pPr>
                  <w:r>
                    <w:rPr>
                      <w:sz w:val="16"/>
                      <w:szCs w:val="20"/>
                    </w:rPr>
                    <w:t>1987</w:t>
                  </w:r>
                </w:p>
              </w:tc>
              <w:tc>
                <w:tcPr>
                  <w:tcW w:w="541" w:type="dxa"/>
                </w:tcPr>
                <w:p w:rsidR="00FF08DE" w:rsidRPr="00FF08DE" w:rsidP="00FF08DE" w14:paraId="39BFE83E" w14:textId="77777777">
                  <w:pPr>
                    <w:rPr>
                      <w:sz w:val="16"/>
                      <w:szCs w:val="20"/>
                    </w:rPr>
                  </w:pPr>
                  <w:r>
                    <w:rPr>
                      <w:sz w:val="16"/>
                      <w:szCs w:val="20"/>
                    </w:rPr>
                    <w:t>1993</w:t>
                  </w:r>
                </w:p>
              </w:tc>
            </w:tr>
            <w:tr w14:paraId="62DE59D3" w14:textId="77777777" w:rsidTr="00141379">
              <w:tblPrEx>
                <w:tblW w:w="0" w:type="auto"/>
                <w:tblLayout w:type="fixed"/>
                <w:tblLook w:val="04A0"/>
              </w:tblPrEx>
              <w:tc>
                <w:tcPr>
                  <w:tcW w:w="1807" w:type="dxa"/>
                </w:tcPr>
                <w:p w:rsidR="00FF08DE" w:rsidRPr="00FF08DE" w:rsidP="00FF08DE" w14:paraId="59AF5ABD" w14:textId="77777777">
                  <w:pPr>
                    <w:rPr>
                      <w:sz w:val="16"/>
                      <w:szCs w:val="20"/>
                    </w:rPr>
                  </w:pPr>
                  <w:r w:rsidRPr="00FF08DE">
                    <w:rPr>
                      <w:sz w:val="16"/>
                      <w:szCs w:val="20"/>
                    </w:rPr>
                    <w:t>Aluminum Forming</w:t>
                  </w:r>
                </w:p>
              </w:tc>
              <w:tc>
                <w:tcPr>
                  <w:tcW w:w="540" w:type="dxa"/>
                </w:tcPr>
                <w:p w:rsidR="00FF08DE" w:rsidRPr="00FF08DE" w:rsidP="00FF08DE" w14:paraId="3738FA99" w14:textId="77777777">
                  <w:pPr>
                    <w:jc w:val="center"/>
                    <w:rPr>
                      <w:sz w:val="16"/>
                      <w:szCs w:val="20"/>
                    </w:rPr>
                  </w:pPr>
                  <w:r w:rsidRPr="00FF08DE">
                    <w:rPr>
                      <w:sz w:val="16"/>
                      <w:szCs w:val="20"/>
                    </w:rPr>
                    <w:t>467</w:t>
                  </w:r>
                </w:p>
              </w:tc>
              <w:tc>
                <w:tcPr>
                  <w:tcW w:w="630" w:type="dxa"/>
                </w:tcPr>
                <w:p w:rsidR="00FF08DE" w:rsidRPr="00FF08DE" w:rsidP="00FF08DE" w14:paraId="1FF295AD" w14:textId="77777777">
                  <w:pPr>
                    <w:jc w:val="center"/>
                    <w:rPr>
                      <w:sz w:val="16"/>
                      <w:szCs w:val="20"/>
                    </w:rPr>
                  </w:pPr>
                  <w:r w:rsidRPr="00FF08DE">
                    <w:rPr>
                      <w:sz w:val="16"/>
                      <w:szCs w:val="20"/>
                    </w:rPr>
                    <w:t>1983</w:t>
                  </w:r>
                </w:p>
              </w:tc>
              <w:tc>
                <w:tcPr>
                  <w:tcW w:w="559" w:type="dxa"/>
                </w:tcPr>
                <w:p w:rsidR="00FF08DE" w:rsidRPr="00FF08DE" w:rsidP="00FF08DE" w14:paraId="3864DC60" w14:textId="77777777">
                  <w:pPr>
                    <w:jc w:val="center"/>
                    <w:rPr>
                      <w:sz w:val="16"/>
                      <w:szCs w:val="20"/>
                    </w:rPr>
                  </w:pPr>
                  <w:r w:rsidRPr="00FF08DE">
                    <w:rPr>
                      <w:sz w:val="16"/>
                      <w:szCs w:val="20"/>
                    </w:rPr>
                    <w:t>1988</w:t>
                  </w:r>
                </w:p>
              </w:tc>
              <w:tc>
                <w:tcPr>
                  <w:tcW w:w="1691" w:type="dxa"/>
                </w:tcPr>
                <w:p w:rsidR="00FF08DE" w:rsidRPr="00FF08DE" w:rsidP="00FF08DE" w14:paraId="10671024" w14:textId="77777777">
                  <w:pPr>
                    <w:rPr>
                      <w:sz w:val="16"/>
                      <w:szCs w:val="20"/>
                    </w:rPr>
                  </w:pPr>
                  <w:r>
                    <w:rPr>
                      <w:sz w:val="16"/>
                      <w:szCs w:val="20"/>
                    </w:rPr>
                    <w:t>Fertilizer Manufacturing</w:t>
                  </w:r>
                </w:p>
              </w:tc>
              <w:tc>
                <w:tcPr>
                  <w:tcW w:w="540" w:type="dxa"/>
                </w:tcPr>
                <w:p w:rsidR="00FF08DE" w:rsidRPr="00FF08DE" w:rsidP="00FF08DE" w14:paraId="5CE2F092" w14:textId="77777777">
                  <w:pPr>
                    <w:rPr>
                      <w:sz w:val="16"/>
                      <w:szCs w:val="20"/>
                    </w:rPr>
                  </w:pPr>
                  <w:r>
                    <w:rPr>
                      <w:sz w:val="16"/>
                      <w:szCs w:val="20"/>
                    </w:rPr>
                    <w:t>418</w:t>
                  </w:r>
                </w:p>
              </w:tc>
              <w:tc>
                <w:tcPr>
                  <w:tcW w:w="666" w:type="dxa"/>
                </w:tcPr>
                <w:p w:rsidR="00FF08DE" w:rsidRPr="00FF08DE" w:rsidP="00FF08DE" w14:paraId="0933F36C" w14:textId="77777777">
                  <w:pPr>
                    <w:rPr>
                      <w:sz w:val="16"/>
                      <w:szCs w:val="20"/>
                    </w:rPr>
                  </w:pPr>
                  <w:r>
                    <w:rPr>
                      <w:sz w:val="16"/>
                      <w:szCs w:val="20"/>
                    </w:rPr>
                    <w:t>1974</w:t>
                  </w:r>
                </w:p>
              </w:tc>
              <w:tc>
                <w:tcPr>
                  <w:tcW w:w="594" w:type="dxa"/>
                </w:tcPr>
                <w:p w:rsidR="00FF08DE" w:rsidRPr="00FF08DE" w:rsidP="00FF08DE" w14:paraId="290E3CAB" w14:textId="77777777">
                  <w:pPr>
                    <w:rPr>
                      <w:sz w:val="16"/>
                      <w:szCs w:val="20"/>
                    </w:rPr>
                  </w:pPr>
                  <w:r>
                    <w:rPr>
                      <w:sz w:val="16"/>
                      <w:szCs w:val="20"/>
                    </w:rPr>
                    <w:t>1975</w:t>
                  </w:r>
                </w:p>
              </w:tc>
              <w:tc>
                <w:tcPr>
                  <w:tcW w:w="2027" w:type="dxa"/>
                </w:tcPr>
                <w:p w:rsidR="00FF08DE" w:rsidRPr="00FF08DE" w:rsidP="00FF08DE" w14:paraId="223A3C12" w14:textId="77777777">
                  <w:pPr>
                    <w:rPr>
                      <w:sz w:val="16"/>
                      <w:szCs w:val="20"/>
                    </w:rPr>
                  </w:pPr>
                  <w:r>
                    <w:rPr>
                      <w:sz w:val="16"/>
                      <w:szCs w:val="20"/>
                    </w:rPr>
                    <w:t>Paint Formulating</w:t>
                  </w:r>
                </w:p>
              </w:tc>
              <w:tc>
                <w:tcPr>
                  <w:tcW w:w="465" w:type="dxa"/>
                </w:tcPr>
                <w:p w:rsidR="00FF08DE" w:rsidRPr="00FF08DE" w:rsidP="00FF08DE" w14:paraId="2F1F511D" w14:textId="77777777">
                  <w:pPr>
                    <w:rPr>
                      <w:sz w:val="16"/>
                      <w:szCs w:val="20"/>
                    </w:rPr>
                  </w:pPr>
                  <w:r>
                    <w:rPr>
                      <w:sz w:val="16"/>
                      <w:szCs w:val="20"/>
                    </w:rPr>
                    <w:t>446</w:t>
                  </w:r>
                </w:p>
              </w:tc>
              <w:tc>
                <w:tcPr>
                  <w:tcW w:w="603" w:type="dxa"/>
                </w:tcPr>
                <w:p w:rsidR="00FF08DE" w:rsidRPr="00FF08DE" w:rsidP="00FF08DE" w14:paraId="5F777F74" w14:textId="77777777">
                  <w:pPr>
                    <w:rPr>
                      <w:sz w:val="16"/>
                      <w:szCs w:val="20"/>
                    </w:rPr>
                  </w:pPr>
                  <w:r>
                    <w:rPr>
                      <w:sz w:val="16"/>
                      <w:szCs w:val="20"/>
                    </w:rPr>
                    <w:t>1975</w:t>
                  </w:r>
                </w:p>
              </w:tc>
              <w:tc>
                <w:tcPr>
                  <w:tcW w:w="541" w:type="dxa"/>
                </w:tcPr>
                <w:p w:rsidR="00FF08DE" w:rsidRPr="00FF08DE" w:rsidP="00FF08DE" w14:paraId="06616EA5" w14:textId="77777777">
                  <w:pPr>
                    <w:rPr>
                      <w:sz w:val="16"/>
                      <w:szCs w:val="20"/>
                    </w:rPr>
                  </w:pPr>
                  <w:r>
                    <w:rPr>
                      <w:sz w:val="16"/>
                      <w:szCs w:val="20"/>
                    </w:rPr>
                    <w:t>1975</w:t>
                  </w:r>
                </w:p>
              </w:tc>
            </w:tr>
            <w:tr w14:paraId="66D962F2" w14:textId="77777777" w:rsidTr="00141379">
              <w:tblPrEx>
                <w:tblW w:w="0" w:type="auto"/>
                <w:tblLayout w:type="fixed"/>
                <w:tblLook w:val="04A0"/>
              </w:tblPrEx>
              <w:tc>
                <w:tcPr>
                  <w:tcW w:w="1807" w:type="dxa"/>
                </w:tcPr>
                <w:p w:rsidR="00FF08DE" w:rsidRPr="00FF08DE" w:rsidP="00FF08DE" w14:paraId="0728E21A" w14:textId="77777777">
                  <w:pPr>
                    <w:rPr>
                      <w:sz w:val="16"/>
                      <w:szCs w:val="20"/>
                    </w:rPr>
                  </w:pPr>
                  <w:r w:rsidRPr="00FF08DE">
                    <w:rPr>
                      <w:sz w:val="16"/>
                      <w:szCs w:val="20"/>
                    </w:rPr>
                    <w:t>Asbestos Manufacturing</w:t>
                  </w:r>
                </w:p>
              </w:tc>
              <w:tc>
                <w:tcPr>
                  <w:tcW w:w="540" w:type="dxa"/>
                </w:tcPr>
                <w:p w:rsidR="00FF08DE" w:rsidRPr="00FF08DE" w:rsidP="00FF08DE" w14:paraId="4676A8E1" w14:textId="77777777">
                  <w:pPr>
                    <w:jc w:val="center"/>
                    <w:rPr>
                      <w:sz w:val="16"/>
                      <w:szCs w:val="20"/>
                    </w:rPr>
                  </w:pPr>
                  <w:r w:rsidRPr="00FF08DE">
                    <w:rPr>
                      <w:sz w:val="16"/>
                      <w:szCs w:val="20"/>
                    </w:rPr>
                    <w:t>427</w:t>
                  </w:r>
                </w:p>
              </w:tc>
              <w:tc>
                <w:tcPr>
                  <w:tcW w:w="630" w:type="dxa"/>
                </w:tcPr>
                <w:p w:rsidR="00FF08DE" w:rsidRPr="00FF08DE" w:rsidP="00FF08DE" w14:paraId="5139AABC" w14:textId="77777777">
                  <w:pPr>
                    <w:jc w:val="center"/>
                    <w:rPr>
                      <w:sz w:val="16"/>
                      <w:szCs w:val="20"/>
                    </w:rPr>
                  </w:pPr>
                  <w:r w:rsidRPr="00FF08DE">
                    <w:rPr>
                      <w:sz w:val="16"/>
                      <w:szCs w:val="20"/>
                    </w:rPr>
                    <w:t>1974</w:t>
                  </w:r>
                </w:p>
              </w:tc>
              <w:tc>
                <w:tcPr>
                  <w:tcW w:w="559" w:type="dxa"/>
                </w:tcPr>
                <w:p w:rsidR="00FF08DE" w:rsidRPr="00FF08DE" w:rsidP="00FF08DE" w14:paraId="2C57D6D3" w14:textId="77777777">
                  <w:pPr>
                    <w:jc w:val="center"/>
                    <w:rPr>
                      <w:sz w:val="16"/>
                      <w:szCs w:val="20"/>
                    </w:rPr>
                  </w:pPr>
                  <w:r w:rsidRPr="00FF08DE">
                    <w:rPr>
                      <w:sz w:val="16"/>
                      <w:szCs w:val="20"/>
                    </w:rPr>
                    <w:t>1975</w:t>
                  </w:r>
                </w:p>
              </w:tc>
              <w:tc>
                <w:tcPr>
                  <w:tcW w:w="1691" w:type="dxa"/>
                </w:tcPr>
                <w:p w:rsidR="00FF08DE" w:rsidRPr="00FF08DE" w:rsidP="00FF08DE" w14:paraId="40D91F0A" w14:textId="77777777">
                  <w:pPr>
                    <w:rPr>
                      <w:sz w:val="16"/>
                      <w:szCs w:val="20"/>
                    </w:rPr>
                  </w:pPr>
                  <w:r>
                    <w:rPr>
                      <w:sz w:val="16"/>
                      <w:szCs w:val="20"/>
                    </w:rPr>
                    <w:t>Glass Manufacturing</w:t>
                  </w:r>
                </w:p>
              </w:tc>
              <w:tc>
                <w:tcPr>
                  <w:tcW w:w="540" w:type="dxa"/>
                </w:tcPr>
                <w:p w:rsidR="00FF08DE" w:rsidRPr="00FF08DE" w:rsidP="00FF08DE" w14:paraId="648899EC" w14:textId="77777777">
                  <w:pPr>
                    <w:rPr>
                      <w:sz w:val="16"/>
                      <w:szCs w:val="20"/>
                    </w:rPr>
                  </w:pPr>
                  <w:r>
                    <w:rPr>
                      <w:sz w:val="16"/>
                      <w:szCs w:val="20"/>
                    </w:rPr>
                    <w:t>426</w:t>
                  </w:r>
                </w:p>
              </w:tc>
              <w:tc>
                <w:tcPr>
                  <w:tcW w:w="666" w:type="dxa"/>
                </w:tcPr>
                <w:p w:rsidR="00FF08DE" w:rsidRPr="00FF08DE" w:rsidP="00FF08DE" w14:paraId="6785E406" w14:textId="77777777">
                  <w:pPr>
                    <w:rPr>
                      <w:sz w:val="16"/>
                      <w:szCs w:val="20"/>
                    </w:rPr>
                  </w:pPr>
                  <w:r>
                    <w:rPr>
                      <w:sz w:val="16"/>
                      <w:szCs w:val="20"/>
                    </w:rPr>
                    <w:t>1974</w:t>
                  </w:r>
                </w:p>
              </w:tc>
              <w:tc>
                <w:tcPr>
                  <w:tcW w:w="594" w:type="dxa"/>
                </w:tcPr>
                <w:p w:rsidR="00FF08DE" w:rsidRPr="00FF08DE" w:rsidP="00FF08DE" w14:paraId="1689AC99" w14:textId="77777777">
                  <w:pPr>
                    <w:rPr>
                      <w:sz w:val="16"/>
                      <w:szCs w:val="20"/>
                    </w:rPr>
                  </w:pPr>
                  <w:r>
                    <w:rPr>
                      <w:sz w:val="16"/>
                      <w:szCs w:val="20"/>
                    </w:rPr>
                    <w:t>1975</w:t>
                  </w:r>
                </w:p>
              </w:tc>
              <w:tc>
                <w:tcPr>
                  <w:tcW w:w="2027" w:type="dxa"/>
                </w:tcPr>
                <w:p w:rsidR="00FF08DE" w:rsidRPr="00FF08DE" w:rsidP="00FF08DE" w14:paraId="3AAF2B12" w14:textId="77777777">
                  <w:pPr>
                    <w:rPr>
                      <w:sz w:val="16"/>
                      <w:szCs w:val="20"/>
                    </w:rPr>
                  </w:pPr>
                  <w:r>
                    <w:rPr>
                      <w:sz w:val="16"/>
                      <w:szCs w:val="20"/>
                    </w:rPr>
                    <w:t>Paving and Roofing Materials</w:t>
                  </w:r>
                </w:p>
              </w:tc>
              <w:tc>
                <w:tcPr>
                  <w:tcW w:w="465" w:type="dxa"/>
                </w:tcPr>
                <w:p w:rsidR="00FF08DE" w:rsidRPr="00FF08DE" w:rsidP="00FF08DE" w14:paraId="6D1421EF" w14:textId="77777777">
                  <w:pPr>
                    <w:rPr>
                      <w:sz w:val="16"/>
                      <w:szCs w:val="20"/>
                    </w:rPr>
                  </w:pPr>
                  <w:r>
                    <w:rPr>
                      <w:sz w:val="16"/>
                      <w:szCs w:val="20"/>
                    </w:rPr>
                    <w:t>443</w:t>
                  </w:r>
                </w:p>
              </w:tc>
              <w:tc>
                <w:tcPr>
                  <w:tcW w:w="603" w:type="dxa"/>
                </w:tcPr>
                <w:p w:rsidR="00FF08DE" w:rsidRPr="00FF08DE" w:rsidP="00FF08DE" w14:paraId="3866CA35" w14:textId="77777777">
                  <w:pPr>
                    <w:rPr>
                      <w:sz w:val="16"/>
                      <w:szCs w:val="20"/>
                    </w:rPr>
                  </w:pPr>
                  <w:r>
                    <w:rPr>
                      <w:sz w:val="16"/>
                      <w:szCs w:val="20"/>
                    </w:rPr>
                    <w:t>1975</w:t>
                  </w:r>
                </w:p>
              </w:tc>
              <w:tc>
                <w:tcPr>
                  <w:tcW w:w="541" w:type="dxa"/>
                </w:tcPr>
                <w:p w:rsidR="00FF08DE" w:rsidRPr="00FF08DE" w:rsidP="00FF08DE" w14:paraId="5A681ACF" w14:textId="77777777">
                  <w:pPr>
                    <w:rPr>
                      <w:sz w:val="16"/>
                      <w:szCs w:val="20"/>
                    </w:rPr>
                  </w:pPr>
                  <w:r>
                    <w:rPr>
                      <w:sz w:val="16"/>
                      <w:szCs w:val="20"/>
                    </w:rPr>
                    <w:t>1975</w:t>
                  </w:r>
                </w:p>
              </w:tc>
            </w:tr>
            <w:tr w14:paraId="26C23D77" w14:textId="77777777" w:rsidTr="00141379">
              <w:tblPrEx>
                <w:tblW w:w="0" w:type="auto"/>
                <w:tblLayout w:type="fixed"/>
                <w:tblLook w:val="04A0"/>
              </w:tblPrEx>
              <w:tc>
                <w:tcPr>
                  <w:tcW w:w="1807" w:type="dxa"/>
                </w:tcPr>
                <w:p w:rsidR="00FF08DE" w:rsidRPr="00FF08DE" w:rsidP="00FF08DE" w14:paraId="3CB5BF65" w14:textId="77777777">
                  <w:pPr>
                    <w:rPr>
                      <w:sz w:val="16"/>
                      <w:szCs w:val="20"/>
                    </w:rPr>
                  </w:pPr>
                  <w:r>
                    <w:rPr>
                      <w:sz w:val="16"/>
                      <w:szCs w:val="20"/>
                    </w:rPr>
                    <w:t>Battery Manufacturing</w:t>
                  </w:r>
                </w:p>
              </w:tc>
              <w:tc>
                <w:tcPr>
                  <w:tcW w:w="540" w:type="dxa"/>
                </w:tcPr>
                <w:p w:rsidR="00FF08DE" w:rsidRPr="00FF08DE" w:rsidP="00FF08DE" w14:paraId="237C6B99" w14:textId="77777777">
                  <w:pPr>
                    <w:jc w:val="center"/>
                    <w:rPr>
                      <w:sz w:val="16"/>
                      <w:szCs w:val="20"/>
                    </w:rPr>
                  </w:pPr>
                  <w:r>
                    <w:rPr>
                      <w:sz w:val="16"/>
                      <w:szCs w:val="20"/>
                    </w:rPr>
                    <w:t>461</w:t>
                  </w:r>
                </w:p>
              </w:tc>
              <w:tc>
                <w:tcPr>
                  <w:tcW w:w="630" w:type="dxa"/>
                </w:tcPr>
                <w:p w:rsidR="00FF08DE" w:rsidRPr="00FF08DE" w:rsidP="00FF08DE" w14:paraId="77388141" w14:textId="77777777">
                  <w:pPr>
                    <w:jc w:val="center"/>
                    <w:rPr>
                      <w:sz w:val="16"/>
                      <w:szCs w:val="20"/>
                    </w:rPr>
                  </w:pPr>
                  <w:r>
                    <w:rPr>
                      <w:sz w:val="16"/>
                      <w:szCs w:val="20"/>
                    </w:rPr>
                    <w:t>1984</w:t>
                  </w:r>
                </w:p>
              </w:tc>
              <w:tc>
                <w:tcPr>
                  <w:tcW w:w="559" w:type="dxa"/>
                </w:tcPr>
                <w:p w:rsidR="00FF08DE" w:rsidRPr="00FF08DE" w:rsidP="00FF08DE" w14:paraId="4DC38F0D" w14:textId="77777777">
                  <w:pPr>
                    <w:jc w:val="center"/>
                    <w:rPr>
                      <w:sz w:val="16"/>
                      <w:szCs w:val="20"/>
                    </w:rPr>
                  </w:pPr>
                  <w:r>
                    <w:rPr>
                      <w:sz w:val="16"/>
                      <w:szCs w:val="20"/>
                    </w:rPr>
                    <w:t>1986</w:t>
                  </w:r>
                </w:p>
              </w:tc>
              <w:tc>
                <w:tcPr>
                  <w:tcW w:w="1691" w:type="dxa"/>
                </w:tcPr>
                <w:p w:rsidR="00FF08DE" w:rsidRPr="00FF08DE" w:rsidP="00FF08DE" w14:paraId="6253CA0D" w14:textId="77777777">
                  <w:pPr>
                    <w:rPr>
                      <w:sz w:val="16"/>
                      <w:szCs w:val="20"/>
                    </w:rPr>
                  </w:pPr>
                  <w:r>
                    <w:rPr>
                      <w:sz w:val="16"/>
                      <w:szCs w:val="20"/>
                    </w:rPr>
                    <w:t>Grain Mills</w:t>
                  </w:r>
                </w:p>
              </w:tc>
              <w:tc>
                <w:tcPr>
                  <w:tcW w:w="540" w:type="dxa"/>
                </w:tcPr>
                <w:p w:rsidR="00FF08DE" w:rsidRPr="00FF08DE" w:rsidP="00FF08DE" w14:paraId="437B36E1" w14:textId="77777777">
                  <w:pPr>
                    <w:rPr>
                      <w:sz w:val="16"/>
                      <w:szCs w:val="20"/>
                    </w:rPr>
                  </w:pPr>
                  <w:r>
                    <w:rPr>
                      <w:sz w:val="16"/>
                      <w:szCs w:val="20"/>
                    </w:rPr>
                    <w:t>406</w:t>
                  </w:r>
                </w:p>
              </w:tc>
              <w:tc>
                <w:tcPr>
                  <w:tcW w:w="666" w:type="dxa"/>
                </w:tcPr>
                <w:p w:rsidR="00FF08DE" w:rsidRPr="00FF08DE" w:rsidP="00FF08DE" w14:paraId="68F52DA1" w14:textId="77777777">
                  <w:pPr>
                    <w:rPr>
                      <w:sz w:val="16"/>
                      <w:szCs w:val="20"/>
                    </w:rPr>
                  </w:pPr>
                  <w:r>
                    <w:rPr>
                      <w:sz w:val="16"/>
                      <w:szCs w:val="20"/>
                    </w:rPr>
                    <w:t>1974</w:t>
                  </w:r>
                </w:p>
              </w:tc>
              <w:tc>
                <w:tcPr>
                  <w:tcW w:w="594" w:type="dxa"/>
                </w:tcPr>
                <w:p w:rsidR="00FF08DE" w:rsidRPr="00FF08DE" w:rsidP="00FF08DE" w14:paraId="20E455CD" w14:textId="77777777">
                  <w:pPr>
                    <w:rPr>
                      <w:sz w:val="16"/>
                      <w:szCs w:val="20"/>
                    </w:rPr>
                  </w:pPr>
                  <w:r>
                    <w:rPr>
                      <w:sz w:val="16"/>
                      <w:szCs w:val="20"/>
                    </w:rPr>
                    <w:t>1974</w:t>
                  </w:r>
                </w:p>
              </w:tc>
              <w:tc>
                <w:tcPr>
                  <w:tcW w:w="2027" w:type="dxa"/>
                </w:tcPr>
                <w:p w:rsidR="00FF08DE" w:rsidRPr="00FF08DE" w:rsidP="00FF08DE" w14:paraId="72BC6AEB" w14:textId="77777777">
                  <w:pPr>
                    <w:rPr>
                      <w:sz w:val="16"/>
                      <w:szCs w:val="20"/>
                    </w:rPr>
                  </w:pPr>
                  <w:r>
                    <w:rPr>
                      <w:sz w:val="16"/>
                      <w:szCs w:val="20"/>
                    </w:rPr>
                    <w:t>Pesticide Chemicals</w:t>
                  </w:r>
                </w:p>
              </w:tc>
              <w:tc>
                <w:tcPr>
                  <w:tcW w:w="465" w:type="dxa"/>
                </w:tcPr>
                <w:p w:rsidR="00FF08DE" w:rsidRPr="00FF08DE" w:rsidP="00FF08DE" w14:paraId="415EA438" w14:textId="77777777">
                  <w:pPr>
                    <w:rPr>
                      <w:sz w:val="16"/>
                      <w:szCs w:val="20"/>
                    </w:rPr>
                  </w:pPr>
                  <w:r>
                    <w:rPr>
                      <w:sz w:val="16"/>
                      <w:szCs w:val="20"/>
                    </w:rPr>
                    <w:t>455</w:t>
                  </w:r>
                </w:p>
              </w:tc>
              <w:tc>
                <w:tcPr>
                  <w:tcW w:w="603" w:type="dxa"/>
                </w:tcPr>
                <w:p w:rsidR="00FF08DE" w:rsidRPr="00FF08DE" w:rsidP="00FF08DE" w14:paraId="66CED314" w14:textId="77777777">
                  <w:pPr>
                    <w:rPr>
                      <w:sz w:val="16"/>
                      <w:szCs w:val="20"/>
                    </w:rPr>
                  </w:pPr>
                  <w:r>
                    <w:rPr>
                      <w:sz w:val="16"/>
                      <w:szCs w:val="20"/>
                    </w:rPr>
                    <w:t>1978</w:t>
                  </w:r>
                </w:p>
              </w:tc>
              <w:tc>
                <w:tcPr>
                  <w:tcW w:w="541" w:type="dxa"/>
                </w:tcPr>
                <w:p w:rsidR="00FF08DE" w:rsidRPr="00FF08DE" w:rsidP="00FF08DE" w14:paraId="2784A532" w14:textId="77777777">
                  <w:pPr>
                    <w:rPr>
                      <w:sz w:val="16"/>
                      <w:szCs w:val="20"/>
                    </w:rPr>
                  </w:pPr>
                  <w:r>
                    <w:rPr>
                      <w:sz w:val="16"/>
                      <w:szCs w:val="20"/>
                    </w:rPr>
                    <w:t>1996</w:t>
                  </w:r>
                </w:p>
              </w:tc>
            </w:tr>
            <w:tr w14:paraId="49CAA74F" w14:textId="77777777" w:rsidTr="00141379">
              <w:tblPrEx>
                <w:tblW w:w="0" w:type="auto"/>
                <w:tblLayout w:type="fixed"/>
                <w:tblLook w:val="04A0"/>
              </w:tblPrEx>
              <w:tc>
                <w:tcPr>
                  <w:tcW w:w="1807" w:type="dxa"/>
                </w:tcPr>
                <w:p w:rsidR="00FF08DE" w:rsidRPr="00FF08DE" w:rsidP="00FF08DE" w14:paraId="04BCD0F5" w14:textId="77777777">
                  <w:pPr>
                    <w:rPr>
                      <w:sz w:val="16"/>
                      <w:szCs w:val="20"/>
                    </w:rPr>
                  </w:pPr>
                  <w:r>
                    <w:rPr>
                      <w:sz w:val="16"/>
                      <w:szCs w:val="20"/>
                    </w:rPr>
                    <w:t>Canned and Preserved Fruits and Vegetables Processing</w:t>
                  </w:r>
                </w:p>
              </w:tc>
              <w:tc>
                <w:tcPr>
                  <w:tcW w:w="540" w:type="dxa"/>
                </w:tcPr>
                <w:p w:rsidR="00FF08DE" w:rsidRPr="00FF08DE" w:rsidP="00FF08DE" w14:paraId="5AA8E87F" w14:textId="77777777">
                  <w:pPr>
                    <w:jc w:val="center"/>
                    <w:rPr>
                      <w:sz w:val="16"/>
                      <w:szCs w:val="20"/>
                    </w:rPr>
                  </w:pPr>
                  <w:r>
                    <w:rPr>
                      <w:sz w:val="16"/>
                      <w:szCs w:val="20"/>
                    </w:rPr>
                    <w:t>407</w:t>
                  </w:r>
                </w:p>
              </w:tc>
              <w:tc>
                <w:tcPr>
                  <w:tcW w:w="630" w:type="dxa"/>
                </w:tcPr>
                <w:p w:rsidR="00FF08DE" w:rsidRPr="00FF08DE" w:rsidP="00FF08DE" w14:paraId="1CEC3165" w14:textId="77777777">
                  <w:pPr>
                    <w:jc w:val="center"/>
                    <w:rPr>
                      <w:sz w:val="16"/>
                      <w:szCs w:val="20"/>
                    </w:rPr>
                  </w:pPr>
                  <w:r>
                    <w:rPr>
                      <w:sz w:val="16"/>
                      <w:szCs w:val="20"/>
                    </w:rPr>
                    <w:t>1974</w:t>
                  </w:r>
                </w:p>
              </w:tc>
              <w:tc>
                <w:tcPr>
                  <w:tcW w:w="559" w:type="dxa"/>
                </w:tcPr>
                <w:p w:rsidR="00FF08DE" w:rsidRPr="00FF08DE" w:rsidP="00FF08DE" w14:paraId="2C2FC0B1" w14:textId="77777777">
                  <w:pPr>
                    <w:jc w:val="center"/>
                    <w:rPr>
                      <w:sz w:val="16"/>
                      <w:szCs w:val="20"/>
                    </w:rPr>
                  </w:pPr>
                  <w:r>
                    <w:rPr>
                      <w:sz w:val="16"/>
                      <w:szCs w:val="20"/>
                    </w:rPr>
                    <w:t>1976</w:t>
                  </w:r>
                </w:p>
              </w:tc>
              <w:tc>
                <w:tcPr>
                  <w:tcW w:w="1691" w:type="dxa"/>
                </w:tcPr>
                <w:p w:rsidR="00FF08DE" w:rsidRPr="00FF08DE" w:rsidP="00FF08DE" w14:paraId="3F000757" w14:textId="77777777">
                  <w:pPr>
                    <w:rPr>
                      <w:sz w:val="16"/>
                      <w:szCs w:val="20"/>
                    </w:rPr>
                  </w:pPr>
                  <w:r>
                    <w:rPr>
                      <w:sz w:val="16"/>
                      <w:szCs w:val="20"/>
                    </w:rPr>
                    <w:t>Gum and Wood Chemicals Manufacturing</w:t>
                  </w:r>
                </w:p>
              </w:tc>
              <w:tc>
                <w:tcPr>
                  <w:tcW w:w="540" w:type="dxa"/>
                </w:tcPr>
                <w:p w:rsidR="00FF08DE" w:rsidRPr="00FF08DE" w:rsidP="00FF08DE" w14:paraId="7F26618E" w14:textId="77777777">
                  <w:pPr>
                    <w:rPr>
                      <w:sz w:val="16"/>
                      <w:szCs w:val="20"/>
                    </w:rPr>
                  </w:pPr>
                  <w:r>
                    <w:rPr>
                      <w:sz w:val="16"/>
                      <w:szCs w:val="20"/>
                    </w:rPr>
                    <w:t>454</w:t>
                  </w:r>
                </w:p>
              </w:tc>
              <w:tc>
                <w:tcPr>
                  <w:tcW w:w="666" w:type="dxa"/>
                </w:tcPr>
                <w:p w:rsidR="00FF08DE" w:rsidRPr="00FF08DE" w:rsidP="00FF08DE" w14:paraId="7E797354" w14:textId="77777777">
                  <w:pPr>
                    <w:rPr>
                      <w:sz w:val="16"/>
                      <w:szCs w:val="20"/>
                    </w:rPr>
                  </w:pPr>
                  <w:r>
                    <w:rPr>
                      <w:sz w:val="16"/>
                      <w:szCs w:val="20"/>
                    </w:rPr>
                    <w:t>1976</w:t>
                  </w:r>
                </w:p>
              </w:tc>
              <w:tc>
                <w:tcPr>
                  <w:tcW w:w="594" w:type="dxa"/>
                </w:tcPr>
                <w:p w:rsidR="00FF08DE" w:rsidRPr="00FF08DE" w:rsidP="00FF08DE" w14:paraId="144A4957" w14:textId="77777777">
                  <w:pPr>
                    <w:rPr>
                      <w:sz w:val="16"/>
                      <w:szCs w:val="20"/>
                    </w:rPr>
                  </w:pPr>
                  <w:r>
                    <w:rPr>
                      <w:sz w:val="16"/>
                      <w:szCs w:val="20"/>
                    </w:rPr>
                    <w:t>1976</w:t>
                  </w:r>
                </w:p>
              </w:tc>
              <w:tc>
                <w:tcPr>
                  <w:tcW w:w="2027" w:type="dxa"/>
                </w:tcPr>
                <w:p w:rsidR="00FF08DE" w:rsidRPr="00FF08DE" w:rsidP="00FF08DE" w14:paraId="00EC50C5" w14:textId="77777777">
                  <w:pPr>
                    <w:rPr>
                      <w:sz w:val="16"/>
                      <w:szCs w:val="20"/>
                    </w:rPr>
                  </w:pPr>
                  <w:r>
                    <w:rPr>
                      <w:sz w:val="16"/>
                      <w:szCs w:val="20"/>
                    </w:rPr>
                    <w:t>Petroleum Refining</w:t>
                  </w:r>
                </w:p>
              </w:tc>
              <w:tc>
                <w:tcPr>
                  <w:tcW w:w="465" w:type="dxa"/>
                </w:tcPr>
                <w:p w:rsidR="00FF08DE" w:rsidRPr="00FF08DE" w:rsidP="00FF08DE" w14:paraId="04E357F5" w14:textId="77777777">
                  <w:pPr>
                    <w:rPr>
                      <w:sz w:val="16"/>
                      <w:szCs w:val="20"/>
                    </w:rPr>
                  </w:pPr>
                  <w:r>
                    <w:rPr>
                      <w:sz w:val="16"/>
                      <w:szCs w:val="20"/>
                    </w:rPr>
                    <w:t>419</w:t>
                  </w:r>
                </w:p>
              </w:tc>
              <w:tc>
                <w:tcPr>
                  <w:tcW w:w="603" w:type="dxa"/>
                </w:tcPr>
                <w:p w:rsidR="00FF08DE" w:rsidRPr="00FF08DE" w:rsidP="00FF08DE" w14:paraId="20B202EF" w14:textId="77777777">
                  <w:pPr>
                    <w:rPr>
                      <w:sz w:val="16"/>
                      <w:szCs w:val="20"/>
                    </w:rPr>
                  </w:pPr>
                  <w:r>
                    <w:rPr>
                      <w:sz w:val="16"/>
                      <w:szCs w:val="20"/>
                    </w:rPr>
                    <w:t>1974</w:t>
                  </w:r>
                </w:p>
              </w:tc>
              <w:tc>
                <w:tcPr>
                  <w:tcW w:w="541" w:type="dxa"/>
                </w:tcPr>
                <w:p w:rsidR="00FF08DE" w:rsidRPr="00FF08DE" w:rsidP="00FF08DE" w14:paraId="6827613F" w14:textId="77777777">
                  <w:pPr>
                    <w:rPr>
                      <w:sz w:val="16"/>
                      <w:szCs w:val="20"/>
                    </w:rPr>
                  </w:pPr>
                  <w:r>
                    <w:rPr>
                      <w:sz w:val="16"/>
                      <w:szCs w:val="20"/>
                    </w:rPr>
                    <w:t>1982</w:t>
                  </w:r>
                </w:p>
              </w:tc>
            </w:tr>
            <w:tr w14:paraId="1A3B26F0" w14:textId="77777777" w:rsidTr="00141379">
              <w:tblPrEx>
                <w:tblW w:w="0" w:type="auto"/>
                <w:tblLayout w:type="fixed"/>
                <w:tblLook w:val="04A0"/>
              </w:tblPrEx>
              <w:tc>
                <w:tcPr>
                  <w:tcW w:w="1807" w:type="dxa"/>
                </w:tcPr>
                <w:p w:rsidR="00FF08DE" w:rsidRPr="00FF08DE" w:rsidP="00FF08DE" w14:paraId="7E8155C4" w14:textId="77777777">
                  <w:pPr>
                    <w:rPr>
                      <w:sz w:val="16"/>
                      <w:szCs w:val="20"/>
                    </w:rPr>
                  </w:pPr>
                  <w:r>
                    <w:rPr>
                      <w:sz w:val="16"/>
                      <w:szCs w:val="20"/>
                    </w:rPr>
                    <w:t>Canned and Preserved Seafood (Processing)</w:t>
                  </w:r>
                </w:p>
              </w:tc>
              <w:tc>
                <w:tcPr>
                  <w:tcW w:w="540" w:type="dxa"/>
                </w:tcPr>
                <w:p w:rsidR="00FF08DE" w:rsidRPr="00FF08DE" w:rsidP="00FF08DE" w14:paraId="42C438C3" w14:textId="77777777">
                  <w:pPr>
                    <w:jc w:val="center"/>
                    <w:rPr>
                      <w:sz w:val="16"/>
                      <w:szCs w:val="20"/>
                    </w:rPr>
                  </w:pPr>
                  <w:r>
                    <w:rPr>
                      <w:sz w:val="16"/>
                      <w:szCs w:val="20"/>
                    </w:rPr>
                    <w:t>408</w:t>
                  </w:r>
                </w:p>
              </w:tc>
              <w:tc>
                <w:tcPr>
                  <w:tcW w:w="630" w:type="dxa"/>
                </w:tcPr>
                <w:p w:rsidR="00FF08DE" w:rsidRPr="00FF08DE" w:rsidP="00FF08DE" w14:paraId="7CC274B7" w14:textId="77777777">
                  <w:pPr>
                    <w:jc w:val="center"/>
                    <w:rPr>
                      <w:sz w:val="16"/>
                      <w:szCs w:val="20"/>
                    </w:rPr>
                  </w:pPr>
                  <w:r>
                    <w:rPr>
                      <w:sz w:val="16"/>
                      <w:szCs w:val="20"/>
                    </w:rPr>
                    <w:t>1974</w:t>
                  </w:r>
                </w:p>
              </w:tc>
              <w:tc>
                <w:tcPr>
                  <w:tcW w:w="559" w:type="dxa"/>
                </w:tcPr>
                <w:p w:rsidR="00FF08DE" w:rsidRPr="00FF08DE" w:rsidP="00FF08DE" w14:paraId="4B04958E" w14:textId="77777777">
                  <w:pPr>
                    <w:jc w:val="center"/>
                    <w:rPr>
                      <w:sz w:val="16"/>
                      <w:szCs w:val="20"/>
                    </w:rPr>
                  </w:pPr>
                  <w:r>
                    <w:rPr>
                      <w:sz w:val="16"/>
                      <w:szCs w:val="20"/>
                    </w:rPr>
                    <w:t>1975</w:t>
                  </w:r>
                </w:p>
              </w:tc>
              <w:tc>
                <w:tcPr>
                  <w:tcW w:w="1691" w:type="dxa"/>
                </w:tcPr>
                <w:p w:rsidR="00FF08DE" w:rsidRPr="00FF08DE" w:rsidP="00FF08DE" w14:paraId="09EA32D8" w14:textId="77777777">
                  <w:pPr>
                    <w:rPr>
                      <w:sz w:val="16"/>
                      <w:szCs w:val="20"/>
                    </w:rPr>
                  </w:pPr>
                  <w:r>
                    <w:rPr>
                      <w:sz w:val="16"/>
                      <w:szCs w:val="20"/>
                    </w:rPr>
                    <w:t>Hospitals</w:t>
                  </w:r>
                </w:p>
              </w:tc>
              <w:tc>
                <w:tcPr>
                  <w:tcW w:w="540" w:type="dxa"/>
                </w:tcPr>
                <w:p w:rsidR="00FF08DE" w:rsidRPr="00FF08DE" w:rsidP="00FF08DE" w14:paraId="78AD3C2B" w14:textId="77777777">
                  <w:pPr>
                    <w:rPr>
                      <w:sz w:val="16"/>
                      <w:szCs w:val="20"/>
                    </w:rPr>
                  </w:pPr>
                  <w:r>
                    <w:rPr>
                      <w:sz w:val="16"/>
                      <w:szCs w:val="20"/>
                    </w:rPr>
                    <w:t>460</w:t>
                  </w:r>
                </w:p>
              </w:tc>
              <w:tc>
                <w:tcPr>
                  <w:tcW w:w="666" w:type="dxa"/>
                </w:tcPr>
                <w:p w:rsidR="00FF08DE" w:rsidRPr="00FF08DE" w:rsidP="00FF08DE" w14:paraId="28EA2433" w14:textId="77777777">
                  <w:pPr>
                    <w:rPr>
                      <w:sz w:val="16"/>
                      <w:szCs w:val="20"/>
                    </w:rPr>
                  </w:pPr>
                  <w:r>
                    <w:rPr>
                      <w:sz w:val="16"/>
                      <w:szCs w:val="20"/>
                    </w:rPr>
                    <w:t>1976</w:t>
                  </w:r>
                </w:p>
              </w:tc>
              <w:tc>
                <w:tcPr>
                  <w:tcW w:w="594" w:type="dxa"/>
                </w:tcPr>
                <w:p w:rsidR="00FF08DE" w:rsidRPr="00FF08DE" w:rsidP="00FF08DE" w14:paraId="397B85A1" w14:textId="77777777">
                  <w:pPr>
                    <w:rPr>
                      <w:sz w:val="16"/>
                      <w:szCs w:val="20"/>
                    </w:rPr>
                  </w:pPr>
                  <w:r>
                    <w:rPr>
                      <w:sz w:val="16"/>
                      <w:szCs w:val="20"/>
                    </w:rPr>
                    <w:t>1976</w:t>
                  </w:r>
                </w:p>
              </w:tc>
              <w:tc>
                <w:tcPr>
                  <w:tcW w:w="2027" w:type="dxa"/>
                </w:tcPr>
                <w:p w:rsidR="00FF08DE" w:rsidRPr="00FF08DE" w:rsidP="00FF08DE" w14:paraId="52C247CE" w14:textId="77777777">
                  <w:pPr>
                    <w:rPr>
                      <w:sz w:val="16"/>
                      <w:szCs w:val="20"/>
                    </w:rPr>
                  </w:pPr>
                  <w:r>
                    <w:rPr>
                      <w:sz w:val="16"/>
                      <w:szCs w:val="20"/>
                    </w:rPr>
                    <w:t>Pharmaceutical Manufacturing</w:t>
                  </w:r>
                </w:p>
              </w:tc>
              <w:tc>
                <w:tcPr>
                  <w:tcW w:w="465" w:type="dxa"/>
                </w:tcPr>
                <w:p w:rsidR="00FF08DE" w:rsidRPr="00FF08DE" w:rsidP="00FF08DE" w14:paraId="02498D45" w14:textId="77777777">
                  <w:pPr>
                    <w:rPr>
                      <w:sz w:val="16"/>
                      <w:szCs w:val="20"/>
                    </w:rPr>
                  </w:pPr>
                  <w:r>
                    <w:rPr>
                      <w:sz w:val="16"/>
                      <w:szCs w:val="20"/>
                    </w:rPr>
                    <w:t>439</w:t>
                  </w:r>
                </w:p>
              </w:tc>
              <w:tc>
                <w:tcPr>
                  <w:tcW w:w="603" w:type="dxa"/>
                </w:tcPr>
                <w:p w:rsidR="00FF08DE" w:rsidRPr="00FF08DE" w:rsidP="00FF08DE" w14:paraId="5ABD44F7" w14:textId="77777777">
                  <w:pPr>
                    <w:rPr>
                      <w:sz w:val="16"/>
                      <w:szCs w:val="20"/>
                    </w:rPr>
                  </w:pPr>
                  <w:r>
                    <w:rPr>
                      <w:sz w:val="16"/>
                      <w:szCs w:val="20"/>
                    </w:rPr>
                    <w:t>1976</w:t>
                  </w:r>
                </w:p>
              </w:tc>
              <w:tc>
                <w:tcPr>
                  <w:tcW w:w="541" w:type="dxa"/>
                </w:tcPr>
                <w:p w:rsidR="00FF08DE" w:rsidRPr="00FF08DE" w:rsidP="00FF08DE" w14:paraId="2A0B9AB7" w14:textId="77777777">
                  <w:pPr>
                    <w:rPr>
                      <w:sz w:val="16"/>
                      <w:szCs w:val="20"/>
                    </w:rPr>
                  </w:pPr>
                  <w:r>
                    <w:rPr>
                      <w:sz w:val="16"/>
                      <w:szCs w:val="20"/>
                    </w:rPr>
                    <w:t>2003</w:t>
                  </w:r>
                </w:p>
              </w:tc>
            </w:tr>
            <w:tr w14:paraId="4B6E3B5C" w14:textId="77777777" w:rsidTr="00141379">
              <w:tblPrEx>
                <w:tblW w:w="0" w:type="auto"/>
                <w:tblLayout w:type="fixed"/>
                <w:tblLook w:val="04A0"/>
              </w:tblPrEx>
              <w:tc>
                <w:tcPr>
                  <w:tcW w:w="1807" w:type="dxa"/>
                </w:tcPr>
                <w:p w:rsidR="00FF08DE" w:rsidRPr="00FF08DE" w:rsidP="00FF08DE" w14:paraId="6A519176" w14:textId="77777777">
                  <w:pPr>
                    <w:rPr>
                      <w:sz w:val="16"/>
                      <w:szCs w:val="20"/>
                    </w:rPr>
                  </w:pPr>
                  <w:r>
                    <w:rPr>
                      <w:sz w:val="16"/>
                      <w:szCs w:val="20"/>
                    </w:rPr>
                    <w:t>Carbon Black Manufacturing</w:t>
                  </w:r>
                </w:p>
              </w:tc>
              <w:tc>
                <w:tcPr>
                  <w:tcW w:w="540" w:type="dxa"/>
                </w:tcPr>
                <w:p w:rsidR="00FF08DE" w:rsidRPr="00FF08DE" w:rsidP="00FF08DE" w14:paraId="5646589F" w14:textId="77777777">
                  <w:pPr>
                    <w:jc w:val="center"/>
                    <w:rPr>
                      <w:sz w:val="16"/>
                      <w:szCs w:val="20"/>
                    </w:rPr>
                  </w:pPr>
                  <w:r>
                    <w:rPr>
                      <w:sz w:val="16"/>
                      <w:szCs w:val="20"/>
                    </w:rPr>
                    <w:t>458</w:t>
                  </w:r>
                </w:p>
              </w:tc>
              <w:tc>
                <w:tcPr>
                  <w:tcW w:w="630" w:type="dxa"/>
                </w:tcPr>
                <w:p w:rsidR="00FF08DE" w:rsidRPr="00FF08DE" w:rsidP="00FF08DE" w14:paraId="63C2B628" w14:textId="77777777">
                  <w:pPr>
                    <w:jc w:val="center"/>
                    <w:rPr>
                      <w:sz w:val="16"/>
                      <w:szCs w:val="20"/>
                    </w:rPr>
                  </w:pPr>
                  <w:r>
                    <w:rPr>
                      <w:sz w:val="16"/>
                      <w:szCs w:val="20"/>
                    </w:rPr>
                    <w:t>1976</w:t>
                  </w:r>
                </w:p>
              </w:tc>
              <w:tc>
                <w:tcPr>
                  <w:tcW w:w="559" w:type="dxa"/>
                </w:tcPr>
                <w:p w:rsidR="00FF08DE" w:rsidRPr="00FF08DE" w:rsidP="00FF08DE" w14:paraId="3FD31A09" w14:textId="77777777">
                  <w:pPr>
                    <w:jc w:val="center"/>
                    <w:rPr>
                      <w:sz w:val="16"/>
                      <w:szCs w:val="20"/>
                    </w:rPr>
                  </w:pPr>
                  <w:r>
                    <w:rPr>
                      <w:sz w:val="16"/>
                      <w:szCs w:val="20"/>
                    </w:rPr>
                    <w:t>1978</w:t>
                  </w:r>
                </w:p>
              </w:tc>
              <w:tc>
                <w:tcPr>
                  <w:tcW w:w="1691" w:type="dxa"/>
                </w:tcPr>
                <w:p w:rsidR="00FF08DE" w:rsidRPr="00FF08DE" w:rsidP="00FF08DE" w14:paraId="209AAEA0" w14:textId="77777777">
                  <w:pPr>
                    <w:rPr>
                      <w:sz w:val="16"/>
                      <w:szCs w:val="20"/>
                    </w:rPr>
                  </w:pPr>
                  <w:r>
                    <w:rPr>
                      <w:sz w:val="16"/>
                      <w:szCs w:val="20"/>
                    </w:rPr>
                    <w:t>Ink Formulation</w:t>
                  </w:r>
                </w:p>
              </w:tc>
              <w:tc>
                <w:tcPr>
                  <w:tcW w:w="540" w:type="dxa"/>
                </w:tcPr>
                <w:p w:rsidR="00FF08DE" w:rsidRPr="00FF08DE" w:rsidP="00FF08DE" w14:paraId="692A046B" w14:textId="77777777">
                  <w:pPr>
                    <w:rPr>
                      <w:sz w:val="16"/>
                      <w:szCs w:val="20"/>
                    </w:rPr>
                  </w:pPr>
                  <w:r>
                    <w:rPr>
                      <w:sz w:val="16"/>
                      <w:szCs w:val="20"/>
                    </w:rPr>
                    <w:t>447</w:t>
                  </w:r>
                </w:p>
              </w:tc>
              <w:tc>
                <w:tcPr>
                  <w:tcW w:w="666" w:type="dxa"/>
                </w:tcPr>
                <w:p w:rsidR="00FF08DE" w:rsidRPr="00FF08DE" w:rsidP="00FF08DE" w14:paraId="0BF863FA" w14:textId="77777777">
                  <w:pPr>
                    <w:rPr>
                      <w:sz w:val="16"/>
                      <w:szCs w:val="20"/>
                    </w:rPr>
                  </w:pPr>
                  <w:r>
                    <w:rPr>
                      <w:sz w:val="16"/>
                      <w:szCs w:val="20"/>
                    </w:rPr>
                    <w:t>1975</w:t>
                  </w:r>
                </w:p>
              </w:tc>
              <w:tc>
                <w:tcPr>
                  <w:tcW w:w="594" w:type="dxa"/>
                </w:tcPr>
                <w:p w:rsidR="00FF08DE" w:rsidRPr="00FF08DE" w:rsidP="00FF08DE" w14:paraId="53201EE6" w14:textId="77777777">
                  <w:pPr>
                    <w:rPr>
                      <w:sz w:val="16"/>
                      <w:szCs w:val="20"/>
                    </w:rPr>
                  </w:pPr>
                  <w:r>
                    <w:rPr>
                      <w:sz w:val="16"/>
                      <w:szCs w:val="20"/>
                    </w:rPr>
                    <w:t>1975</w:t>
                  </w:r>
                </w:p>
              </w:tc>
              <w:tc>
                <w:tcPr>
                  <w:tcW w:w="2027" w:type="dxa"/>
                </w:tcPr>
                <w:p w:rsidR="00FF08DE" w:rsidRPr="00FF08DE" w:rsidP="00FF08DE" w14:paraId="124E366C" w14:textId="77777777">
                  <w:pPr>
                    <w:rPr>
                      <w:sz w:val="16"/>
                      <w:szCs w:val="20"/>
                    </w:rPr>
                  </w:pPr>
                  <w:r>
                    <w:rPr>
                      <w:sz w:val="16"/>
                      <w:szCs w:val="20"/>
                    </w:rPr>
                    <w:t>Phosphate Manufacturing</w:t>
                  </w:r>
                </w:p>
              </w:tc>
              <w:tc>
                <w:tcPr>
                  <w:tcW w:w="465" w:type="dxa"/>
                </w:tcPr>
                <w:p w:rsidR="00FF08DE" w:rsidRPr="00FF08DE" w:rsidP="00FF08DE" w14:paraId="5D8A910B" w14:textId="77777777">
                  <w:pPr>
                    <w:rPr>
                      <w:sz w:val="16"/>
                      <w:szCs w:val="20"/>
                    </w:rPr>
                  </w:pPr>
                  <w:r>
                    <w:rPr>
                      <w:sz w:val="16"/>
                      <w:szCs w:val="20"/>
                    </w:rPr>
                    <w:t>422</w:t>
                  </w:r>
                </w:p>
              </w:tc>
              <w:tc>
                <w:tcPr>
                  <w:tcW w:w="603" w:type="dxa"/>
                </w:tcPr>
                <w:p w:rsidR="00FF08DE" w:rsidRPr="00FF08DE" w:rsidP="00FF08DE" w14:paraId="27EB3B99" w14:textId="77777777">
                  <w:pPr>
                    <w:rPr>
                      <w:sz w:val="16"/>
                      <w:szCs w:val="20"/>
                    </w:rPr>
                  </w:pPr>
                  <w:r>
                    <w:rPr>
                      <w:sz w:val="16"/>
                      <w:szCs w:val="20"/>
                    </w:rPr>
                    <w:t>1974</w:t>
                  </w:r>
                </w:p>
              </w:tc>
              <w:tc>
                <w:tcPr>
                  <w:tcW w:w="541" w:type="dxa"/>
                </w:tcPr>
                <w:p w:rsidR="00FF08DE" w:rsidRPr="00FF08DE" w:rsidP="00FF08DE" w14:paraId="065A25F1" w14:textId="77777777">
                  <w:pPr>
                    <w:rPr>
                      <w:sz w:val="16"/>
                      <w:szCs w:val="20"/>
                    </w:rPr>
                  </w:pPr>
                  <w:r>
                    <w:rPr>
                      <w:sz w:val="16"/>
                      <w:szCs w:val="20"/>
                    </w:rPr>
                    <w:t>1974</w:t>
                  </w:r>
                </w:p>
              </w:tc>
            </w:tr>
            <w:tr w14:paraId="77ED0D3C" w14:textId="77777777" w:rsidTr="00141379">
              <w:tblPrEx>
                <w:tblW w:w="0" w:type="auto"/>
                <w:tblLayout w:type="fixed"/>
                <w:tblLook w:val="04A0"/>
              </w:tblPrEx>
              <w:tc>
                <w:tcPr>
                  <w:tcW w:w="1807" w:type="dxa"/>
                </w:tcPr>
                <w:p w:rsidR="00FF08DE" w:rsidRPr="00FF08DE" w:rsidP="00FF08DE" w14:paraId="5EE803B9" w14:textId="77777777">
                  <w:pPr>
                    <w:rPr>
                      <w:sz w:val="16"/>
                      <w:szCs w:val="20"/>
                    </w:rPr>
                  </w:pPr>
                  <w:r>
                    <w:rPr>
                      <w:sz w:val="16"/>
                      <w:szCs w:val="20"/>
                    </w:rPr>
                    <w:t>Cement Manufacturing</w:t>
                  </w:r>
                </w:p>
              </w:tc>
              <w:tc>
                <w:tcPr>
                  <w:tcW w:w="540" w:type="dxa"/>
                </w:tcPr>
                <w:p w:rsidR="00FF08DE" w:rsidRPr="00FF08DE" w:rsidP="00FF08DE" w14:paraId="05E3BF1B" w14:textId="77777777">
                  <w:pPr>
                    <w:jc w:val="center"/>
                    <w:rPr>
                      <w:sz w:val="16"/>
                      <w:szCs w:val="20"/>
                    </w:rPr>
                  </w:pPr>
                  <w:r>
                    <w:rPr>
                      <w:sz w:val="16"/>
                      <w:szCs w:val="20"/>
                    </w:rPr>
                    <w:t>411</w:t>
                  </w:r>
                </w:p>
              </w:tc>
              <w:tc>
                <w:tcPr>
                  <w:tcW w:w="630" w:type="dxa"/>
                </w:tcPr>
                <w:p w:rsidR="00FF08DE" w:rsidRPr="00FF08DE" w:rsidP="00FF08DE" w14:paraId="0D271BB2" w14:textId="77777777">
                  <w:pPr>
                    <w:jc w:val="center"/>
                    <w:rPr>
                      <w:sz w:val="16"/>
                      <w:szCs w:val="20"/>
                    </w:rPr>
                  </w:pPr>
                  <w:r>
                    <w:rPr>
                      <w:sz w:val="16"/>
                      <w:szCs w:val="20"/>
                    </w:rPr>
                    <w:t>1974</w:t>
                  </w:r>
                </w:p>
              </w:tc>
              <w:tc>
                <w:tcPr>
                  <w:tcW w:w="559" w:type="dxa"/>
                </w:tcPr>
                <w:p w:rsidR="00FF08DE" w:rsidRPr="00FF08DE" w:rsidP="00FF08DE" w14:paraId="305E2793" w14:textId="77777777">
                  <w:pPr>
                    <w:jc w:val="center"/>
                    <w:rPr>
                      <w:sz w:val="16"/>
                      <w:szCs w:val="20"/>
                    </w:rPr>
                  </w:pPr>
                  <w:r>
                    <w:rPr>
                      <w:sz w:val="16"/>
                      <w:szCs w:val="20"/>
                    </w:rPr>
                    <w:t>1974</w:t>
                  </w:r>
                </w:p>
              </w:tc>
              <w:tc>
                <w:tcPr>
                  <w:tcW w:w="1691" w:type="dxa"/>
                </w:tcPr>
                <w:p w:rsidR="00FF08DE" w:rsidRPr="00FF08DE" w:rsidP="00FF08DE" w14:paraId="2720F6D0" w14:textId="77777777">
                  <w:pPr>
                    <w:rPr>
                      <w:sz w:val="16"/>
                      <w:szCs w:val="20"/>
                    </w:rPr>
                  </w:pPr>
                  <w:r>
                    <w:rPr>
                      <w:sz w:val="16"/>
                      <w:szCs w:val="20"/>
                    </w:rPr>
                    <w:t>Inorganic Chemicals Manufacturing</w:t>
                  </w:r>
                </w:p>
              </w:tc>
              <w:tc>
                <w:tcPr>
                  <w:tcW w:w="540" w:type="dxa"/>
                </w:tcPr>
                <w:p w:rsidR="00FF08DE" w:rsidRPr="00FF08DE" w:rsidP="00FF08DE" w14:paraId="36A95D2F" w14:textId="77777777">
                  <w:pPr>
                    <w:rPr>
                      <w:sz w:val="16"/>
                      <w:szCs w:val="20"/>
                    </w:rPr>
                  </w:pPr>
                  <w:r>
                    <w:rPr>
                      <w:sz w:val="16"/>
                      <w:szCs w:val="20"/>
                    </w:rPr>
                    <w:t>415</w:t>
                  </w:r>
                </w:p>
              </w:tc>
              <w:tc>
                <w:tcPr>
                  <w:tcW w:w="666" w:type="dxa"/>
                </w:tcPr>
                <w:p w:rsidR="00FF08DE" w:rsidRPr="00FF08DE" w:rsidP="00FF08DE" w14:paraId="1A68A2D4" w14:textId="77777777">
                  <w:pPr>
                    <w:rPr>
                      <w:sz w:val="16"/>
                      <w:szCs w:val="20"/>
                    </w:rPr>
                  </w:pPr>
                  <w:r>
                    <w:rPr>
                      <w:sz w:val="16"/>
                      <w:szCs w:val="20"/>
                    </w:rPr>
                    <w:t>1982</w:t>
                  </w:r>
                </w:p>
              </w:tc>
              <w:tc>
                <w:tcPr>
                  <w:tcW w:w="594" w:type="dxa"/>
                </w:tcPr>
                <w:p w:rsidR="00FF08DE" w:rsidRPr="00FF08DE" w:rsidP="00FF08DE" w14:paraId="3B3B4ED2" w14:textId="77777777">
                  <w:pPr>
                    <w:rPr>
                      <w:sz w:val="16"/>
                      <w:szCs w:val="20"/>
                    </w:rPr>
                  </w:pPr>
                  <w:r>
                    <w:rPr>
                      <w:sz w:val="16"/>
                      <w:szCs w:val="20"/>
                    </w:rPr>
                    <w:t>1982</w:t>
                  </w:r>
                </w:p>
              </w:tc>
              <w:tc>
                <w:tcPr>
                  <w:tcW w:w="2027" w:type="dxa"/>
                </w:tcPr>
                <w:p w:rsidR="00FF08DE" w:rsidRPr="00FF08DE" w:rsidP="00FF08DE" w14:paraId="6D4BA3C8" w14:textId="77777777">
                  <w:pPr>
                    <w:rPr>
                      <w:sz w:val="16"/>
                      <w:szCs w:val="20"/>
                    </w:rPr>
                  </w:pPr>
                  <w:r>
                    <w:rPr>
                      <w:sz w:val="16"/>
                      <w:szCs w:val="20"/>
                    </w:rPr>
                    <w:t>Photographic</w:t>
                  </w:r>
                </w:p>
              </w:tc>
              <w:tc>
                <w:tcPr>
                  <w:tcW w:w="465" w:type="dxa"/>
                </w:tcPr>
                <w:p w:rsidR="00FF08DE" w:rsidRPr="00FF08DE" w:rsidP="00FF08DE" w14:paraId="09D7132A" w14:textId="77777777">
                  <w:pPr>
                    <w:rPr>
                      <w:sz w:val="16"/>
                      <w:szCs w:val="20"/>
                    </w:rPr>
                  </w:pPr>
                  <w:r>
                    <w:rPr>
                      <w:sz w:val="16"/>
                      <w:szCs w:val="20"/>
                    </w:rPr>
                    <w:t>459</w:t>
                  </w:r>
                </w:p>
              </w:tc>
              <w:tc>
                <w:tcPr>
                  <w:tcW w:w="603" w:type="dxa"/>
                </w:tcPr>
                <w:p w:rsidR="00FF08DE" w:rsidRPr="00FF08DE" w:rsidP="00FF08DE" w14:paraId="1B06EE21" w14:textId="77777777">
                  <w:pPr>
                    <w:rPr>
                      <w:sz w:val="16"/>
                      <w:szCs w:val="20"/>
                    </w:rPr>
                  </w:pPr>
                  <w:r>
                    <w:rPr>
                      <w:sz w:val="16"/>
                      <w:szCs w:val="20"/>
                    </w:rPr>
                    <w:t>1976</w:t>
                  </w:r>
                </w:p>
              </w:tc>
              <w:tc>
                <w:tcPr>
                  <w:tcW w:w="541" w:type="dxa"/>
                </w:tcPr>
                <w:p w:rsidR="00FF08DE" w:rsidRPr="00FF08DE" w:rsidP="00FF08DE" w14:paraId="73EA207B" w14:textId="77777777">
                  <w:pPr>
                    <w:rPr>
                      <w:sz w:val="16"/>
                      <w:szCs w:val="20"/>
                    </w:rPr>
                  </w:pPr>
                  <w:r>
                    <w:rPr>
                      <w:sz w:val="16"/>
                      <w:szCs w:val="20"/>
                    </w:rPr>
                    <w:t>1976</w:t>
                  </w:r>
                </w:p>
              </w:tc>
            </w:tr>
            <w:tr w14:paraId="23656456" w14:textId="77777777" w:rsidTr="00141379">
              <w:tblPrEx>
                <w:tblW w:w="0" w:type="auto"/>
                <w:tblLayout w:type="fixed"/>
                <w:tblLook w:val="04A0"/>
              </w:tblPrEx>
              <w:tc>
                <w:tcPr>
                  <w:tcW w:w="1807" w:type="dxa"/>
                </w:tcPr>
                <w:p w:rsidR="00FF08DE" w:rsidRPr="00FF08DE" w:rsidP="00FF08DE" w14:paraId="5C21AF0E" w14:textId="77777777">
                  <w:pPr>
                    <w:rPr>
                      <w:sz w:val="16"/>
                      <w:szCs w:val="20"/>
                    </w:rPr>
                  </w:pPr>
                  <w:r>
                    <w:rPr>
                      <w:sz w:val="16"/>
                      <w:szCs w:val="20"/>
                    </w:rPr>
                    <w:t>Centralized Waste Treatment</w:t>
                  </w:r>
                </w:p>
              </w:tc>
              <w:tc>
                <w:tcPr>
                  <w:tcW w:w="540" w:type="dxa"/>
                </w:tcPr>
                <w:p w:rsidR="00FF08DE" w:rsidRPr="00FF08DE" w:rsidP="00FF08DE" w14:paraId="13459A75" w14:textId="77777777">
                  <w:pPr>
                    <w:jc w:val="center"/>
                    <w:rPr>
                      <w:sz w:val="16"/>
                      <w:szCs w:val="20"/>
                    </w:rPr>
                  </w:pPr>
                  <w:r>
                    <w:rPr>
                      <w:sz w:val="16"/>
                      <w:szCs w:val="20"/>
                    </w:rPr>
                    <w:t>437</w:t>
                  </w:r>
                </w:p>
              </w:tc>
              <w:tc>
                <w:tcPr>
                  <w:tcW w:w="630" w:type="dxa"/>
                </w:tcPr>
                <w:p w:rsidR="00FF08DE" w:rsidRPr="00FF08DE" w:rsidP="00FF08DE" w14:paraId="70434355" w14:textId="77777777">
                  <w:pPr>
                    <w:jc w:val="center"/>
                    <w:rPr>
                      <w:sz w:val="16"/>
                      <w:szCs w:val="20"/>
                    </w:rPr>
                  </w:pPr>
                  <w:r>
                    <w:rPr>
                      <w:sz w:val="16"/>
                      <w:szCs w:val="20"/>
                    </w:rPr>
                    <w:t>2000</w:t>
                  </w:r>
                </w:p>
              </w:tc>
              <w:tc>
                <w:tcPr>
                  <w:tcW w:w="559" w:type="dxa"/>
                </w:tcPr>
                <w:p w:rsidR="00FF08DE" w:rsidRPr="00FF08DE" w:rsidP="00FF08DE" w14:paraId="5F7B02FF" w14:textId="77777777">
                  <w:pPr>
                    <w:jc w:val="center"/>
                    <w:rPr>
                      <w:sz w:val="16"/>
                      <w:szCs w:val="20"/>
                    </w:rPr>
                  </w:pPr>
                  <w:r>
                    <w:rPr>
                      <w:sz w:val="16"/>
                      <w:szCs w:val="20"/>
                    </w:rPr>
                    <w:t>2003</w:t>
                  </w:r>
                </w:p>
              </w:tc>
              <w:tc>
                <w:tcPr>
                  <w:tcW w:w="1691" w:type="dxa"/>
                </w:tcPr>
                <w:p w:rsidR="00FF08DE" w:rsidRPr="00FF08DE" w:rsidP="00FF08DE" w14:paraId="0D2ED8DE" w14:textId="77777777">
                  <w:pPr>
                    <w:rPr>
                      <w:sz w:val="16"/>
                      <w:szCs w:val="20"/>
                    </w:rPr>
                  </w:pPr>
                  <w:r>
                    <w:rPr>
                      <w:sz w:val="16"/>
                      <w:szCs w:val="20"/>
                    </w:rPr>
                    <w:t>Iron and Steel Manufacturing</w:t>
                  </w:r>
                </w:p>
              </w:tc>
              <w:tc>
                <w:tcPr>
                  <w:tcW w:w="540" w:type="dxa"/>
                </w:tcPr>
                <w:p w:rsidR="00FF08DE" w:rsidRPr="00FF08DE" w:rsidP="00FF08DE" w14:paraId="59426329" w14:textId="77777777">
                  <w:pPr>
                    <w:rPr>
                      <w:sz w:val="16"/>
                      <w:szCs w:val="20"/>
                    </w:rPr>
                  </w:pPr>
                  <w:r>
                    <w:rPr>
                      <w:sz w:val="16"/>
                      <w:szCs w:val="20"/>
                    </w:rPr>
                    <w:t>420</w:t>
                  </w:r>
                </w:p>
              </w:tc>
              <w:tc>
                <w:tcPr>
                  <w:tcW w:w="666" w:type="dxa"/>
                </w:tcPr>
                <w:p w:rsidR="00FF08DE" w:rsidRPr="00FF08DE" w:rsidP="00FF08DE" w14:paraId="62E303AB" w14:textId="77777777">
                  <w:pPr>
                    <w:rPr>
                      <w:sz w:val="16"/>
                      <w:szCs w:val="20"/>
                    </w:rPr>
                  </w:pPr>
                  <w:r>
                    <w:rPr>
                      <w:sz w:val="16"/>
                      <w:szCs w:val="20"/>
                    </w:rPr>
                    <w:t>1974</w:t>
                  </w:r>
                </w:p>
              </w:tc>
              <w:tc>
                <w:tcPr>
                  <w:tcW w:w="594" w:type="dxa"/>
                </w:tcPr>
                <w:p w:rsidR="00FF08DE" w:rsidRPr="00FF08DE" w:rsidP="00FF08DE" w14:paraId="3A10A6EA" w14:textId="77777777">
                  <w:pPr>
                    <w:rPr>
                      <w:sz w:val="16"/>
                      <w:szCs w:val="20"/>
                    </w:rPr>
                  </w:pPr>
                  <w:r>
                    <w:rPr>
                      <w:sz w:val="16"/>
                      <w:szCs w:val="20"/>
                    </w:rPr>
                    <w:t>2005</w:t>
                  </w:r>
                </w:p>
              </w:tc>
              <w:tc>
                <w:tcPr>
                  <w:tcW w:w="2027" w:type="dxa"/>
                </w:tcPr>
                <w:p w:rsidR="00FF08DE" w:rsidRPr="00FF08DE" w:rsidP="00FF08DE" w14:paraId="2BE03926" w14:textId="77777777">
                  <w:pPr>
                    <w:rPr>
                      <w:sz w:val="16"/>
                      <w:szCs w:val="20"/>
                    </w:rPr>
                  </w:pPr>
                  <w:r>
                    <w:rPr>
                      <w:sz w:val="16"/>
                      <w:szCs w:val="20"/>
                    </w:rPr>
                    <w:t>Plastics Molding and Forming</w:t>
                  </w:r>
                </w:p>
              </w:tc>
              <w:tc>
                <w:tcPr>
                  <w:tcW w:w="465" w:type="dxa"/>
                </w:tcPr>
                <w:p w:rsidR="00FF08DE" w:rsidRPr="00FF08DE" w:rsidP="00FF08DE" w14:paraId="53FD2DFC" w14:textId="77777777">
                  <w:pPr>
                    <w:rPr>
                      <w:sz w:val="16"/>
                      <w:szCs w:val="20"/>
                    </w:rPr>
                  </w:pPr>
                  <w:r>
                    <w:rPr>
                      <w:sz w:val="16"/>
                      <w:szCs w:val="20"/>
                    </w:rPr>
                    <w:t>463</w:t>
                  </w:r>
                </w:p>
              </w:tc>
              <w:tc>
                <w:tcPr>
                  <w:tcW w:w="603" w:type="dxa"/>
                </w:tcPr>
                <w:p w:rsidR="00FF08DE" w:rsidRPr="00FF08DE" w:rsidP="00FF08DE" w14:paraId="32DA0BD1" w14:textId="77777777">
                  <w:pPr>
                    <w:rPr>
                      <w:sz w:val="16"/>
                      <w:szCs w:val="20"/>
                    </w:rPr>
                  </w:pPr>
                  <w:r>
                    <w:rPr>
                      <w:sz w:val="16"/>
                      <w:szCs w:val="20"/>
                    </w:rPr>
                    <w:t>1984</w:t>
                  </w:r>
                </w:p>
              </w:tc>
              <w:tc>
                <w:tcPr>
                  <w:tcW w:w="541" w:type="dxa"/>
                </w:tcPr>
                <w:p w:rsidR="00FF08DE" w:rsidRPr="00FF08DE" w:rsidP="00FF08DE" w14:paraId="720420A6" w14:textId="77777777">
                  <w:pPr>
                    <w:rPr>
                      <w:sz w:val="16"/>
                      <w:szCs w:val="20"/>
                    </w:rPr>
                  </w:pPr>
                  <w:r>
                    <w:rPr>
                      <w:sz w:val="16"/>
                      <w:szCs w:val="20"/>
                    </w:rPr>
                    <w:t>1984</w:t>
                  </w:r>
                </w:p>
              </w:tc>
            </w:tr>
            <w:tr w14:paraId="1F8B7002" w14:textId="77777777" w:rsidTr="00141379">
              <w:tblPrEx>
                <w:tblW w:w="0" w:type="auto"/>
                <w:tblLayout w:type="fixed"/>
                <w:tblLook w:val="04A0"/>
              </w:tblPrEx>
              <w:tc>
                <w:tcPr>
                  <w:tcW w:w="1807" w:type="dxa"/>
                </w:tcPr>
                <w:p w:rsidR="00FF08DE" w:rsidRPr="00FF08DE" w:rsidP="00FF08DE" w14:paraId="03C6FD9B" w14:textId="77777777">
                  <w:pPr>
                    <w:rPr>
                      <w:sz w:val="16"/>
                      <w:szCs w:val="20"/>
                    </w:rPr>
                  </w:pPr>
                  <w:r>
                    <w:rPr>
                      <w:sz w:val="16"/>
                      <w:szCs w:val="20"/>
                    </w:rPr>
                    <w:t>Coal Mining</w:t>
                  </w:r>
                </w:p>
              </w:tc>
              <w:tc>
                <w:tcPr>
                  <w:tcW w:w="540" w:type="dxa"/>
                </w:tcPr>
                <w:p w:rsidR="00FF08DE" w:rsidRPr="00FF08DE" w:rsidP="00FF08DE" w14:paraId="03FBC5EE" w14:textId="77777777">
                  <w:pPr>
                    <w:jc w:val="center"/>
                    <w:rPr>
                      <w:sz w:val="16"/>
                      <w:szCs w:val="20"/>
                    </w:rPr>
                  </w:pPr>
                  <w:r>
                    <w:rPr>
                      <w:sz w:val="16"/>
                      <w:szCs w:val="20"/>
                    </w:rPr>
                    <w:t>434</w:t>
                  </w:r>
                </w:p>
              </w:tc>
              <w:tc>
                <w:tcPr>
                  <w:tcW w:w="630" w:type="dxa"/>
                </w:tcPr>
                <w:p w:rsidR="00FF08DE" w:rsidRPr="00FF08DE" w:rsidP="00FF08DE" w14:paraId="6CE4EBCA" w14:textId="77777777">
                  <w:pPr>
                    <w:jc w:val="center"/>
                    <w:rPr>
                      <w:sz w:val="16"/>
                      <w:szCs w:val="20"/>
                    </w:rPr>
                  </w:pPr>
                  <w:r>
                    <w:rPr>
                      <w:sz w:val="16"/>
                      <w:szCs w:val="20"/>
                    </w:rPr>
                    <w:t>1975</w:t>
                  </w:r>
                </w:p>
              </w:tc>
              <w:tc>
                <w:tcPr>
                  <w:tcW w:w="559" w:type="dxa"/>
                </w:tcPr>
                <w:p w:rsidR="00FF08DE" w:rsidRPr="00FF08DE" w:rsidP="00FF08DE" w14:paraId="2536844B" w14:textId="77777777">
                  <w:pPr>
                    <w:jc w:val="center"/>
                    <w:rPr>
                      <w:sz w:val="16"/>
                      <w:szCs w:val="20"/>
                    </w:rPr>
                  </w:pPr>
                  <w:r>
                    <w:rPr>
                      <w:sz w:val="16"/>
                      <w:szCs w:val="20"/>
                    </w:rPr>
                    <w:t>2002</w:t>
                  </w:r>
                </w:p>
              </w:tc>
              <w:tc>
                <w:tcPr>
                  <w:tcW w:w="1691" w:type="dxa"/>
                </w:tcPr>
                <w:p w:rsidR="00FF08DE" w:rsidRPr="00FF08DE" w:rsidP="00FF08DE" w14:paraId="377DF7E8" w14:textId="77777777">
                  <w:pPr>
                    <w:rPr>
                      <w:sz w:val="16"/>
                      <w:szCs w:val="20"/>
                    </w:rPr>
                  </w:pPr>
                  <w:r>
                    <w:rPr>
                      <w:sz w:val="16"/>
                      <w:szCs w:val="20"/>
                    </w:rPr>
                    <w:t>Landfills</w:t>
                  </w:r>
                </w:p>
              </w:tc>
              <w:tc>
                <w:tcPr>
                  <w:tcW w:w="540" w:type="dxa"/>
                </w:tcPr>
                <w:p w:rsidR="00FF08DE" w:rsidRPr="00FF08DE" w:rsidP="00FF08DE" w14:paraId="769C3DC5" w14:textId="77777777">
                  <w:pPr>
                    <w:rPr>
                      <w:sz w:val="16"/>
                      <w:szCs w:val="20"/>
                    </w:rPr>
                  </w:pPr>
                  <w:r>
                    <w:rPr>
                      <w:sz w:val="16"/>
                      <w:szCs w:val="20"/>
                    </w:rPr>
                    <w:t>445</w:t>
                  </w:r>
                </w:p>
              </w:tc>
              <w:tc>
                <w:tcPr>
                  <w:tcW w:w="666" w:type="dxa"/>
                </w:tcPr>
                <w:p w:rsidR="00FF08DE" w:rsidRPr="00FF08DE" w:rsidP="00FF08DE" w14:paraId="62FA9B23" w14:textId="77777777">
                  <w:pPr>
                    <w:rPr>
                      <w:sz w:val="16"/>
                      <w:szCs w:val="20"/>
                    </w:rPr>
                  </w:pPr>
                  <w:r>
                    <w:rPr>
                      <w:sz w:val="16"/>
                      <w:szCs w:val="20"/>
                    </w:rPr>
                    <w:t>2000</w:t>
                  </w:r>
                </w:p>
              </w:tc>
              <w:tc>
                <w:tcPr>
                  <w:tcW w:w="594" w:type="dxa"/>
                </w:tcPr>
                <w:p w:rsidR="00FF08DE" w:rsidRPr="00FF08DE" w:rsidP="00FF08DE" w14:paraId="431E6F32" w14:textId="77777777">
                  <w:pPr>
                    <w:rPr>
                      <w:sz w:val="16"/>
                      <w:szCs w:val="20"/>
                    </w:rPr>
                  </w:pPr>
                  <w:r>
                    <w:rPr>
                      <w:sz w:val="16"/>
                      <w:szCs w:val="20"/>
                    </w:rPr>
                    <w:t>2000</w:t>
                  </w:r>
                </w:p>
              </w:tc>
              <w:tc>
                <w:tcPr>
                  <w:tcW w:w="2027" w:type="dxa"/>
                </w:tcPr>
                <w:p w:rsidR="00FF08DE" w:rsidRPr="00FF08DE" w:rsidP="00FF08DE" w14:paraId="019CB712" w14:textId="77777777">
                  <w:pPr>
                    <w:rPr>
                      <w:sz w:val="16"/>
                      <w:szCs w:val="20"/>
                    </w:rPr>
                  </w:pPr>
                  <w:r>
                    <w:rPr>
                      <w:sz w:val="16"/>
                      <w:szCs w:val="20"/>
                    </w:rPr>
                    <w:t>Porcelain Enameling</w:t>
                  </w:r>
                </w:p>
              </w:tc>
              <w:tc>
                <w:tcPr>
                  <w:tcW w:w="465" w:type="dxa"/>
                </w:tcPr>
                <w:p w:rsidR="00FF08DE" w:rsidRPr="00FF08DE" w:rsidP="00FF08DE" w14:paraId="7427E236" w14:textId="77777777">
                  <w:pPr>
                    <w:rPr>
                      <w:sz w:val="16"/>
                      <w:szCs w:val="20"/>
                    </w:rPr>
                  </w:pPr>
                  <w:r>
                    <w:rPr>
                      <w:sz w:val="16"/>
                      <w:szCs w:val="20"/>
                    </w:rPr>
                    <w:t>466</w:t>
                  </w:r>
                </w:p>
              </w:tc>
              <w:tc>
                <w:tcPr>
                  <w:tcW w:w="603" w:type="dxa"/>
                </w:tcPr>
                <w:p w:rsidR="00FF08DE" w:rsidRPr="00FF08DE" w:rsidP="00FF08DE" w14:paraId="391E260F" w14:textId="77777777">
                  <w:pPr>
                    <w:rPr>
                      <w:sz w:val="16"/>
                      <w:szCs w:val="20"/>
                    </w:rPr>
                  </w:pPr>
                  <w:r>
                    <w:rPr>
                      <w:sz w:val="16"/>
                      <w:szCs w:val="20"/>
                    </w:rPr>
                    <w:t>1982</w:t>
                  </w:r>
                </w:p>
              </w:tc>
              <w:tc>
                <w:tcPr>
                  <w:tcW w:w="541" w:type="dxa"/>
                </w:tcPr>
                <w:p w:rsidR="00FF08DE" w:rsidRPr="00FF08DE" w:rsidP="00FF08DE" w14:paraId="54A6D6CE" w14:textId="77777777">
                  <w:pPr>
                    <w:rPr>
                      <w:sz w:val="16"/>
                      <w:szCs w:val="20"/>
                    </w:rPr>
                  </w:pPr>
                  <w:r>
                    <w:rPr>
                      <w:sz w:val="16"/>
                      <w:szCs w:val="20"/>
                    </w:rPr>
                    <w:t>1985</w:t>
                  </w:r>
                </w:p>
              </w:tc>
            </w:tr>
            <w:tr w14:paraId="39C6BE68" w14:textId="77777777" w:rsidTr="00141379">
              <w:tblPrEx>
                <w:tblW w:w="0" w:type="auto"/>
                <w:tblLayout w:type="fixed"/>
                <w:tblLook w:val="04A0"/>
              </w:tblPrEx>
              <w:tc>
                <w:tcPr>
                  <w:tcW w:w="1807" w:type="dxa"/>
                </w:tcPr>
                <w:p w:rsidR="00FF08DE" w:rsidRPr="00FF08DE" w:rsidP="00FF08DE" w14:paraId="4354C808" w14:textId="77777777">
                  <w:pPr>
                    <w:rPr>
                      <w:sz w:val="16"/>
                      <w:szCs w:val="20"/>
                    </w:rPr>
                  </w:pPr>
                  <w:r>
                    <w:rPr>
                      <w:sz w:val="16"/>
                      <w:szCs w:val="20"/>
                    </w:rPr>
                    <w:t>Coil Coating</w:t>
                  </w:r>
                </w:p>
              </w:tc>
              <w:tc>
                <w:tcPr>
                  <w:tcW w:w="540" w:type="dxa"/>
                </w:tcPr>
                <w:p w:rsidR="00FF08DE" w:rsidRPr="00FF08DE" w:rsidP="00FF08DE" w14:paraId="268AA370" w14:textId="77777777">
                  <w:pPr>
                    <w:jc w:val="center"/>
                    <w:rPr>
                      <w:sz w:val="16"/>
                      <w:szCs w:val="20"/>
                    </w:rPr>
                  </w:pPr>
                  <w:r>
                    <w:rPr>
                      <w:sz w:val="16"/>
                      <w:szCs w:val="20"/>
                    </w:rPr>
                    <w:t>465</w:t>
                  </w:r>
                </w:p>
              </w:tc>
              <w:tc>
                <w:tcPr>
                  <w:tcW w:w="630" w:type="dxa"/>
                </w:tcPr>
                <w:p w:rsidR="00FF08DE" w:rsidRPr="00FF08DE" w:rsidP="00FF08DE" w14:paraId="2FACD2EF" w14:textId="77777777">
                  <w:pPr>
                    <w:jc w:val="center"/>
                    <w:rPr>
                      <w:sz w:val="16"/>
                      <w:szCs w:val="20"/>
                    </w:rPr>
                  </w:pPr>
                  <w:r>
                    <w:rPr>
                      <w:sz w:val="16"/>
                      <w:szCs w:val="20"/>
                    </w:rPr>
                    <w:t>1982</w:t>
                  </w:r>
                </w:p>
              </w:tc>
              <w:tc>
                <w:tcPr>
                  <w:tcW w:w="559" w:type="dxa"/>
                </w:tcPr>
                <w:p w:rsidR="00FF08DE" w:rsidRPr="00FF08DE" w:rsidP="00FF08DE" w14:paraId="1424ED19" w14:textId="77777777">
                  <w:pPr>
                    <w:jc w:val="center"/>
                    <w:rPr>
                      <w:sz w:val="16"/>
                      <w:szCs w:val="20"/>
                    </w:rPr>
                  </w:pPr>
                  <w:r>
                    <w:rPr>
                      <w:sz w:val="16"/>
                      <w:szCs w:val="20"/>
                    </w:rPr>
                    <w:t>1983</w:t>
                  </w:r>
                </w:p>
              </w:tc>
              <w:tc>
                <w:tcPr>
                  <w:tcW w:w="1691" w:type="dxa"/>
                </w:tcPr>
                <w:p w:rsidR="00FF08DE" w:rsidRPr="00FF08DE" w:rsidP="00FF08DE" w14:paraId="67A89C7D" w14:textId="77777777">
                  <w:pPr>
                    <w:rPr>
                      <w:sz w:val="16"/>
                      <w:szCs w:val="20"/>
                    </w:rPr>
                  </w:pPr>
                  <w:r>
                    <w:rPr>
                      <w:sz w:val="16"/>
                      <w:szCs w:val="20"/>
                    </w:rPr>
                    <w:t>Leather Tanning and Finishing</w:t>
                  </w:r>
                </w:p>
              </w:tc>
              <w:tc>
                <w:tcPr>
                  <w:tcW w:w="540" w:type="dxa"/>
                </w:tcPr>
                <w:p w:rsidR="00FF08DE" w:rsidRPr="00FF08DE" w:rsidP="00FF08DE" w14:paraId="4A886165" w14:textId="77777777">
                  <w:pPr>
                    <w:rPr>
                      <w:sz w:val="16"/>
                      <w:szCs w:val="20"/>
                    </w:rPr>
                  </w:pPr>
                  <w:r>
                    <w:rPr>
                      <w:sz w:val="16"/>
                      <w:szCs w:val="20"/>
                    </w:rPr>
                    <w:t>425</w:t>
                  </w:r>
                </w:p>
              </w:tc>
              <w:tc>
                <w:tcPr>
                  <w:tcW w:w="666" w:type="dxa"/>
                </w:tcPr>
                <w:p w:rsidR="00FF08DE" w:rsidRPr="00FF08DE" w:rsidP="00FF08DE" w14:paraId="6D0D2E70" w14:textId="77777777">
                  <w:pPr>
                    <w:rPr>
                      <w:sz w:val="16"/>
                      <w:szCs w:val="20"/>
                    </w:rPr>
                  </w:pPr>
                  <w:r>
                    <w:rPr>
                      <w:sz w:val="16"/>
                      <w:szCs w:val="20"/>
                    </w:rPr>
                    <w:t>1982</w:t>
                  </w:r>
                </w:p>
              </w:tc>
              <w:tc>
                <w:tcPr>
                  <w:tcW w:w="594" w:type="dxa"/>
                </w:tcPr>
                <w:p w:rsidR="00FF08DE" w:rsidRPr="00FF08DE" w:rsidP="00FF08DE" w14:paraId="2DBB7B38" w14:textId="77777777">
                  <w:pPr>
                    <w:rPr>
                      <w:sz w:val="16"/>
                      <w:szCs w:val="20"/>
                    </w:rPr>
                  </w:pPr>
                  <w:r>
                    <w:rPr>
                      <w:sz w:val="16"/>
                      <w:szCs w:val="20"/>
                    </w:rPr>
                    <w:t>1996</w:t>
                  </w:r>
                </w:p>
              </w:tc>
              <w:tc>
                <w:tcPr>
                  <w:tcW w:w="2027" w:type="dxa"/>
                </w:tcPr>
                <w:p w:rsidR="00FF08DE" w:rsidRPr="00FF08DE" w:rsidP="00FF08DE" w14:paraId="0C72E8FE" w14:textId="77777777">
                  <w:pPr>
                    <w:rPr>
                      <w:sz w:val="16"/>
                      <w:szCs w:val="20"/>
                    </w:rPr>
                  </w:pPr>
                  <w:r>
                    <w:rPr>
                      <w:sz w:val="16"/>
                      <w:szCs w:val="20"/>
                    </w:rPr>
                    <w:t>Pulp, Paper, and Paperboard</w:t>
                  </w:r>
                </w:p>
              </w:tc>
              <w:tc>
                <w:tcPr>
                  <w:tcW w:w="465" w:type="dxa"/>
                </w:tcPr>
                <w:p w:rsidR="00FF08DE" w:rsidRPr="00FF08DE" w:rsidP="00FF08DE" w14:paraId="2F60FCFD" w14:textId="77777777">
                  <w:pPr>
                    <w:rPr>
                      <w:sz w:val="16"/>
                      <w:szCs w:val="20"/>
                    </w:rPr>
                  </w:pPr>
                  <w:r>
                    <w:rPr>
                      <w:sz w:val="16"/>
                      <w:szCs w:val="20"/>
                    </w:rPr>
                    <w:t>430</w:t>
                  </w:r>
                </w:p>
              </w:tc>
              <w:tc>
                <w:tcPr>
                  <w:tcW w:w="603" w:type="dxa"/>
                </w:tcPr>
                <w:p w:rsidR="00FF08DE" w:rsidRPr="00FF08DE" w:rsidP="00FF08DE" w14:paraId="36D64FE6" w14:textId="77777777">
                  <w:pPr>
                    <w:rPr>
                      <w:sz w:val="16"/>
                      <w:szCs w:val="20"/>
                    </w:rPr>
                  </w:pPr>
                  <w:r>
                    <w:rPr>
                      <w:sz w:val="16"/>
                      <w:szCs w:val="20"/>
                    </w:rPr>
                    <w:t>1974</w:t>
                  </w:r>
                </w:p>
              </w:tc>
              <w:tc>
                <w:tcPr>
                  <w:tcW w:w="541" w:type="dxa"/>
                </w:tcPr>
                <w:p w:rsidR="00FF08DE" w:rsidRPr="00FF08DE" w:rsidP="00FF08DE" w14:paraId="56C40A2A" w14:textId="77777777">
                  <w:pPr>
                    <w:rPr>
                      <w:sz w:val="16"/>
                      <w:szCs w:val="20"/>
                    </w:rPr>
                  </w:pPr>
                  <w:r>
                    <w:rPr>
                      <w:sz w:val="16"/>
                      <w:szCs w:val="20"/>
                    </w:rPr>
                    <w:t>2002</w:t>
                  </w:r>
                </w:p>
              </w:tc>
            </w:tr>
            <w:tr w14:paraId="4A457BF5" w14:textId="77777777" w:rsidTr="00141379">
              <w:tblPrEx>
                <w:tblW w:w="0" w:type="auto"/>
                <w:tblLayout w:type="fixed"/>
                <w:tblLook w:val="04A0"/>
              </w:tblPrEx>
              <w:tc>
                <w:tcPr>
                  <w:tcW w:w="1807" w:type="dxa"/>
                </w:tcPr>
                <w:p w:rsidR="00FF08DE" w:rsidRPr="00FF08DE" w:rsidP="00FF08DE" w14:paraId="18836AC2" w14:textId="77777777">
                  <w:pPr>
                    <w:rPr>
                      <w:sz w:val="16"/>
                      <w:szCs w:val="20"/>
                    </w:rPr>
                  </w:pPr>
                  <w:r>
                    <w:rPr>
                      <w:sz w:val="16"/>
                      <w:szCs w:val="20"/>
                    </w:rPr>
                    <w:t>Concentrated Animal Feeding Operations</w:t>
                  </w:r>
                </w:p>
              </w:tc>
              <w:tc>
                <w:tcPr>
                  <w:tcW w:w="540" w:type="dxa"/>
                </w:tcPr>
                <w:p w:rsidR="00FF08DE" w:rsidRPr="00FF08DE" w:rsidP="00FF08DE" w14:paraId="04A35931" w14:textId="77777777">
                  <w:pPr>
                    <w:jc w:val="center"/>
                    <w:rPr>
                      <w:sz w:val="16"/>
                      <w:szCs w:val="20"/>
                    </w:rPr>
                  </w:pPr>
                  <w:r>
                    <w:rPr>
                      <w:sz w:val="16"/>
                      <w:szCs w:val="20"/>
                    </w:rPr>
                    <w:t>412</w:t>
                  </w:r>
                </w:p>
              </w:tc>
              <w:tc>
                <w:tcPr>
                  <w:tcW w:w="630" w:type="dxa"/>
                </w:tcPr>
                <w:p w:rsidR="00FF08DE" w:rsidRPr="00FF08DE" w:rsidP="00FF08DE" w14:paraId="09A14F92" w14:textId="77777777">
                  <w:pPr>
                    <w:jc w:val="center"/>
                    <w:rPr>
                      <w:sz w:val="16"/>
                      <w:szCs w:val="20"/>
                    </w:rPr>
                  </w:pPr>
                  <w:r>
                    <w:rPr>
                      <w:sz w:val="16"/>
                      <w:szCs w:val="20"/>
                    </w:rPr>
                    <w:t>1974</w:t>
                  </w:r>
                </w:p>
              </w:tc>
              <w:tc>
                <w:tcPr>
                  <w:tcW w:w="559" w:type="dxa"/>
                </w:tcPr>
                <w:p w:rsidR="00FF08DE" w:rsidRPr="00FF08DE" w:rsidP="00FF08DE" w14:paraId="0C76524F" w14:textId="77777777">
                  <w:pPr>
                    <w:jc w:val="center"/>
                    <w:rPr>
                      <w:sz w:val="16"/>
                      <w:szCs w:val="20"/>
                    </w:rPr>
                  </w:pPr>
                  <w:r>
                    <w:rPr>
                      <w:sz w:val="16"/>
                      <w:szCs w:val="20"/>
                    </w:rPr>
                    <w:t>2008</w:t>
                  </w:r>
                </w:p>
              </w:tc>
              <w:tc>
                <w:tcPr>
                  <w:tcW w:w="1691" w:type="dxa"/>
                </w:tcPr>
                <w:p w:rsidR="00FF08DE" w:rsidRPr="00FF08DE" w:rsidP="00FF08DE" w14:paraId="32405201" w14:textId="77777777">
                  <w:pPr>
                    <w:rPr>
                      <w:sz w:val="16"/>
                      <w:szCs w:val="20"/>
                    </w:rPr>
                  </w:pPr>
                  <w:r>
                    <w:rPr>
                      <w:sz w:val="16"/>
                      <w:szCs w:val="20"/>
                    </w:rPr>
                    <w:t>Meat and Poultry Products</w:t>
                  </w:r>
                </w:p>
              </w:tc>
              <w:tc>
                <w:tcPr>
                  <w:tcW w:w="540" w:type="dxa"/>
                </w:tcPr>
                <w:p w:rsidR="00FF08DE" w:rsidRPr="00FF08DE" w:rsidP="00FF08DE" w14:paraId="6896B7C5" w14:textId="77777777">
                  <w:pPr>
                    <w:rPr>
                      <w:sz w:val="16"/>
                      <w:szCs w:val="20"/>
                    </w:rPr>
                  </w:pPr>
                  <w:r>
                    <w:rPr>
                      <w:sz w:val="16"/>
                      <w:szCs w:val="20"/>
                    </w:rPr>
                    <w:t>432</w:t>
                  </w:r>
                </w:p>
              </w:tc>
              <w:tc>
                <w:tcPr>
                  <w:tcW w:w="666" w:type="dxa"/>
                </w:tcPr>
                <w:p w:rsidR="00FF08DE" w:rsidRPr="00FF08DE" w:rsidP="00FF08DE" w14:paraId="7914DE60" w14:textId="77777777">
                  <w:pPr>
                    <w:rPr>
                      <w:sz w:val="16"/>
                      <w:szCs w:val="20"/>
                    </w:rPr>
                  </w:pPr>
                  <w:r>
                    <w:rPr>
                      <w:sz w:val="16"/>
                      <w:szCs w:val="20"/>
                    </w:rPr>
                    <w:t>1974</w:t>
                  </w:r>
                </w:p>
              </w:tc>
              <w:tc>
                <w:tcPr>
                  <w:tcW w:w="594" w:type="dxa"/>
                </w:tcPr>
                <w:p w:rsidR="00FF08DE" w:rsidRPr="00FF08DE" w:rsidP="00FF08DE" w14:paraId="30A3F29A" w14:textId="77777777">
                  <w:pPr>
                    <w:rPr>
                      <w:sz w:val="16"/>
                      <w:szCs w:val="20"/>
                    </w:rPr>
                  </w:pPr>
                  <w:r>
                    <w:rPr>
                      <w:sz w:val="16"/>
                      <w:szCs w:val="20"/>
                    </w:rPr>
                    <w:t>2004</w:t>
                  </w:r>
                </w:p>
              </w:tc>
              <w:tc>
                <w:tcPr>
                  <w:tcW w:w="2027" w:type="dxa"/>
                </w:tcPr>
                <w:p w:rsidR="00FF08DE" w:rsidRPr="00FF08DE" w:rsidP="00FF08DE" w14:paraId="1C9EBCD0" w14:textId="77777777">
                  <w:pPr>
                    <w:rPr>
                      <w:sz w:val="16"/>
                      <w:szCs w:val="20"/>
                    </w:rPr>
                  </w:pPr>
                  <w:r>
                    <w:rPr>
                      <w:sz w:val="16"/>
                      <w:szCs w:val="20"/>
                    </w:rPr>
                    <w:t>Rubber Manufacturing</w:t>
                  </w:r>
                </w:p>
              </w:tc>
              <w:tc>
                <w:tcPr>
                  <w:tcW w:w="465" w:type="dxa"/>
                </w:tcPr>
                <w:p w:rsidR="00FF08DE" w:rsidRPr="00FF08DE" w:rsidP="00FF08DE" w14:paraId="10BE3A40" w14:textId="77777777">
                  <w:pPr>
                    <w:rPr>
                      <w:sz w:val="16"/>
                      <w:szCs w:val="20"/>
                    </w:rPr>
                  </w:pPr>
                  <w:r>
                    <w:rPr>
                      <w:sz w:val="16"/>
                      <w:szCs w:val="20"/>
                    </w:rPr>
                    <w:t>428</w:t>
                  </w:r>
                </w:p>
              </w:tc>
              <w:tc>
                <w:tcPr>
                  <w:tcW w:w="603" w:type="dxa"/>
                </w:tcPr>
                <w:p w:rsidR="00FF08DE" w:rsidRPr="00FF08DE" w:rsidP="00FF08DE" w14:paraId="6CCD760D" w14:textId="77777777">
                  <w:pPr>
                    <w:rPr>
                      <w:sz w:val="16"/>
                      <w:szCs w:val="20"/>
                    </w:rPr>
                  </w:pPr>
                  <w:r>
                    <w:rPr>
                      <w:sz w:val="16"/>
                      <w:szCs w:val="20"/>
                    </w:rPr>
                    <w:t>1974</w:t>
                  </w:r>
                </w:p>
              </w:tc>
              <w:tc>
                <w:tcPr>
                  <w:tcW w:w="541" w:type="dxa"/>
                </w:tcPr>
                <w:p w:rsidR="00FF08DE" w:rsidRPr="00FF08DE" w:rsidP="00FF08DE" w14:paraId="2136B188" w14:textId="77777777">
                  <w:pPr>
                    <w:rPr>
                      <w:sz w:val="16"/>
                      <w:szCs w:val="20"/>
                    </w:rPr>
                  </w:pPr>
                  <w:r>
                    <w:rPr>
                      <w:sz w:val="16"/>
                      <w:szCs w:val="20"/>
                    </w:rPr>
                    <w:t>1974</w:t>
                  </w:r>
                </w:p>
              </w:tc>
            </w:tr>
            <w:tr w14:paraId="474EFA4B" w14:textId="77777777" w:rsidTr="00141379">
              <w:tblPrEx>
                <w:tblW w:w="0" w:type="auto"/>
                <w:tblLayout w:type="fixed"/>
                <w:tblLook w:val="04A0"/>
              </w:tblPrEx>
              <w:tc>
                <w:tcPr>
                  <w:tcW w:w="1807" w:type="dxa"/>
                </w:tcPr>
                <w:p w:rsidR="00FF08DE" w:rsidRPr="00FF08DE" w:rsidP="00FF08DE" w14:paraId="66B13FC4" w14:textId="77777777">
                  <w:pPr>
                    <w:rPr>
                      <w:sz w:val="16"/>
                      <w:szCs w:val="20"/>
                    </w:rPr>
                  </w:pPr>
                  <w:r>
                    <w:rPr>
                      <w:sz w:val="16"/>
                      <w:szCs w:val="20"/>
                    </w:rPr>
                    <w:t>Concentrated Aquatic Animal Production</w:t>
                  </w:r>
                </w:p>
              </w:tc>
              <w:tc>
                <w:tcPr>
                  <w:tcW w:w="540" w:type="dxa"/>
                </w:tcPr>
                <w:p w:rsidR="00FF08DE" w:rsidRPr="00FF08DE" w:rsidP="00FF08DE" w14:paraId="38E83345" w14:textId="77777777">
                  <w:pPr>
                    <w:jc w:val="center"/>
                    <w:rPr>
                      <w:sz w:val="16"/>
                      <w:szCs w:val="20"/>
                    </w:rPr>
                  </w:pPr>
                  <w:r>
                    <w:rPr>
                      <w:sz w:val="16"/>
                      <w:szCs w:val="20"/>
                    </w:rPr>
                    <w:t>451</w:t>
                  </w:r>
                </w:p>
              </w:tc>
              <w:tc>
                <w:tcPr>
                  <w:tcW w:w="630" w:type="dxa"/>
                </w:tcPr>
                <w:p w:rsidR="00FF08DE" w:rsidRPr="00FF08DE" w:rsidP="00FF08DE" w14:paraId="3F03BB94" w14:textId="77777777">
                  <w:pPr>
                    <w:jc w:val="center"/>
                    <w:rPr>
                      <w:sz w:val="16"/>
                      <w:szCs w:val="20"/>
                    </w:rPr>
                  </w:pPr>
                  <w:r>
                    <w:rPr>
                      <w:sz w:val="16"/>
                      <w:szCs w:val="20"/>
                    </w:rPr>
                    <w:t>2004</w:t>
                  </w:r>
                </w:p>
              </w:tc>
              <w:tc>
                <w:tcPr>
                  <w:tcW w:w="559" w:type="dxa"/>
                </w:tcPr>
                <w:p w:rsidR="00FF08DE" w:rsidRPr="00FF08DE" w:rsidP="00FF08DE" w14:paraId="0D3FEA9F" w14:textId="77777777">
                  <w:pPr>
                    <w:jc w:val="center"/>
                    <w:rPr>
                      <w:sz w:val="16"/>
                      <w:szCs w:val="20"/>
                    </w:rPr>
                  </w:pPr>
                  <w:r>
                    <w:rPr>
                      <w:sz w:val="16"/>
                      <w:szCs w:val="20"/>
                    </w:rPr>
                    <w:t>2004</w:t>
                  </w:r>
                </w:p>
              </w:tc>
              <w:tc>
                <w:tcPr>
                  <w:tcW w:w="1691" w:type="dxa"/>
                </w:tcPr>
                <w:p w:rsidR="00FF08DE" w:rsidRPr="00FF08DE" w:rsidP="00FF08DE" w14:paraId="68187EAC" w14:textId="77777777">
                  <w:pPr>
                    <w:rPr>
                      <w:sz w:val="16"/>
                      <w:szCs w:val="20"/>
                    </w:rPr>
                  </w:pPr>
                  <w:r>
                    <w:rPr>
                      <w:sz w:val="16"/>
                      <w:szCs w:val="20"/>
                    </w:rPr>
                    <w:t>Metal Finishing</w:t>
                  </w:r>
                </w:p>
              </w:tc>
              <w:tc>
                <w:tcPr>
                  <w:tcW w:w="540" w:type="dxa"/>
                </w:tcPr>
                <w:p w:rsidR="00FF08DE" w:rsidRPr="00FF08DE" w:rsidP="00FF08DE" w14:paraId="0EC06D12" w14:textId="77777777">
                  <w:pPr>
                    <w:rPr>
                      <w:sz w:val="16"/>
                      <w:szCs w:val="20"/>
                    </w:rPr>
                  </w:pPr>
                  <w:r>
                    <w:rPr>
                      <w:sz w:val="16"/>
                      <w:szCs w:val="20"/>
                    </w:rPr>
                    <w:t>433</w:t>
                  </w:r>
                </w:p>
              </w:tc>
              <w:tc>
                <w:tcPr>
                  <w:tcW w:w="666" w:type="dxa"/>
                </w:tcPr>
                <w:p w:rsidR="00FF08DE" w:rsidRPr="00FF08DE" w:rsidP="00FF08DE" w14:paraId="07250430" w14:textId="77777777">
                  <w:pPr>
                    <w:rPr>
                      <w:sz w:val="16"/>
                      <w:szCs w:val="20"/>
                    </w:rPr>
                  </w:pPr>
                  <w:r>
                    <w:rPr>
                      <w:sz w:val="16"/>
                      <w:szCs w:val="20"/>
                    </w:rPr>
                    <w:t>1983</w:t>
                  </w:r>
                </w:p>
              </w:tc>
              <w:tc>
                <w:tcPr>
                  <w:tcW w:w="594" w:type="dxa"/>
                </w:tcPr>
                <w:p w:rsidR="00FF08DE" w:rsidRPr="00FF08DE" w:rsidP="00FF08DE" w14:paraId="321E6534" w14:textId="77777777">
                  <w:pPr>
                    <w:rPr>
                      <w:sz w:val="16"/>
                      <w:szCs w:val="20"/>
                    </w:rPr>
                  </w:pPr>
                  <w:r>
                    <w:rPr>
                      <w:sz w:val="16"/>
                      <w:szCs w:val="20"/>
                    </w:rPr>
                    <w:t>1986</w:t>
                  </w:r>
                </w:p>
              </w:tc>
              <w:tc>
                <w:tcPr>
                  <w:tcW w:w="2027" w:type="dxa"/>
                </w:tcPr>
                <w:p w:rsidR="00FF08DE" w:rsidRPr="00FF08DE" w:rsidP="00FF08DE" w14:paraId="531D4578" w14:textId="77777777">
                  <w:pPr>
                    <w:rPr>
                      <w:sz w:val="16"/>
                      <w:szCs w:val="20"/>
                    </w:rPr>
                  </w:pPr>
                  <w:r>
                    <w:rPr>
                      <w:sz w:val="16"/>
                      <w:szCs w:val="20"/>
                    </w:rPr>
                    <w:t>Soap and Detergent Manufacturing</w:t>
                  </w:r>
                </w:p>
              </w:tc>
              <w:tc>
                <w:tcPr>
                  <w:tcW w:w="465" w:type="dxa"/>
                </w:tcPr>
                <w:p w:rsidR="00FF08DE" w:rsidRPr="00FF08DE" w:rsidP="00FF08DE" w14:paraId="24FEF4AC" w14:textId="77777777">
                  <w:pPr>
                    <w:rPr>
                      <w:sz w:val="16"/>
                      <w:szCs w:val="20"/>
                    </w:rPr>
                  </w:pPr>
                  <w:r>
                    <w:rPr>
                      <w:sz w:val="16"/>
                      <w:szCs w:val="20"/>
                    </w:rPr>
                    <w:t>417</w:t>
                  </w:r>
                </w:p>
              </w:tc>
              <w:tc>
                <w:tcPr>
                  <w:tcW w:w="603" w:type="dxa"/>
                </w:tcPr>
                <w:p w:rsidR="00FF08DE" w:rsidRPr="00FF08DE" w:rsidP="00FF08DE" w14:paraId="63FD296C" w14:textId="77777777">
                  <w:pPr>
                    <w:rPr>
                      <w:sz w:val="16"/>
                      <w:szCs w:val="20"/>
                    </w:rPr>
                  </w:pPr>
                  <w:r>
                    <w:rPr>
                      <w:sz w:val="16"/>
                      <w:szCs w:val="20"/>
                    </w:rPr>
                    <w:t>1974</w:t>
                  </w:r>
                </w:p>
              </w:tc>
              <w:tc>
                <w:tcPr>
                  <w:tcW w:w="541" w:type="dxa"/>
                </w:tcPr>
                <w:p w:rsidR="00FF08DE" w:rsidRPr="00FF08DE" w:rsidP="00FF08DE" w14:paraId="022B0442" w14:textId="77777777">
                  <w:pPr>
                    <w:rPr>
                      <w:sz w:val="16"/>
                      <w:szCs w:val="20"/>
                    </w:rPr>
                  </w:pPr>
                  <w:r>
                    <w:rPr>
                      <w:sz w:val="16"/>
                      <w:szCs w:val="20"/>
                    </w:rPr>
                    <w:t>1975</w:t>
                  </w:r>
                </w:p>
              </w:tc>
            </w:tr>
            <w:tr w14:paraId="7438D068" w14:textId="77777777" w:rsidTr="00141379">
              <w:tblPrEx>
                <w:tblW w:w="0" w:type="auto"/>
                <w:tblLayout w:type="fixed"/>
                <w:tblLook w:val="04A0"/>
              </w:tblPrEx>
              <w:tc>
                <w:tcPr>
                  <w:tcW w:w="1807" w:type="dxa"/>
                </w:tcPr>
                <w:p w:rsidR="00FF08DE" w:rsidRPr="00FF08DE" w:rsidP="00FF08DE" w14:paraId="3BE4F06E" w14:textId="77777777">
                  <w:pPr>
                    <w:rPr>
                      <w:sz w:val="16"/>
                      <w:szCs w:val="20"/>
                    </w:rPr>
                  </w:pPr>
                  <w:r>
                    <w:rPr>
                      <w:sz w:val="16"/>
                      <w:szCs w:val="20"/>
                    </w:rPr>
                    <w:t>Construction and Development</w:t>
                  </w:r>
                </w:p>
              </w:tc>
              <w:tc>
                <w:tcPr>
                  <w:tcW w:w="540" w:type="dxa"/>
                </w:tcPr>
                <w:p w:rsidR="00FF08DE" w:rsidRPr="00FF08DE" w:rsidP="00FF08DE" w14:paraId="58E88CFE" w14:textId="77777777">
                  <w:pPr>
                    <w:jc w:val="center"/>
                    <w:rPr>
                      <w:sz w:val="16"/>
                      <w:szCs w:val="20"/>
                    </w:rPr>
                  </w:pPr>
                  <w:r>
                    <w:rPr>
                      <w:sz w:val="16"/>
                      <w:szCs w:val="20"/>
                    </w:rPr>
                    <w:t>450</w:t>
                  </w:r>
                </w:p>
              </w:tc>
              <w:tc>
                <w:tcPr>
                  <w:tcW w:w="630" w:type="dxa"/>
                </w:tcPr>
                <w:p w:rsidR="00FF08DE" w:rsidRPr="00FF08DE" w:rsidP="00FF08DE" w14:paraId="6C75CEBA" w14:textId="77777777">
                  <w:pPr>
                    <w:jc w:val="center"/>
                    <w:rPr>
                      <w:sz w:val="16"/>
                      <w:szCs w:val="20"/>
                    </w:rPr>
                  </w:pPr>
                  <w:r>
                    <w:rPr>
                      <w:sz w:val="16"/>
                      <w:szCs w:val="20"/>
                    </w:rPr>
                    <w:t>2009</w:t>
                  </w:r>
                </w:p>
              </w:tc>
              <w:tc>
                <w:tcPr>
                  <w:tcW w:w="559" w:type="dxa"/>
                </w:tcPr>
                <w:p w:rsidR="00FF08DE" w:rsidRPr="00FF08DE" w:rsidP="00FF08DE" w14:paraId="7E88A955" w14:textId="77777777">
                  <w:pPr>
                    <w:jc w:val="center"/>
                    <w:rPr>
                      <w:sz w:val="16"/>
                      <w:szCs w:val="20"/>
                    </w:rPr>
                  </w:pPr>
                  <w:r>
                    <w:rPr>
                      <w:sz w:val="16"/>
                      <w:szCs w:val="20"/>
                    </w:rPr>
                    <w:t>2014</w:t>
                  </w:r>
                </w:p>
              </w:tc>
              <w:tc>
                <w:tcPr>
                  <w:tcW w:w="1691" w:type="dxa"/>
                </w:tcPr>
                <w:p w:rsidR="00FF08DE" w:rsidRPr="00FF08DE" w:rsidP="00FF08DE" w14:paraId="5BD51425" w14:textId="77777777">
                  <w:pPr>
                    <w:rPr>
                      <w:sz w:val="16"/>
                      <w:szCs w:val="20"/>
                    </w:rPr>
                  </w:pPr>
                  <w:r>
                    <w:rPr>
                      <w:sz w:val="16"/>
                      <w:szCs w:val="20"/>
                    </w:rPr>
                    <w:t>Metal Molding and Casting (Foundries)</w:t>
                  </w:r>
                </w:p>
              </w:tc>
              <w:tc>
                <w:tcPr>
                  <w:tcW w:w="540" w:type="dxa"/>
                </w:tcPr>
                <w:p w:rsidR="00FF08DE" w:rsidRPr="00FF08DE" w:rsidP="00FF08DE" w14:paraId="1872A96F" w14:textId="77777777">
                  <w:pPr>
                    <w:rPr>
                      <w:sz w:val="16"/>
                      <w:szCs w:val="20"/>
                    </w:rPr>
                  </w:pPr>
                  <w:r>
                    <w:rPr>
                      <w:sz w:val="16"/>
                      <w:szCs w:val="20"/>
                    </w:rPr>
                    <w:t>464</w:t>
                  </w:r>
                </w:p>
              </w:tc>
              <w:tc>
                <w:tcPr>
                  <w:tcW w:w="666" w:type="dxa"/>
                </w:tcPr>
                <w:p w:rsidR="00FF08DE" w:rsidRPr="00FF08DE" w:rsidP="00FF08DE" w14:paraId="01DAC093" w14:textId="77777777">
                  <w:pPr>
                    <w:rPr>
                      <w:sz w:val="16"/>
                      <w:szCs w:val="20"/>
                    </w:rPr>
                  </w:pPr>
                  <w:r>
                    <w:rPr>
                      <w:sz w:val="16"/>
                      <w:szCs w:val="20"/>
                    </w:rPr>
                    <w:t>1985</w:t>
                  </w:r>
                </w:p>
              </w:tc>
              <w:tc>
                <w:tcPr>
                  <w:tcW w:w="594" w:type="dxa"/>
                </w:tcPr>
                <w:p w:rsidR="00FF08DE" w:rsidRPr="00FF08DE" w:rsidP="00FF08DE" w14:paraId="401A7230" w14:textId="77777777">
                  <w:pPr>
                    <w:rPr>
                      <w:sz w:val="16"/>
                      <w:szCs w:val="20"/>
                    </w:rPr>
                  </w:pPr>
                  <w:r>
                    <w:rPr>
                      <w:sz w:val="16"/>
                      <w:szCs w:val="20"/>
                    </w:rPr>
                    <w:t>1985</w:t>
                  </w:r>
                </w:p>
              </w:tc>
              <w:tc>
                <w:tcPr>
                  <w:tcW w:w="2027" w:type="dxa"/>
                </w:tcPr>
                <w:p w:rsidR="00FF08DE" w:rsidRPr="00FF08DE" w:rsidP="00FF08DE" w14:paraId="519B6A6A" w14:textId="77777777">
                  <w:pPr>
                    <w:rPr>
                      <w:sz w:val="16"/>
                      <w:szCs w:val="20"/>
                    </w:rPr>
                  </w:pPr>
                  <w:r>
                    <w:rPr>
                      <w:sz w:val="16"/>
                      <w:szCs w:val="20"/>
                    </w:rPr>
                    <w:t>Steam Electric Power Generating</w:t>
                  </w:r>
                </w:p>
              </w:tc>
              <w:tc>
                <w:tcPr>
                  <w:tcW w:w="465" w:type="dxa"/>
                </w:tcPr>
                <w:p w:rsidR="00FF08DE" w:rsidRPr="00FF08DE" w:rsidP="00FF08DE" w14:paraId="524E4038" w14:textId="77777777">
                  <w:pPr>
                    <w:rPr>
                      <w:sz w:val="16"/>
                      <w:szCs w:val="20"/>
                    </w:rPr>
                  </w:pPr>
                  <w:r>
                    <w:rPr>
                      <w:sz w:val="16"/>
                      <w:szCs w:val="20"/>
                    </w:rPr>
                    <w:t>423</w:t>
                  </w:r>
                </w:p>
              </w:tc>
              <w:tc>
                <w:tcPr>
                  <w:tcW w:w="603" w:type="dxa"/>
                </w:tcPr>
                <w:p w:rsidR="00FF08DE" w:rsidRPr="00FF08DE" w:rsidP="00FF08DE" w14:paraId="1F028AC6" w14:textId="77777777">
                  <w:pPr>
                    <w:rPr>
                      <w:sz w:val="16"/>
                      <w:szCs w:val="20"/>
                    </w:rPr>
                  </w:pPr>
                  <w:r>
                    <w:rPr>
                      <w:sz w:val="16"/>
                      <w:szCs w:val="20"/>
                    </w:rPr>
                    <w:t>1974</w:t>
                  </w:r>
                </w:p>
              </w:tc>
              <w:tc>
                <w:tcPr>
                  <w:tcW w:w="541" w:type="dxa"/>
                </w:tcPr>
                <w:p w:rsidR="00FF08DE" w:rsidRPr="00FF08DE" w:rsidP="00FF08DE" w14:paraId="3F928D05" w14:textId="77777777">
                  <w:pPr>
                    <w:rPr>
                      <w:sz w:val="16"/>
                      <w:szCs w:val="20"/>
                    </w:rPr>
                  </w:pPr>
                  <w:r>
                    <w:rPr>
                      <w:sz w:val="16"/>
                      <w:szCs w:val="20"/>
                    </w:rPr>
                    <w:t>2020</w:t>
                  </w:r>
                </w:p>
              </w:tc>
            </w:tr>
            <w:tr w14:paraId="61829DDA" w14:textId="77777777" w:rsidTr="00141379">
              <w:tblPrEx>
                <w:tblW w:w="0" w:type="auto"/>
                <w:tblLayout w:type="fixed"/>
                <w:tblLook w:val="04A0"/>
              </w:tblPrEx>
              <w:tc>
                <w:tcPr>
                  <w:tcW w:w="1807" w:type="dxa"/>
                </w:tcPr>
                <w:p w:rsidR="00FF08DE" w:rsidRPr="00FF08DE" w:rsidP="00FF08DE" w14:paraId="42A00C95" w14:textId="77777777">
                  <w:pPr>
                    <w:rPr>
                      <w:sz w:val="16"/>
                      <w:szCs w:val="20"/>
                    </w:rPr>
                  </w:pPr>
                  <w:r>
                    <w:rPr>
                      <w:sz w:val="16"/>
                      <w:szCs w:val="20"/>
                    </w:rPr>
                    <w:t>Copper Forming</w:t>
                  </w:r>
                </w:p>
              </w:tc>
              <w:tc>
                <w:tcPr>
                  <w:tcW w:w="540" w:type="dxa"/>
                </w:tcPr>
                <w:p w:rsidR="00FF08DE" w:rsidRPr="00FF08DE" w:rsidP="00FF08DE" w14:paraId="110F9210" w14:textId="77777777">
                  <w:pPr>
                    <w:jc w:val="center"/>
                    <w:rPr>
                      <w:sz w:val="16"/>
                      <w:szCs w:val="20"/>
                    </w:rPr>
                  </w:pPr>
                  <w:r>
                    <w:rPr>
                      <w:sz w:val="16"/>
                      <w:szCs w:val="20"/>
                    </w:rPr>
                    <w:t>468</w:t>
                  </w:r>
                </w:p>
              </w:tc>
              <w:tc>
                <w:tcPr>
                  <w:tcW w:w="630" w:type="dxa"/>
                </w:tcPr>
                <w:p w:rsidR="00FF08DE" w:rsidRPr="00FF08DE" w:rsidP="00FF08DE" w14:paraId="1D6332CD" w14:textId="77777777">
                  <w:pPr>
                    <w:jc w:val="center"/>
                    <w:rPr>
                      <w:sz w:val="16"/>
                      <w:szCs w:val="20"/>
                    </w:rPr>
                  </w:pPr>
                  <w:r>
                    <w:rPr>
                      <w:sz w:val="16"/>
                      <w:szCs w:val="20"/>
                    </w:rPr>
                    <w:t>1983</w:t>
                  </w:r>
                </w:p>
              </w:tc>
              <w:tc>
                <w:tcPr>
                  <w:tcW w:w="559" w:type="dxa"/>
                </w:tcPr>
                <w:p w:rsidR="00FF08DE" w:rsidRPr="00FF08DE" w:rsidP="00FF08DE" w14:paraId="01A0A4CA" w14:textId="77777777">
                  <w:pPr>
                    <w:jc w:val="center"/>
                    <w:rPr>
                      <w:sz w:val="16"/>
                      <w:szCs w:val="20"/>
                    </w:rPr>
                  </w:pPr>
                  <w:r>
                    <w:rPr>
                      <w:sz w:val="16"/>
                      <w:szCs w:val="20"/>
                    </w:rPr>
                    <w:t>1986</w:t>
                  </w:r>
                </w:p>
              </w:tc>
              <w:tc>
                <w:tcPr>
                  <w:tcW w:w="1691" w:type="dxa"/>
                </w:tcPr>
                <w:p w:rsidR="00FF08DE" w:rsidRPr="00FF08DE" w:rsidP="00FF08DE" w14:paraId="0ADE8359" w14:textId="77777777">
                  <w:pPr>
                    <w:rPr>
                      <w:sz w:val="16"/>
                      <w:szCs w:val="20"/>
                    </w:rPr>
                  </w:pPr>
                  <w:r>
                    <w:rPr>
                      <w:sz w:val="16"/>
                      <w:szCs w:val="20"/>
                    </w:rPr>
                    <w:t>Metal Products and Machinery</w:t>
                  </w:r>
                </w:p>
              </w:tc>
              <w:tc>
                <w:tcPr>
                  <w:tcW w:w="540" w:type="dxa"/>
                </w:tcPr>
                <w:p w:rsidR="00FF08DE" w:rsidRPr="00FF08DE" w:rsidP="00FF08DE" w14:paraId="15619606" w14:textId="77777777">
                  <w:pPr>
                    <w:rPr>
                      <w:sz w:val="16"/>
                      <w:szCs w:val="20"/>
                    </w:rPr>
                  </w:pPr>
                  <w:r>
                    <w:rPr>
                      <w:sz w:val="16"/>
                      <w:szCs w:val="20"/>
                    </w:rPr>
                    <w:t>438</w:t>
                  </w:r>
                </w:p>
              </w:tc>
              <w:tc>
                <w:tcPr>
                  <w:tcW w:w="666" w:type="dxa"/>
                </w:tcPr>
                <w:p w:rsidR="00FF08DE" w:rsidRPr="00FF08DE" w:rsidP="00FF08DE" w14:paraId="5BC514FE" w14:textId="77777777">
                  <w:pPr>
                    <w:rPr>
                      <w:sz w:val="16"/>
                      <w:szCs w:val="20"/>
                    </w:rPr>
                  </w:pPr>
                  <w:r>
                    <w:rPr>
                      <w:sz w:val="16"/>
                      <w:szCs w:val="20"/>
                    </w:rPr>
                    <w:t>2003</w:t>
                  </w:r>
                </w:p>
              </w:tc>
              <w:tc>
                <w:tcPr>
                  <w:tcW w:w="594" w:type="dxa"/>
                </w:tcPr>
                <w:p w:rsidR="00FF08DE" w:rsidRPr="00FF08DE" w:rsidP="00FF08DE" w14:paraId="32C34E4C" w14:textId="77777777">
                  <w:pPr>
                    <w:rPr>
                      <w:sz w:val="16"/>
                      <w:szCs w:val="20"/>
                    </w:rPr>
                  </w:pPr>
                  <w:r>
                    <w:rPr>
                      <w:sz w:val="16"/>
                      <w:szCs w:val="20"/>
                    </w:rPr>
                    <w:t>2003</w:t>
                  </w:r>
                </w:p>
              </w:tc>
              <w:tc>
                <w:tcPr>
                  <w:tcW w:w="2027" w:type="dxa"/>
                </w:tcPr>
                <w:p w:rsidR="00FF08DE" w:rsidRPr="00FF08DE" w:rsidP="00FF08DE" w14:paraId="099F78B4" w14:textId="77777777">
                  <w:pPr>
                    <w:rPr>
                      <w:sz w:val="16"/>
                      <w:szCs w:val="20"/>
                    </w:rPr>
                  </w:pPr>
                  <w:r>
                    <w:rPr>
                      <w:sz w:val="16"/>
                      <w:szCs w:val="20"/>
                    </w:rPr>
                    <w:t>Sugar Processing</w:t>
                  </w:r>
                </w:p>
              </w:tc>
              <w:tc>
                <w:tcPr>
                  <w:tcW w:w="465" w:type="dxa"/>
                </w:tcPr>
                <w:p w:rsidR="00FF08DE" w:rsidRPr="00FF08DE" w:rsidP="00FF08DE" w14:paraId="45E6429E" w14:textId="77777777">
                  <w:pPr>
                    <w:rPr>
                      <w:sz w:val="16"/>
                      <w:szCs w:val="20"/>
                    </w:rPr>
                  </w:pPr>
                  <w:r>
                    <w:rPr>
                      <w:sz w:val="16"/>
                      <w:szCs w:val="20"/>
                    </w:rPr>
                    <w:t>409</w:t>
                  </w:r>
                </w:p>
              </w:tc>
              <w:tc>
                <w:tcPr>
                  <w:tcW w:w="603" w:type="dxa"/>
                </w:tcPr>
                <w:p w:rsidR="00FF08DE" w:rsidRPr="00FF08DE" w:rsidP="00FF08DE" w14:paraId="2D968E34" w14:textId="77777777">
                  <w:pPr>
                    <w:rPr>
                      <w:sz w:val="16"/>
                      <w:szCs w:val="20"/>
                    </w:rPr>
                  </w:pPr>
                  <w:r>
                    <w:rPr>
                      <w:sz w:val="16"/>
                      <w:szCs w:val="20"/>
                    </w:rPr>
                    <w:t>1974</w:t>
                  </w:r>
                </w:p>
              </w:tc>
              <w:tc>
                <w:tcPr>
                  <w:tcW w:w="541" w:type="dxa"/>
                </w:tcPr>
                <w:p w:rsidR="00FF08DE" w:rsidRPr="00FF08DE" w:rsidP="00FF08DE" w14:paraId="03DA1C76" w14:textId="77777777">
                  <w:pPr>
                    <w:rPr>
                      <w:sz w:val="16"/>
                      <w:szCs w:val="20"/>
                    </w:rPr>
                  </w:pPr>
                  <w:r>
                    <w:rPr>
                      <w:sz w:val="16"/>
                      <w:szCs w:val="20"/>
                    </w:rPr>
                    <w:t>1984</w:t>
                  </w:r>
                </w:p>
              </w:tc>
            </w:tr>
            <w:tr w14:paraId="0BAD1992" w14:textId="77777777" w:rsidTr="00141379">
              <w:tblPrEx>
                <w:tblW w:w="0" w:type="auto"/>
                <w:tblLayout w:type="fixed"/>
                <w:tblLook w:val="04A0"/>
              </w:tblPrEx>
              <w:tc>
                <w:tcPr>
                  <w:tcW w:w="1807" w:type="dxa"/>
                </w:tcPr>
                <w:p w:rsidR="00FF08DE" w:rsidRPr="00FF08DE" w:rsidP="00FF08DE" w14:paraId="6AEE9CDE" w14:textId="77777777">
                  <w:pPr>
                    <w:rPr>
                      <w:sz w:val="16"/>
                      <w:szCs w:val="20"/>
                    </w:rPr>
                  </w:pPr>
                  <w:r>
                    <w:rPr>
                      <w:sz w:val="16"/>
                      <w:szCs w:val="20"/>
                    </w:rPr>
                    <w:t>Dairy Products Processing</w:t>
                  </w:r>
                </w:p>
              </w:tc>
              <w:tc>
                <w:tcPr>
                  <w:tcW w:w="540" w:type="dxa"/>
                </w:tcPr>
                <w:p w:rsidR="00FF08DE" w:rsidRPr="00FF08DE" w:rsidP="00FF08DE" w14:paraId="5F04E755" w14:textId="77777777">
                  <w:pPr>
                    <w:jc w:val="center"/>
                    <w:rPr>
                      <w:sz w:val="16"/>
                      <w:szCs w:val="20"/>
                    </w:rPr>
                  </w:pPr>
                  <w:r>
                    <w:rPr>
                      <w:sz w:val="16"/>
                      <w:szCs w:val="20"/>
                    </w:rPr>
                    <w:t>405</w:t>
                  </w:r>
                </w:p>
              </w:tc>
              <w:tc>
                <w:tcPr>
                  <w:tcW w:w="630" w:type="dxa"/>
                </w:tcPr>
                <w:p w:rsidR="00FF08DE" w:rsidRPr="00FF08DE" w:rsidP="00FF08DE" w14:paraId="5A2B9D4A" w14:textId="77777777">
                  <w:pPr>
                    <w:jc w:val="center"/>
                    <w:rPr>
                      <w:sz w:val="16"/>
                      <w:szCs w:val="20"/>
                    </w:rPr>
                  </w:pPr>
                  <w:r>
                    <w:rPr>
                      <w:sz w:val="16"/>
                      <w:szCs w:val="20"/>
                    </w:rPr>
                    <w:t>1974</w:t>
                  </w:r>
                </w:p>
              </w:tc>
              <w:tc>
                <w:tcPr>
                  <w:tcW w:w="559" w:type="dxa"/>
                </w:tcPr>
                <w:p w:rsidR="00FF08DE" w:rsidRPr="00FF08DE" w:rsidP="00FF08DE" w14:paraId="563E11EC" w14:textId="77777777">
                  <w:pPr>
                    <w:jc w:val="center"/>
                    <w:rPr>
                      <w:sz w:val="16"/>
                      <w:szCs w:val="20"/>
                    </w:rPr>
                  </w:pPr>
                  <w:r>
                    <w:rPr>
                      <w:sz w:val="16"/>
                      <w:szCs w:val="20"/>
                    </w:rPr>
                    <w:t>1974</w:t>
                  </w:r>
                </w:p>
              </w:tc>
              <w:tc>
                <w:tcPr>
                  <w:tcW w:w="1691" w:type="dxa"/>
                </w:tcPr>
                <w:p w:rsidR="00FF08DE" w:rsidRPr="00FF08DE" w:rsidP="00FF08DE" w14:paraId="2642761C" w14:textId="77777777">
                  <w:pPr>
                    <w:rPr>
                      <w:sz w:val="16"/>
                      <w:szCs w:val="20"/>
                    </w:rPr>
                  </w:pPr>
                  <w:r>
                    <w:rPr>
                      <w:sz w:val="16"/>
                      <w:szCs w:val="20"/>
                    </w:rPr>
                    <w:t>Mineral Mining and Processing</w:t>
                  </w:r>
                </w:p>
              </w:tc>
              <w:tc>
                <w:tcPr>
                  <w:tcW w:w="540" w:type="dxa"/>
                </w:tcPr>
                <w:p w:rsidR="00FF08DE" w:rsidRPr="00FF08DE" w:rsidP="00FF08DE" w14:paraId="5EB9CECF" w14:textId="77777777">
                  <w:pPr>
                    <w:rPr>
                      <w:sz w:val="16"/>
                      <w:szCs w:val="20"/>
                    </w:rPr>
                  </w:pPr>
                  <w:r>
                    <w:rPr>
                      <w:sz w:val="16"/>
                      <w:szCs w:val="20"/>
                    </w:rPr>
                    <w:t>436</w:t>
                  </w:r>
                </w:p>
              </w:tc>
              <w:tc>
                <w:tcPr>
                  <w:tcW w:w="666" w:type="dxa"/>
                </w:tcPr>
                <w:p w:rsidR="00FF08DE" w:rsidRPr="00FF08DE" w:rsidP="00FF08DE" w14:paraId="193FD5B6" w14:textId="77777777">
                  <w:pPr>
                    <w:rPr>
                      <w:sz w:val="16"/>
                      <w:szCs w:val="20"/>
                    </w:rPr>
                  </w:pPr>
                  <w:r>
                    <w:rPr>
                      <w:sz w:val="16"/>
                      <w:szCs w:val="20"/>
                    </w:rPr>
                    <w:t>1975</w:t>
                  </w:r>
                </w:p>
              </w:tc>
              <w:tc>
                <w:tcPr>
                  <w:tcW w:w="594" w:type="dxa"/>
                </w:tcPr>
                <w:p w:rsidR="00FF08DE" w:rsidRPr="00FF08DE" w:rsidP="00FF08DE" w14:paraId="40F659EB" w14:textId="77777777">
                  <w:pPr>
                    <w:rPr>
                      <w:sz w:val="16"/>
                      <w:szCs w:val="20"/>
                    </w:rPr>
                  </w:pPr>
                  <w:r>
                    <w:rPr>
                      <w:sz w:val="16"/>
                      <w:szCs w:val="20"/>
                    </w:rPr>
                    <w:t>1979</w:t>
                  </w:r>
                </w:p>
              </w:tc>
              <w:tc>
                <w:tcPr>
                  <w:tcW w:w="2027" w:type="dxa"/>
                </w:tcPr>
                <w:p w:rsidR="00FF08DE" w:rsidRPr="00FF08DE" w:rsidP="00FF08DE" w14:paraId="45E46C0E" w14:textId="77777777">
                  <w:pPr>
                    <w:rPr>
                      <w:sz w:val="16"/>
                      <w:szCs w:val="20"/>
                    </w:rPr>
                  </w:pPr>
                  <w:r>
                    <w:rPr>
                      <w:sz w:val="16"/>
                      <w:szCs w:val="20"/>
                    </w:rPr>
                    <w:t>Textile Mills</w:t>
                  </w:r>
                </w:p>
              </w:tc>
              <w:tc>
                <w:tcPr>
                  <w:tcW w:w="465" w:type="dxa"/>
                </w:tcPr>
                <w:p w:rsidR="00FF08DE" w:rsidRPr="00FF08DE" w:rsidP="00FF08DE" w14:paraId="67122D33" w14:textId="77777777">
                  <w:pPr>
                    <w:rPr>
                      <w:sz w:val="16"/>
                      <w:szCs w:val="20"/>
                    </w:rPr>
                  </w:pPr>
                  <w:r>
                    <w:rPr>
                      <w:sz w:val="16"/>
                      <w:szCs w:val="20"/>
                    </w:rPr>
                    <w:t>410</w:t>
                  </w:r>
                </w:p>
              </w:tc>
              <w:tc>
                <w:tcPr>
                  <w:tcW w:w="603" w:type="dxa"/>
                </w:tcPr>
                <w:p w:rsidR="00FF08DE" w:rsidRPr="00FF08DE" w:rsidP="00FF08DE" w14:paraId="3F5CEEBF" w14:textId="77777777">
                  <w:pPr>
                    <w:rPr>
                      <w:sz w:val="16"/>
                      <w:szCs w:val="20"/>
                    </w:rPr>
                  </w:pPr>
                  <w:r>
                    <w:rPr>
                      <w:sz w:val="16"/>
                      <w:szCs w:val="20"/>
                    </w:rPr>
                    <w:t>1974</w:t>
                  </w:r>
                </w:p>
              </w:tc>
              <w:tc>
                <w:tcPr>
                  <w:tcW w:w="541" w:type="dxa"/>
                </w:tcPr>
                <w:p w:rsidR="00FF08DE" w:rsidRPr="00FF08DE" w:rsidP="00FF08DE" w14:paraId="6B3FDA78" w14:textId="77777777">
                  <w:pPr>
                    <w:rPr>
                      <w:sz w:val="16"/>
                      <w:szCs w:val="20"/>
                    </w:rPr>
                  </w:pPr>
                  <w:r>
                    <w:rPr>
                      <w:sz w:val="16"/>
                      <w:szCs w:val="20"/>
                    </w:rPr>
                    <w:t>1982</w:t>
                  </w:r>
                </w:p>
              </w:tc>
            </w:tr>
            <w:tr w14:paraId="29312C10" w14:textId="77777777" w:rsidTr="00141379">
              <w:tblPrEx>
                <w:tblW w:w="0" w:type="auto"/>
                <w:tblLayout w:type="fixed"/>
                <w:tblLook w:val="04A0"/>
              </w:tblPrEx>
              <w:tc>
                <w:tcPr>
                  <w:tcW w:w="1807" w:type="dxa"/>
                </w:tcPr>
                <w:p w:rsidR="00FF08DE" w:rsidRPr="00FF08DE" w:rsidP="00FF08DE" w14:paraId="0ABA9FC7" w14:textId="77777777">
                  <w:pPr>
                    <w:rPr>
                      <w:sz w:val="16"/>
                      <w:szCs w:val="20"/>
                    </w:rPr>
                  </w:pPr>
                  <w:r>
                    <w:rPr>
                      <w:sz w:val="16"/>
                      <w:szCs w:val="20"/>
                    </w:rPr>
                    <w:t>Dental Office</w:t>
                  </w:r>
                </w:p>
              </w:tc>
              <w:tc>
                <w:tcPr>
                  <w:tcW w:w="540" w:type="dxa"/>
                </w:tcPr>
                <w:p w:rsidR="00FF08DE" w:rsidRPr="00FF08DE" w:rsidP="00FF08DE" w14:paraId="34904F70" w14:textId="77777777">
                  <w:pPr>
                    <w:jc w:val="center"/>
                    <w:rPr>
                      <w:sz w:val="16"/>
                      <w:szCs w:val="20"/>
                    </w:rPr>
                  </w:pPr>
                  <w:r>
                    <w:rPr>
                      <w:sz w:val="16"/>
                      <w:szCs w:val="20"/>
                    </w:rPr>
                    <w:t>441</w:t>
                  </w:r>
                </w:p>
              </w:tc>
              <w:tc>
                <w:tcPr>
                  <w:tcW w:w="630" w:type="dxa"/>
                </w:tcPr>
                <w:p w:rsidR="00FF08DE" w:rsidRPr="00FF08DE" w:rsidP="00FF08DE" w14:paraId="1F4453BB" w14:textId="77777777">
                  <w:pPr>
                    <w:jc w:val="center"/>
                    <w:rPr>
                      <w:sz w:val="16"/>
                      <w:szCs w:val="20"/>
                    </w:rPr>
                  </w:pPr>
                  <w:r>
                    <w:rPr>
                      <w:sz w:val="16"/>
                      <w:szCs w:val="20"/>
                    </w:rPr>
                    <w:t>2017</w:t>
                  </w:r>
                </w:p>
              </w:tc>
              <w:tc>
                <w:tcPr>
                  <w:tcW w:w="559" w:type="dxa"/>
                </w:tcPr>
                <w:p w:rsidR="00FF08DE" w:rsidRPr="00FF08DE" w:rsidP="00FF08DE" w14:paraId="1B4CF0D2" w14:textId="77777777">
                  <w:pPr>
                    <w:jc w:val="center"/>
                    <w:rPr>
                      <w:sz w:val="16"/>
                      <w:szCs w:val="20"/>
                    </w:rPr>
                  </w:pPr>
                  <w:r>
                    <w:rPr>
                      <w:sz w:val="16"/>
                      <w:szCs w:val="20"/>
                    </w:rPr>
                    <w:t>2017</w:t>
                  </w:r>
                </w:p>
              </w:tc>
              <w:tc>
                <w:tcPr>
                  <w:tcW w:w="1691" w:type="dxa"/>
                </w:tcPr>
                <w:p w:rsidR="00FF08DE" w:rsidRPr="00FF08DE" w:rsidP="00FF08DE" w14:paraId="71BF717E" w14:textId="77777777">
                  <w:pPr>
                    <w:rPr>
                      <w:sz w:val="16"/>
                      <w:szCs w:val="20"/>
                    </w:rPr>
                  </w:pPr>
                  <w:r>
                    <w:rPr>
                      <w:sz w:val="16"/>
                      <w:szCs w:val="20"/>
                    </w:rPr>
                    <w:t>Nonferrous Metals Forming and Metal Powders</w:t>
                  </w:r>
                </w:p>
              </w:tc>
              <w:tc>
                <w:tcPr>
                  <w:tcW w:w="540" w:type="dxa"/>
                </w:tcPr>
                <w:p w:rsidR="00FF08DE" w:rsidRPr="00FF08DE" w:rsidP="00FF08DE" w14:paraId="5871DA5F" w14:textId="77777777">
                  <w:pPr>
                    <w:rPr>
                      <w:sz w:val="16"/>
                      <w:szCs w:val="20"/>
                    </w:rPr>
                  </w:pPr>
                  <w:r>
                    <w:rPr>
                      <w:sz w:val="16"/>
                      <w:szCs w:val="20"/>
                    </w:rPr>
                    <w:t>471</w:t>
                  </w:r>
                </w:p>
              </w:tc>
              <w:tc>
                <w:tcPr>
                  <w:tcW w:w="666" w:type="dxa"/>
                </w:tcPr>
                <w:p w:rsidR="00FF08DE" w:rsidRPr="00FF08DE" w:rsidP="00FF08DE" w14:paraId="22D3420F" w14:textId="77777777">
                  <w:pPr>
                    <w:rPr>
                      <w:sz w:val="16"/>
                      <w:szCs w:val="20"/>
                    </w:rPr>
                  </w:pPr>
                  <w:r>
                    <w:rPr>
                      <w:sz w:val="16"/>
                      <w:szCs w:val="20"/>
                    </w:rPr>
                    <w:t>1985</w:t>
                  </w:r>
                </w:p>
              </w:tc>
              <w:tc>
                <w:tcPr>
                  <w:tcW w:w="594" w:type="dxa"/>
                </w:tcPr>
                <w:p w:rsidR="00FF08DE" w:rsidRPr="00FF08DE" w:rsidP="00FF08DE" w14:paraId="1D9A013C" w14:textId="77777777">
                  <w:pPr>
                    <w:rPr>
                      <w:sz w:val="16"/>
                      <w:szCs w:val="20"/>
                    </w:rPr>
                  </w:pPr>
                  <w:r>
                    <w:rPr>
                      <w:sz w:val="16"/>
                      <w:szCs w:val="20"/>
                    </w:rPr>
                    <w:t>1989</w:t>
                  </w:r>
                </w:p>
              </w:tc>
              <w:tc>
                <w:tcPr>
                  <w:tcW w:w="2027" w:type="dxa"/>
                </w:tcPr>
                <w:p w:rsidR="00FF08DE" w:rsidRPr="00FF08DE" w:rsidP="00FF08DE" w14:paraId="382E0EB9" w14:textId="77777777">
                  <w:pPr>
                    <w:rPr>
                      <w:sz w:val="16"/>
                      <w:szCs w:val="20"/>
                    </w:rPr>
                  </w:pPr>
                  <w:r>
                    <w:rPr>
                      <w:sz w:val="16"/>
                      <w:szCs w:val="20"/>
                    </w:rPr>
                    <w:t>Timber Products Processing</w:t>
                  </w:r>
                </w:p>
              </w:tc>
              <w:tc>
                <w:tcPr>
                  <w:tcW w:w="465" w:type="dxa"/>
                </w:tcPr>
                <w:p w:rsidR="00FF08DE" w:rsidRPr="00FF08DE" w:rsidP="00FF08DE" w14:paraId="59F7A453" w14:textId="77777777">
                  <w:pPr>
                    <w:rPr>
                      <w:sz w:val="16"/>
                      <w:szCs w:val="20"/>
                    </w:rPr>
                  </w:pPr>
                  <w:r>
                    <w:rPr>
                      <w:sz w:val="16"/>
                      <w:szCs w:val="20"/>
                    </w:rPr>
                    <w:t>429</w:t>
                  </w:r>
                </w:p>
              </w:tc>
              <w:tc>
                <w:tcPr>
                  <w:tcW w:w="603" w:type="dxa"/>
                </w:tcPr>
                <w:p w:rsidR="00FF08DE" w:rsidRPr="00FF08DE" w:rsidP="00FF08DE" w14:paraId="0C67EB2F" w14:textId="77777777">
                  <w:pPr>
                    <w:rPr>
                      <w:sz w:val="16"/>
                      <w:szCs w:val="20"/>
                    </w:rPr>
                  </w:pPr>
                  <w:r>
                    <w:rPr>
                      <w:sz w:val="16"/>
                      <w:szCs w:val="20"/>
                    </w:rPr>
                    <w:t>1974</w:t>
                  </w:r>
                </w:p>
              </w:tc>
              <w:tc>
                <w:tcPr>
                  <w:tcW w:w="541" w:type="dxa"/>
                </w:tcPr>
                <w:p w:rsidR="00FF08DE" w:rsidRPr="00FF08DE" w:rsidP="00FF08DE" w14:paraId="09B61430" w14:textId="77777777">
                  <w:pPr>
                    <w:rPr>
                      <w:sz w:val="16"/>
                      <w:szCs w:val="20"/>
                    </w:rPr>
                  </w:pPr>
                  <w:r>
                    <w:rPr>
                      <w:sz w:val="16"/>
                      <w:szCs w:val="20"/>
                    </w:rPr>
                    <w:t>1981</w:t>
                  </w:r>
                </w:p>
              </w:tc>
            </w:tr>
            <w:tr w14:paraId="5BCA6476" w14:textId="77777777" w:rsidTr="00141379">
              <w:tblPrEx>
                <w:tblW w:w="0" w:type="auto"/>
                <w:tblLayout w:type="fixed"/>
                <w:tblLook w:val="04A0"/>
              </w:tblPrEx>
              <w:tc>
                <w:tcPr>
                  <w:tcW w:w="1807" w:type="dxa"/>
                </w:tcPr>
                <w:p w:rsidR="00FF08DE" w:rsidRPr="00FF08DE" w:rsidP="00FF08DE" w14:paraId="5E74253F" w14:textId="77777777">
                  <w:pPr>
                    <w:rPr>
                      <w:sz w:val="16"/>
                      <w:szCs w:val="20"/>
                    </w:rPr>
                  </w:pPr>
                  <w:r>
                    <w:rPr>
                      <w:sz w:val="16"/>
                      <w:szCs w:val="20"/>
                    </w:rPr>
                    <w:t>Electrical and Electronic Components</w:t>
                  </w:r>
                </w:p>
              </w:tc>
              <w:tc>
                <w:tcPr>
                  <w:tcW w:w="540" w:type="dxa"/>
                </w:tcPr>
                <w:p w:rsidR="00FF08DE" w:rsidRPr="00FF08DE" w:rsidP="00FF08DE" w14:paraId="28C5CE03" w14:textId="77777777">
                  <w:pPr>
                    <w:jc w:val="center"/>
                    <w:rPr>
                      <w:sz w:val="16"/>
                      <w:szCs w:val="20"/>
                    </w:rPr>
                  </w:pPr>
                  <w:r>
                    <w:rPr>
                      <w:sz w:val="16"/>
                      <w:szCs w:val="20"/>
                    </w:rPr>
                    <w:t>469</w:t>
                  </w:r>
                </w:p>
              </w:tc>
              <w:tc>
                <w:tcPr>
                  <w:tcW w:w="630" w:type="dxa"/>
                </w:tcPr>
                <w:p w:rsidR="00FF08DE" w:rsidRPr="00FF08DE" w:rsidP="00FF08DE" w14:paraId="477D00B0" w14:textId="77777777">
                  <w:pPr>
                    <w:jc w:val="center"/>
                    <w:rPr>
                      <w:sz w:val="16"/>
                      <w:szCs w:val="20"/>
                    </w:rPr>
                  </w:pPr>
                  <w:r>
                    <w:rPr>
                      <w:sz w:val="16"/>
                      <w:szCs w:val="20"/>
                    </w:rPr>
                    <w:t>1983</w:t>
                  </w:r>
                </w:p>
              </w:tc>
              <w:tc>
                <w:tcPr>
                  <w:tcW w:w="559" w:type="dxa"/>
                </w:tcPr>
                <w:p w:rsidR="00FF08DE" w:rsidRPr="00FF08DE" w:rsidP="00FF08DE" w14:paraId="2190313D" w14:textId="77777777">
                  <w:pPr>
                    <w:jc w:val="center"/>
                    <w:rPr>
                      <w:sz w:val="16"/>
                      <w:szCs w:val="20"/>
                    </w:rPr>
                  </w:pPr>
                  <w:r>
                    <w:rPr>
                      <w:sz w:val="16"/>
                      <w:szCs w:val="20"/>
                    </w:rPr>
                    <w:t>1983</w:t>
                  </w:r>
                </w:p>
              </w:tc>
              <w:tc>
                <w:tcPr>
                  <w:tcW w:w="1691" w:type="dxa"/>
                </w:tcPr>
                <w:p w:rsidR="00FF08DE" w:rsidRPr="00FF08DE" w:rsidP="00FF08DE" w14:paraId="33BDA7B6" w14:textId="77777777">
                  <w:pPr>
                    <w:rPr>
                      <w:sz w:val="16"/>
                      <w:szCs w:val="20"/>
                    </w:rPr>
                  </w:pPr>
                  <w:r>
                    <w:rPr>
                      <w:sz w:val="16"/>
                      <w:szCs w:val="20"/>
                    </w:rPr>
                    <w:t>Nonferrous Metals Manufacturing</w:t>
                  </w:r>
                </w:p>
              </w:tc>
              <w:tc>
                <w:tcPr>
                  <w:tcW w:w="540" w:type="dxa"/>
                </w:tcPr>
                <w:p w:rsidR="00FF08DE" w:rsidRPr="00FF08DE" w:rsidP="00FF08DE" w14:paraId="0DD7AD96" w14:textId="77777777">
                  <w:pPr>
                    <w:rPr>
                      <w:sz w:val="16"/>
                      <w:szCs w:val="20"/>
                    </w:rPr>
                  </w:pPr>
                  <w:r>
                    <w:rPr>
                      <w:sz w:val="16"/>
                      <w:szCs w:val="20"/>
                    </w:rPr>
                    <w:t>421</w:t>
                  </w:r>
                </w:p>
              </w:tc>
              <w:tc>
                <w:tcPr>
                  <w:tcW w:w="666" w:type="dxa"/>
                </w:tcPr>
                <w:p w:rsidR="00FF08DE" w:rsidRPr="00FF08DE" w:rsidP="00FF08DE" w14:paraId="262B1D60" w14:textId="77777777">
                  <w:pPr>
                    <w:rPr>
                      <w:sz w:val="16"/>
                      <w:szCs w:val="20"/>
                    </w:rPr>
                  </w:pPr>
                  <w:r>
                    <w:rPr>
                      <w:sz w:val="16"/>
                      <w:szCs w:val="20"/>
                    </w:rPr>
                    <w:t>1976</w:t>
                  </w:r>
                </w:p>
              </w:tc>
              <w:tc>
                <w:tcPr>
                  <w:tcW w:w="594" w:type="dxa"/>
                </w:tcPr>
                <w:p w:rsidR="00FF08DE" w:rsidRPr="00FF08DE" w:rsidP="00FF08DE" w14:paraId="5F12A318" w14:textId="77777777">
                  <w:pPr>
                    <w:rPr>
                      <w:sz w:val="16"/>
                      <w:szCs w:val="20"/>
                    </w:rPr>
                  </w:pPr>
                  <w:r>
                    <w:rPr>
                      <w:sz w:val="16"/>
                      <w:szCs w:val="20"/>
                    </w:rPr>
                    <w:t>1990</w:t>
                  </w:r>
                </w:p>
              </w:tc>
              <w:tc>
                <w:tcPr>
                  <w:tcW w:w="2027" w:type="dxa"/>
                </w:tcPr>
                <w:p w:rsidR="00FF08DE" w:rsidRPr="00FF08DE" w:rsidP="00FF08DE" w14:paraId="6907CAE6" w14:textId="77777777">
                  <w:pPr>
                    <w:rPr>
                      <w:sz w:val="16"/>
                      <w:szCs w:val="20"/>
                    </w:rPr>
                  </w:pPr>
                  <w:r>
                    <w:rPr>
                      <w:sz w:val="16"/>
                      <w:szCs w:val="20"/>
                    </w:rPr>
                    <w:t>Transportation Equipment Cleaning</w:t>
                  </w:r>
                </w:p>
              </w:tc>
              <w:tc>
                <w:tcPr>
                  <w:tcW w:w="465" w:type="dxa"/>
                </w:tcPr>
                <w:p w:rsidR="00FF08DE" w:rsidRPr="00FF08DE" w:rsidP="00FF08DE" w14:paraId="6AFFCB12" w14:textId="77777777">
                  <w:pPr>
                    <w:rPr>
                      <w:sz w:val="16"/>
                      <w:szCs w:val="20"/>
                    </w:rPr>
                  </w:pPr>
                  <w:r>
                    <w:rPr>
                      <w:sz w:val="16"/>
                      <w:szCs w:val="20"/>
                    </w:rPr>
                    <w:t>442</w:t>
                  </w:r>
                </w:p>
              </w:tc>
              <w:tc>
                <w:tcPr>
                  <w:tcW w:w="603" w:type="dxa"/>
                </w:tcPr>
                <w:p w:rsidR="00FF08DE" w:rsidRPr="00FF08DE" w:rsidP="00FF08DE" w14:paraId="721E527E" w14:textId="77777777">
                  <w:pPr>
                    <w:rPr>
                      <w:sz w:val="16"/>
                      <w:szCs w:val="20"/>
                    </w:rPr>
                  </w:pPr>
                  <w:r>
                    <w:rPr>
                      <w:sz w:val="16"/>
                      <w:szCs w:val="20"/>
                    </w:rPr>
                    <w:t>2000</w:t>
                  </w:r>
                </w:p>
              </w:tc>
              <w:tc>
                <w:tcPr>
                  <w:tcW w:w="541" w:type="dxa"/>
                </w:tcPr>
                <w:p w:rsidR="00FF08DE" w:rsidRPr="00FF08DE" w:rsidP="00FF08DE" w14:paraId="104FADC7" w14:textId="77777777">
                  <w:pPr>
                    <w:rPr>
                      <w:sz w:val="16"/>
                      <w:szCs w:val="20"/>
                    </w:rPr>
                  </w:pPr>
                  <w:r>
                    <w:rPr>
                      <w:sz w:val="16"/>
                      <w:szCs w:val="20"/>
                    </w:rPr>
                    <w:t>2000</w:t>
                  </w:r>
                </w:p>
              </w:tc>
            </w:tr>
            <w:tr w14:paraId="1FD1FA3A" w14:textId="77777777" w:rsidTr="00141379">
              <w:tblPrEx>
                <w:tblW w:w="0" w:type="auto"/>
                <w:tblLayout w:type="fixed"/>
                <w:tblLook w:val="04A0"/>
              </w:tblPrEx>
              <w:tc>
                <w:tcPr>
                  <w:tcW w:w="1807" w:type="dxa"/>
                </w:tcPr>
                <w:p w:rsidR="00FF08DE" w:rsidRPr="00FF08DE" w:rsidP="00FF08DE" w14:paraId="7E7CF368" w14:textId="77777777">
                  <w:pPr>
                    <w:rPr>
                      <w:sz w:val="16"/>
                      <w:szCs w:val="20"/>
                    </w:rPr>
                  </w:pPr>
                  <w:r>
                    <w:rPr>
                      <w:sz w:val="16"/>
                      <w:szCs w:val="20"/>
                    </w:rPr>
                    <w:t>Electroplating</w:t>
                  </w:r>
                </w:p>
              </w:tc>
              <w:tc>
                <w:tcPr>
                  <w:tcW w:w="540" w:type="dxa"/>
                </w:tcPr>
                <w:p w:rsidR="00FF08DE" w:rsidRPr="00FF08DE" w:rsidP="00FF08DE" w14:paraId="1A92D63E" w14:textId="77777777">
                  <w:pPr>
                    <w:jc w:val="center"/>
                    <w:rPr>
                      <w:sz w:val="16"/>
                      <w:szCs w:val="20"/>
                    </w:rPr>
                  </w:pPr>
                  <w:r>
                    <w:rPr>
                      <w:sz w:val="16"/>
                      <w:szCs w:val="20"/>
                    </w:rPr>
                    <w:t>413</w:t>
                  </w:r>
                </w:p>
              </w:tc>
              <w:tc>
                <w:tcPr>
                  <w:tcW w:w="630" w:type="dxa"/>
                </w:tcPr>
                <w:p w:rsidR="00FF08DE" w:rsidRPr="00FF08DE" w:rsidP="00FF08DE" w14:paraId="0E31CCF0" w14:textId="77777777">
                  <w:pPr>
                    <w:jc w:val="center"/>
                    <w:rPr>
                      <w:sz w:val="16"/>
                      <w:szCs w:val="20"/>
                    </w:rPr>
                  </w:pPr>
                  <w:r>
                    <w:rPr>
                      <w:sz w:val="16"/>
                      <w:szCs w:val="20"/>
                    </w:rPr>
                    <w:t>1974</w:t>
                  </w:r>
                </w:p>
              </w:tc>
              <w:tc>
                <w:tcPr>
                  <w:tcW w:w="559" w:type="dxa"/>
                </w:tcPr>
                <w:p w:rsidR="00FF08DE" w:rsidRPr="00FF08DE" w:rsidP="00FF08DE" w14:paraId="278FC072" w14:textId="77777777">
                  <w:pPr>
                    <w:jc w:val="center"/>
                    <w:rPr>
                      <w:sz w:val="16"/>
                      <w:szCs w:val="20"/>
                    </w:rPr>
                  </w:pPr>
                  <w:r>
                    <w:rPr>
                      <w:sz w:val="16"/>
                      <w:szCs w:val="20"/>
                    </w:rPr>
                    <w:t>1983</w:t>
                  </w:r>
                </w:p>
              </w:tc>
              <w:tc>
                <w:tcPr>
                  <w:tcW w:w="1691" w:type="dxa"/>
                </w:tcPr>
                <w:p w:rsidR="00FF08DE" w:rsidRPr="00FF08DE" w:rsidP="00FF08DE" w14:paraId="50D6A42A" w14:textId="77777777">
                  <w:pPr>
                    <w:rPr>
                      <w:sz w:val="16"/>
                      <w:szCs w:val="20"/>
                    </w:rPr>
                  </w:pPr>
                  <w:r>
                    <w:rPr>
                      <w:sz w:val="16"/>
                      <w:szCs w:val="20"/>
                    </w:rPr>
                    <w:t>Oil and Gas Extraction</w:t>
                  </w:r>
                </w:p>
              </w:tc>
              <w:tc>
                <w:tcPr>
                  <w:tcW w:w="540" w:type="dxa"/>
                </w:tcPr>
                <w:p w:rsidR="00FF08DE" w:rsidRPr="00FF08DE" w:rsidP="00FF08DE" w14:paraId="5564B56D" w14:textId="77777777">
                  <w:pPr>
                    <w:rPr>
                      <w:sz w:val="16"/>
                      <w:szCs w:val="20"/>
                    </w:rPr>
                  </w:pPr>
                  <w:r>
                    <w:rPr>
                      <w:sz w:val="16"/>
                      <w:szCs w:val="20"/>
                    </w:rPr>
                    <w:t>435</w:t>
                  </w:r>
                </w:p>
              </w:tc>
              <w:tc>
                <w:tcPr>
                  <w:tcW w:w="666" w:type="dxa"/>
                </w:tcPr>
                <w:p w:rsidR="00FF08DE" w:rsidRPr="00FF08DE" w:rsidP="00FF08DE" w14:paraId="1390EC18" w14:textId="77777777">
                  <w:pPr>
                    <w:rPr>
                      <w:sz w:val="16"/>
                      <w:szCs w:val="20"/>
                    </w:rPr>
                  </w:pPr>
                  <w:r>
                    <w:rPr>
                      <w:sz w:val="16"/>
                      <w:szCs w:val="20"/>
                    </w:rPr>
                    <w:t>1975</w:t>
                  </w:r>
                </w:p>
              </w:tc>
              <w:tc>
                <w:tcPr>
                  <w:tcW w:w="594" w:type="dxa"/>
                </w:tcPr>
                <w:p w:rsidR="00FF08DE" w:rsidRPr="00FF08DE" w:rsidP="00FF08DE" w14:paraId="39BE11DC" w14:textId="77777777">
                  <w:pPr>
                    <w:rPr>
                      <w:sz w:val="16"/>
                      <w:szCs w:val="20"/>
                    </w:rPr>
                  </w:pPr>
                  <w:r>
                    <w:rPr>
                      <w:sz w:val="16"/>
                      <w:szCs w:val="20"/>
                    </w:rPr>
                    <w:t>2016</w:t>
                  </w:r>
                </w:p>
              </w:tc>
              <w:tc>
                <w:tcPr>
                  <w:tcW w:w="2027" w:type="dxa"/>
                </w:tcPr>
                <w:p w:rsidR="00FF08DE" w:rsidRPr="00FF08DE" w:rsidP="00FF08DE" w14:paraId="4BC00727" w14:textId="77777777">
                  <w:pPr>
                    <w:rPr>
                      <w:sz w:val="16"/>
                      <w:szCs w:val="20"/>
                    </w:rPr>
                  </w:pPr>
                  <w:r>
                    <w:rPr>
                      <w:sz w:val="16"/>
                      <w:szCs w:val="20"/>
                    </w:rPr>
                    <w:t>Waste Combustors</w:t>
                  </w:r>
                </w:p>
              </w:tc>
              <w:tc>
                <w:tcPr>
                  <w:tcW w:w="465" w:type="dxa"/>
                </w:tcPr>
                <w:p w:rsidR="00FF08DE" w:rsidRPr="00FF08DE" w:rsidP="00FF08DE" w14:paraId="20DF4208" w14:textId="77777777">
                  <w:pPr>
                    <w:rPr>
                      <w:sz w:val="16"/>
                      <w:szCs w:val="20"/>
                    </w:rPr>
                  </w:pPr>
                  <w:r>
                    <w:rPr>
                      <w:sz w:val="16"/>
                      <w:szCs w:val="20"/>
                    </w:rPr>
                    <w:t>444</w:t>
                  </w:r>
                </w:p>
              </w:tc>
              <w:tc>
                <w:tcPr>
                  <w:tcW w:w="603" w:type="dxa"/>
                </w:tcPr>
                <w:p w:rsidR="00FF08DE" w:rsidRPr="00FF08DE" w:rsidP="00FF08DE" w14:paraId="2FF4DEBC" w14:textId="77777777">
                  <w:pPr>
                    <w:rPr>
                      <w:sz w:val="16"/>
                      <w:szCs w:val="20"/>
                    </w:rPr>
                  </w:pPr>
                  <w:r>
                    <w:rPr>
                      <w:sz w:val="16"/>
                      <w:szCs w:val="20"/>
                    </w:rPr>
                    <w:t>2000</w:t>
                  </w:r>
                </w:p>
              </w:tc>
              <w:tc>
                <w:tcPr>
                  <w:tcW w:w="541" w:type="dxa"/>
                </w:tcPr>
                <w:p w:rsidR="00FF08DE" w:rsidRPr="00FF08DE" w:rsidP="00FF08DE" w14:paraId="6011A41E" w14:textId="77777777">
                  <w:pPr>
                    <w:rPr>
                      <w:sz w:val="16"/>
                      <w:szCs w:val="20"/>
                    </w:rPr>
                  </w:pPr>
                  <w:r>
                    <w:rPr>
                      <w:sz w:val="16"/>
                      <w:szCs w:val="20"/>
                    </w:rPr>
                    <w:t>2000</w:t>
                  </w:r>
                </w:p>
              </w:tc>
            </w:tr>
            <w:tr w14:paraId="06F2E522" w14:textId="77777777" w:rsidTr="00141379">
              <w:tblPrEx>
                <w:tblW w:w="0" w:type="auto"/>
                <w:tblLayout w:type="fixed"/>
                <w:tblLook w:val="04A0"/>
              </w:tblPrEx>
              <w:tc>
                <w:tcPr>
                  <w:tcW w:w="1807" w:type="dxa"/>
                </w:tcPr>
                <w:p w:rsidR="00FF08DE" w:rsidRPr="00FF08DE" w:rsidP="00FF08DE" w14:paraId="5579490D" w14:textId="77777777">
                  <w:pPr>
                    <w:rPr>
                      <w:sz w:val="16"/>
                      <w:szCs w:val="20"/>
                    </w:rPr>
                  </w:pPr>
                  <w:r>
                    <w:rPr>
                      <w:sz w:val="16"/>
                      <w:szCs w:val="20"/>
                    </w:rPr>
                    <w:t>Explosives Manufacturing</w:t>
                  </w:r>
                </w:p>
              </w:tc>
              <w:tc>
                <w:tcPr>
                  <w:tcW w:w="540" w:type="dxa"/>
                </w:tcPr>
                <w:p w:rsidR="00FF08DE" w:rsidRPr="00FF08DE" w:rsidP="00FF08DE" w14:paraId="28F46A97" w14:textId="77777777">
                  <w:pPr>
                    <w:jc w:val="center"/>
                    <w:rPr>
                      <w:sz w:val="16"/>
                      <w:szCs w:val="20"/>
                    </w:rPr>
                  </w:pPr>
                  <w:r>
                    <w:rPr>
                      <w:sz w:val="16"/>
                      <w:szCs w:val="20"/>
                    </w:rPr>
                    <w:t>457</w:t>
                  </w:r>
                </w:p>
              </w:tc>
              <w:tc>
                <w:tcPr>
                  <w:tcW w:w="630" w:type="dxa"/>
                </w:tcPr>
                <w:p w:rsidR="00FF08DE" w:rsidRPr="00FF08DE" w:rsidP="00FF08DE" w14:paraId="43A9E7CA" w14:textId="77777777">
                  <w:pPr>
                    <w:jc w:val="center"/>
                    <w:rPr>
                      <w:sz w:val="16"/>
                      <w:szCs w:val="20"/>
                    </w:rPr>
                  </w:pPr>
                  <w:r>
                    <w:rPr>
                      <w:sz w:val="16"/>
                      <w:szCs w:val="20"/>
                    </w:rPr>
                    <w:t>1976</w:t>
                  </w:r>
                </w:p>
              </w:tc>
              <w:tc>
                <w:tcPr>
                  <w:tcW w:w="559" w:type="dxa"/>
                </w:tcPr>
                <w:p w:rsidR="00FF08DE" w:rsidRPr="00FF08DE" w:rsidP="00FF08DE" w14:paraId="682E0E6A" w14:textId="77777777">
                  <w:pPr>
                    <w:jc w:val="center"/>
                    <w:rPr>
                      <w:sz w:val="16"/>
                      <w:szCs w:val="20"/>
                    </w:rPr>
                  </w:pPr>
                  <w:r>
                    <w:rPr>
                      <w:sz w:val="16"/>
                      <w:szCs w:val="20"/>
                    </w:rPr>
                    <w:t>1976</w:t>
                  </w:r>
                </w:p>
              </w:tc>
              <w:tc>
                <w:tcPr>
                  <w:tcW w:w="1691" w:type="dxa"/>
                </w:tcPr>
                <w:p w:rsidR="00FF08DE" w:rsidRPr="00FF08DE" w:rsidP="00FF08DE" w14:paraId="49EBF723" w14:textId="77777777">
                  <w:pPr>
                    <w:rPr>
                      <w:sz w:val="16"/>
                      <w:szCs w:val="20"/>
                    </w:rPr>
                  </w:pPr>
                  <w:r>
                    <w:rPr>
                      <w:sz w:val="16"/>
                      <w:szCs w:val="20"/>
                    </w:rPr>
                    <w:t>Ore Mining and Dressing</w:t>
                  </w:r>
                </w:p>
              </w:tc>
              <w:tc>
                <w:tcPr>
                  <w:tcW w:w="540" w:type="dxa"/>
                </w:tcPr>
                <w:p w:rsidR="00FF08DE" w:rsidRPr="00FF08DE" w:rsidP="00FF08DE" w14:paraId="7C74D280" w14:textId="77777777">
                  <w:pPr>
                    <w:rPr>
                      <w:sz w:val="16"/>
                      <w:szCs w:val="20"/>
                    </w:rPr>
                  </w:pPr>
                  <w:r>
                    <w:rPr>
                      <w:sz w:val="16"/>
                      <w:szCs w:val="20"/>
                    </w:rPr>
                    <w:t>440</w:t>
                  </w:r>
                </w:p>
              </w:tc>
              <w:tc>
                <w:tcPr>
                  <w:tcW w:w="666" w:type="dxa"/>
                </w:tcPr>
                <w:p w:rsidR="00FF08DE" w:rsidRPr="00FF08DE" w:rsidP="00FF08DE" w14:paraId="28BC8212" w14:textId="77777777">
                  <w:pPr>
                    <w:rPr>
                      <w:sz w:val="16"/>
                      <w:szCs w:val="20"/>
                    </w:rPr>
                  </w:pPr>
                  <w:r>
                    <w:rPr>
                      <w:sz w:val="16"/>
                      <w:szCs w:val="20"/>
                    </w:rPr>
                    <w:t>1975</w:t>
                  </w:r>
                </w:p>
              </w:tc>
              <w:tc>
                <w:tcPr>
                  <w:tcW w:w="594" w:type="dxa"/>
                </w:tcPr>
                <w:p w:rsidR="00FF08DE" w:rsidRPr="00FF08DE" w:rsidP="00FF08DE" w14:paraId="62D6B2E5" w14:textId="77777777">
                  <w:pPr>
                    <w:rPr>
                      <w:sz w:val="16"/>
                      <w:szCs w:val="20"/>
                    </w:rPr>
                  </w:pPr>
                  <w:r>
                    <w:rPr>
                      <w:sz w:val="16"/>
                      <w:szCs w:val="20"/>
                    </w:rPr>
                    <w:t>1988</w:t>
                  </w:r>
                </w:p>
              </w:tc>
              <w:tc>
                <w:tcPr>
                  <w:tcW w:w="2027" w:type="dxa"/>
                </w:tcPr>
                <w:p w:rsidR="00FF08DE" w:rsidRPr="00FF08DE" w:rsidP="00FF08DE" w14:paraId="6199EA88" w14:textId="77777777">
                  <w:pPr>
                    <w:rPr>
                      <w:sz w:val="16"/>
                      <w:szCs w:val="20"/>
                    </w:rPr>
                  </w:pPr>
                </w:p>
              </w:tc>
              <w:tc>
                <w:tcPr>
                  <w:tcW w:w="465" w:type="dxa"/>
                </w:tcPr>
                <w:p w:rsidR="00FF08DE" w:rsidRPr="00FF08DE" w:rsidP="00FF08DE" w14:paraId="68C76076" w14:textId="77777777">
                  <w:pPr>
                    <w:rPr>
                      <w:sz w:val="16"/>
                      <w:szCs w:val="20"/>
                    </w:rPr>
                  </w:pPr>
                </w:p>
              </w:tc>
              <w:tc>
                <w:tcPr>
                  <w:tcW w:w="603" w:type="dxa"/>
                </w:tcPr>
                <w:p w:rsidR="00FF08DE" w:rsidRPr="00FF08DE" w:rsidP="00FF08DE" w14:paraId="43CC6EC7" w14:textId="77777777">
                  <w:pPr>
                    <w:rPr>
                      <w:sz w:val="16"/>
                      <w:szCs w:val="20"/>
                    </w:rPr>
                  </w:pPr>
                </w:p>
              </w:tc>
              <w:tc>
                <w:tcPr>
                  <w:tcW w:w="541" w:type="dxa"/>
                </w:tcPr>
                <w:p w:rsidR="00FF08DE" w:rsidRPr="00FF08DE" w:rsidP="00FF08DE" w14:paraId="14C28EF4" w14:textId="77777777">
                  <w:pPr>
                    <w:rPr>
                      <w:sz w:val="16"/>
                      <w:szCs w:val="20"/>
                    </w:rPr>
                  </w:pPr>
                </w:p>
              </w:tc>
            </w:tr>
          </w:tbl>
          <w:p w:rsidR="00330CAB" w:rsidRPr="005B2D34" w:rsidP="00944D7B" w14:paraId="2F4D0F90" w14:textId="77777777">
            <w:pPr>
              <w:jc w:val="center"/>
              <w:rPr>
                <w:sz w:val="20"/>
                <w:szCs w:val="20"/>
              </w:rPr>
            </w:pPr>
          </w:p>
        </w:tc>
      </w:tr>
      <w:tr w14:paraId="11430BF5"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E41908" w:rsidRPr="00E41908" w:rsidP="00355855" w14:paraId="46DEFBFE" w14:textId="77777777">
            <w:pPr>
              <w:numPr>
                <w:ilvl w:val="0"/>
                <w:numId w:val="26"/>
              </w:numPr>
              <w:ind w:left="360" w:hanging="360"/>
              <w:contextualSpacing/>
              <w:rPr>
                <w:sz w:val="20"/>
                <w:szCs w:val="20"/>
              </w:rPr>
            </w:pPr>
            <w:r>
              <w:rPr>
                <w:sz w:val="20"/>
                <w:szCs w:val="20"/>
              </w:rPr>
              <w:t>Discharges to Surface Water</w:t>
            </w:r>
            <w:r w:rsidR="00741558">
              <w:rPr>
                <w:sz w:val="20"/>
                <w:szCs w:val="20"/>
              </w:rPr>
              <w:t>?</w:t>
            </w:r>
          </w:p>
        </w:tc>
        <w:tc>
          <w:tcPr>
            <w:tcW w:w="1169" w:type="dxa"/>
            <w:gridSpan w:val="2"/>
            <w:tcBorders>
              <w:top w:val="single" w:sz="4" w:space="0" w:color="auto"/>
              <w:left w:val="single" w:sz="4" w:space="0" w:color="auto"/>
              <w:bottom w:val="single" w:sz="4" w:space="0" w:color="auto"/>
              <w:right w:val="single" w:sz="4" w:space="0" w:color="auto"/>
            </w:tcBorders>
          </w:tcPr>
          <w:p w:rsidR="00E41908" w:rsidRPr="005B2D34" w:rsidP="00944D7B" w14:paraId="73761E6E"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E41908" w:rsidRPr="005B2D34" w:rsidP="00944D7B" w14:paraId="157A5607" w14:textId="77777777">
            <w:pPr>
              <w:jc w:val="center"/>
              <w:rPr>
                <w:sz w:val="20"/>
                <w:szCs w:val="20"/>
              </w:rPr>
            </w:pPr>
          </w:p>
        </w:tc>
      </w:tr>
      <w:tr w14:paraId="38362E6A"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265CD9" w:rsidP="00355855" w14:paraId="542E7F6F" w14:textId="77777777">
            <w:pPr>
              <w:numPr>
                <w:ilvl w:val="0"/>
                <w:numId w:val="26"/>
              </w:numPr>
              <w:ind w:left="360" w:hanging="360"/>
              <w:contextualSpacing/>
              <w:rPr>
                <w:sz w:val="20"/>
                <w:szCs w:val="20"/>
              </w:rPr>
            </w:pPr>
            <w:r>
              <w:rPr>
                <w:sz w:val="20"/>
                <w:szCs w:val="20"/>
              </w:rPr>
              <w:t xml:space="preserve">Written approval from </w:t>
            </w:r>
            <w:r w:rsidR="00F34364">
              <w:rPr>
                <w:sz w:val="20"/>
                <w:szCs w:val="20"/>
              </w:rPr>
              <w:t>Publicly Owned Treatment Works (</w:t>
            </w:r>
            <w:r>
              <w:rPr>
                <w:sz w:val="20"/>
                <w:szCs w:val="20"/>
              </w:rPr>
              <w:t>POTW</w:t>
            </w:r>
            <w:r w:rsidR="00F34364">
              <w:rPr>
                <w:sz w:val="20"/>
                <w:szCs w:val="20"/>
              </w:rPr>
              <w:t>)</w:t>
            </w:r>
            <w:r>
              <w:rPr>
                <w:sz w:val="20"/>
                <w:szCs w:val="20"/>
              </w:rPr>
              <w:t xml:space="preserve"> for discharge</w:t>
            </w:r>
            <w:r w:rsidR="0089751F">
              <w:rPr>
                <w:sz w:val="20"/>
                <w:szCs w:val="20"/>
              </w:rPr>
              <w:t xml:space="preserve"> or permit</w:t>
            </w:r>
            <w:r w:rsidR="00741558">
              <w:rPr>
                <w:sz w:val="20"/>
                <w:szCs w:val="20"/>
              </w:rPr>
              <w:t>?</w:t>
            </w:r>
            <w:r w:rsidR="00F67522">
              <w:rPr>
                <w:sz w:val="20"/>
                <w:szCs w:val="20"/>
              </w:rPr>
              <w:t xml:space="preserve"> </w:t>
            </w:r>
            <w:r w:rsidRPr="00F67522" w:rsidR="00F67522">
              <w:rPr>
                <w:i/>
                <w:sz w:val="20"/>
                <w:szCs w:val="20"/>
              </w:rPr>
              <w:t>403.5(b) and (c)</w:t>
            </w:r>
          </w:p>
        </w:tc>
        <w:tc>
          <w:tcPr>
            <w:tcW w:w="1169" w:type="dxa"/>
            <w:gridSpan w:val="2"/>
            <w:tcBorders>
              <w:top w:val="single" w:sz="4" w:space="0" w:color="auto"/>
              <w:left w:val="single" w:sz="4" w:space="0" w:color="auto"/>
              <w:bottom w:val="single" w:sz="4" w:space="0" w:color="auto"/>
              <w:right w:val="single" w:sz="4" w:space="0" w:color="auto"/>
            </w:tcBorders>
          </w:tcPr>
          <w:p w:rsidR="00265CD9" w:rsidRPr="005B2D34" w:rsidP="00944D7B" w14:paraId="16DB9F77"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265CD9" w:rsidRPr="005B2D34" w:rsidP="00944D7B" w14:paraId="02815F6B" w14:textId="77777777">
            <w:pPr>
              <w:jc w:val="center"/>
              <w:rPr>
                <w:sz w:val="20"/>
                <w:szCs w:val="20"/>
              </w:rPr>
            </w:pPr>
          </w:p>
        </w:tc>
      </w:tr>
      <w:tr w14:paraId="2C2DB066"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004BE6" w:rsidP="00355855" w14:paraId="119F683D" w14:textId="77777777">
            <w:pPr>
              <w:numPr>
                <w:ilvl w:val="0"/>
                <w:numId w:val="26"/>
              </w:numPr>
              <w:ind w:left="360" w:hanging="360"/>
              <w:contextualSpacing/>
              <w:rPr>
                <w:sz w:val="20"/>
                <w:szCs w:val="20"/>
              </w:rPr>
            </w:pPr>
            <w:r>
              <w:rPr>
                <w:sz w:val="20"/>
                <w:szCs w:val="20"/>
              </w:rPr>
              <w:t>Backflow prevention device testing?</w:t>
            </w:r>
            <w:r w:rsidR="00EC41B0">
              <w:rPr>
                <w:sz w:val="20"/>
                <w:szCs w:val="20"/>
              </w:rPr>
              <w:t xml:space="preserve"> </w:t>
            </w:r>
            <w:r w:rsidRPr="00EC41B0" w:rsidR="00EC41B0">
              <w:rPr>
                <w:i/>
                <w:sz w:val="20"/>
                <w:szCs w:val="20"/>
              </w:rPr>
              <w:t>State and local</w:t>
            </w:r>
          </w:p>
        </w:tc>
        <w:tc>
          <w:tcPr>
            <w:tcW w:w="1169" w:type="dxa"/>
            <w:gridSpan w:val="2"/>
            <w:tcBorders>
              <w:top w:val="single" w:sz="4" w:space="0" w:color="auto"/>
              <w:left w:val="single" w:sz="4" w:space="0" w:color="auto"/>
              <w:bottom w:val="single" w:sz="4" w:space="0" w:color="auto"/>
              <w:right w:val="single" w:sz="4" w:space="0" w:color="auto"/>
            </w:tcBorders>
          </w:tcPr>
          <w:p w:rsidR="00004BE6" w:rsidRPr="005B2D34" w:rsidP="00944D7B" w14:paraId="2B6E9A78"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004BE6" w:rsidRPr="005B2D34" w:rsidP="00944D7B" w14:paraId="4D28AACF" w14:textId="77777777">
            <w:pPr>
              <w:jc w:val="center"/>
              <w:rPr>
                <w:sz w:val="20"/>
                <w:szCs w:val="20"/>
              </w:rPr>
            </w:pPr>
          </w:p>
        </w:tc>
      </w:tr>
      <w:tr w14:paraId="7272043F"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9D4F89" w:rsidP="00355855" w14:paraId="6FD513CA" w14:textId="77777777">
            <w:pPr>
              <w:numPr>
                <w:ilvl w:val="0"/>
                <w:numId w:val="26"/>
              </w:numPr>
              <w:ind w:left="360" w:hanging="360"/>
              <w:contextualSpacing/>
              <w:rPr>
                <w:sz w:val="20"/>
                <w:szCs w:val="20"/>
              </w:rPr>
            </w:pPr>
            <w:r>
              <w:rPr>
                <w:sz w:val="20"/>
                <w:szCs w:val="20"/>
              </w:rPr>
              <w:t xml:space="preserve">Sampling </w:t>
            </w:r>
            <w:r w:rsidR="00912DA7">
              <w:rPr>
                <w:sz w:val="20"/>
                <w:szCs w:val="20"/>
              </w:rPr>
              <w:t xml:space="preserve">completed </w:t>
            </w:r>
            <w:r>
              <w:rPr>
                <w:sz w:val="20"/>
                <w:szCs w:val="20"/>
              </w:rPr>
              <w:t>– Quarterly / Monthly / Daily</w:t>
            </w:r>
            <w:r w:rsidR="00741558">
              <w:rPr>
                <w:sz w:val="20"/>
                <w:szCs w:val="20"/>
              </w:rPr>
              <w:t>?</w:t>
            </w:r>
          </w:p>
        </w:tc>
        <w:tc>
          <w:tcPr>
            <w:tcW w:w="1169" w:type="dxa"/>
            <w:gridSpan w:val="2"/>
            <w:tcBorders>
              <w:top w:val="single" w:sz="4" w:space="0" w:color="auto"/>
              <w:left w:val="single" w:sz="4" w:space="0" w:color="auto"/>
              <w:bottom w:val="single" w:sz="4" w:space="0" w:color="auto"/>
              <w:right w:val="single" w:sz="4" w:space="0" w:color="auto"/>
            </w:tcBorders>
          </w:tcPr>
          <w:p w:rsidR="009D4F89" w:rsidRPr="005B2D34" w:rsidP="00944D7B" w14:paraId="5C652B4F"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9D4F89" w:rsidRPr="005B2D34" w:rsidP="00944D7B" w14:paraId="303B6A84" w14:textId="77777777">
            <w:pPr>
              <w:jc w:val="center"/>
              <w:rPr>
                <w:sz w:val="20"/>
                <w:szCs w:val="20"/>
              </w:rPr>
            </w:pPr>
          </w:p>
        </w:tc>
      </w:tr>
      <w:tr w14:paraId="6A8E6FF8"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6A1571" w:rsidRPr="00741558" w:rsidP="00355855" w14:paraId="1B19CADE" w14:textId="77777777">
            <w:pPr>
              <w:numPr>
                <w:ilvl w:val="0"/>
                <w:numId w:val="26"/>
              </w:numPr>
              <w:ind w:left="360" w:hanging="360"/>
              <w:contextualSpacing/>
              <w:rPr>
                <w:sz w:val="20"/>
                <w:szCs w:val="20"/>
              </w:rPr>
            </w:pPr>
            <w:r>
              <w:rPr>
                <w:sz w:val="20"/>
                <w:szCs w:val="20"/>
              </w:rPr>
              <w:t>Self-Monitoring Reports</w:t>
            </w:r>
            <w:r w:rsidR="00913DF2">
              <w:rPr>
                <w:sz w:val="20"/>
                <w:szCs w:val="20"/>
              </w:rPr>
              <w:t xml:space="preserve"> (SMR)</w:t>
            </w:r>
            <w:r>
              <w:rPr>
                <w:sz w:val="20"/>
                <w:szCs w:val="20"/>
              </w:rPr>
              <w:t xml:space="preserve"> </w:t>
            </w:r>
            <w:r w:rsidR="007D4849">
              <w:rPr>
                <w:sz w:val="20"/>
                <w:szCs w:val="20"/>
              </w:rPr>
              <w:t>–</w:t>
            </w:r>
            <w:r>
              <w:rPr>
                <w:sz w:val="20"/>
                <w:szCs w:val="20"/>
              </w:rPr>
              <w:t xml:space="preserve"> 180-</w:t>
            </w:r>
            <w:r>
              <w:rPr>
                <w:sz w:val="20"/>
                <w:szCs w:val="20"/>
              </w:rPr>
              <w:t>day</w:t>
            </w:r>
            <w:r w:rsidR="004331FB">
              <w:rPr>
                <w:sz w:val="20"/>
                <w:szCs w:val="20"/>
              </w:rPr>
              <w:t xml:space="preserve"> </w:t>
            </w:r>
            <w:r>
              <w:rPr>
                <w:sz w:val="20"/>
                <w:szCs w:val="20"/>
              </w:rPr>
              <w:t xml:space="preserve"> </w:t>
            </w:r>
            <w:r w:rsidRPr="004331FB" w:rsidR="004331FB">
              <w:rPr>
                <w:i/>
                <w:sz w:val="20"/>
                <w:szCs w:val="20"/>
              </w:rPr>
              <w:t>403.12</w:t>
            </w:r>
            <w:r w:rsidRPr="004331FB" w:rsidR="004331FB">
              <w:rPr>
                <w:i/>
                <w:sz w:val="20"/>
                <w:szCs w:val="20"/>
              </w:rPr>
              <w:t>(e)</w:t>
            </w:r>
          </w:p>
        </w:tc>
        <w:tc>
          <w:tcPr>
            <w:tcW w:w="1169" w:type="dxa"/>
            <w:gridSpan w:val="2"/>
            <w:tcBorders>
              <w:top w:val="single" w:sz="4" w:space="0" w:color="auto"/>
              <w:left w:val="single" w:sz="4" w:space="0" w:color="auto"/>
              <w:bottom w:val="single" w:sz="4" w:space="0" w:color="auto"/>
              <w:right w:val="single" w:sz="4" w:space="0" w:color="auto"/>
            </w:tcBorders>
          </w:tcPr>
          <w:p w:rsidR="00860DC2" w:rsidRPr="005B2D34" w:rsidP="00944D7B" w14:paraId="4788625E"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860DC2" w:rsidRPr="005B2D34" w:rsidP="00944D7B" w14:paraId="56328112" w14:textId="77777777">
            <w:pPr>
              <w:jc w:val="center"/>
              <w:rPr>
                <w:sz w:val="20"/>
                <w:szCs w:val="20"/>
              </w:rPr>
            </w:pPr>
          </w:p>
        </w:tc>
      </w:tr>
      <w:tr w14:paraId="26EB463C"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741558" w:rsidP="00355855" w14:paraId="756A7487" w14:textId="77777777">
            <w:pPr>
              <w:numPr>
                <w:ilvl w:val="1"/>
                <w:numId w:val="26"/>
              </w:numPr>
              <w:ind w:left="1080" w:hanging="360"/>
              <w:contextualSpacing/>
              <w:rPr>
                <w:sz w:val="20"/>
                <w:szCs w:val="20"/>
              </w:rPr>
            </w:pPr>
            <w:r>
              <w:rPr>
                <w:sz w:val="20"/>
                <w:szCs w:val="20"/>
              </w:rPr>
              <w:t>Submitted within 28 days?</w:t>
            </w:r>
            <w:r w:rsidR="004331FB">
              <w:rPr>
                <w:sz w:val="20"/>
                <w:szCs w:val="20"/>
              </w:rPr>
              <w:t xml:space="preserve"> </w:t>
            </w:r>
            <w:r w:rsidRPr="004331FB" w:rsidR="004331FB">
              <w:rPr>
                <w:i/>
                <w:sz w:val="20"/>
                <w:szCs w:val="20"/>
              </w:rPr>
              <w:t>403.12(b)</w:t>
            </w:r>
          </w:p>
        </w:tc>
        <w:tc>
          <w:tcPr>
            <w:tcW w:w="1169" w:type="dxa"/>
            <w:gridSpan w:val="2"/>
            <w:tcBorders>
              <w:top w:val="single" w:sz="4" w:space="0" w:color="auto"/>
              <w:left w:val="single" w:sz="4" w:space="0" w:color="auto"/>
              <w:bottom w:val="single" w:sz="4" w:space="0" w:color="auto"/>
              <w:right w:val="single" w:sz="4" w:space="0" w:color="auto"/>
            </w:tcBorders>
          </w:tcPr>
          <w:p w:rsidR="00741558" w:rsidRPr="005B2D34" w:rsidP="00944D7B" w14:paraId="10054D6A"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741558" w:rsidRPr="005B2D34" w:rsidP="00944D7B" w14:paraId="3677A46A" w14:textId="77777777">
            <w:pPr>
              <w:jc w:val="center"/>
              <w:rPr>
                <w:sz w:val="20"/>
                <w:szCs w:val="20"/>
              </w:rPr>
            </w:pPr>
          </w:p>
        </w:tc>
      </w:tr>
      <w:tr w14:paraId="2493238C"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741558" w:rsidP="004331FB" w14:paraId="2AF22977" w14:textId="77777777">
            <w:pPr>
              <w:numPr>
                <w:ilvl w:val="1"/>
                <w:numId w:val="26"/>
              </w:numPr>
              <w:ind w:left="1080" w:hanging="360"/>
              <w:contextualSpacing/>
              <w:rPr>
                <w:sz w:val="20"/>
                <w:szCs w:val="20"/>
              </w:rPr>
            </w:pPr>
            <w:r>
              <w:rPr>
                <w:sz w:val="20"/>
                <w:szCs w:val="20"/>
              </w:rPr>
              <w:t>If violations, is user notifying Control Authority within 24 hours and resampling within 30 days</w:t>
            </w:r>
            <w:r>
              <w:rPr>
                <w:sz w:val="20"/>
                <w:szCs w:val="20"/>
              </w:rPr>
              <w:t>?</w:t>
            </w:r>
            <w:r>
              <w:rPr>
                <w:sz w:val="20"/>
                <w:szCs w:val="20"/>
              </w:rPr>
              <w:t xml:space="preserve"> </w:t>
            </w:r>
            <w:r w:rsidRPr="004331FB">
              <w:rPr>
                <w:i/>
                <w:sz w:val="20"/>
                <w:szCs w:val="20"/>
              </w:rPr>
              <w:t>403.</w:t>
            </w:r>
            <w:r>
              <w:rPr>
                <w:i/>
                <w:sz w:val="20"/>
                <w:szCs w:val="20"/>
              </w:rPr>
              <w:t>12(g)(2)</w:t>
            </w:r>
          </w:p>
        </w:tc>
        <w:tc>
          <w:tcPr>
            <w:tcW w:w="1169" w:type="dxa"/>
            <w:gridSpan w:val="2"/>
            <w:tcBorders>
              <w:top w:val="single" w:sz="4" w:space="0" w:color="auto"/>
              <w:left w:val="single" w:sz="4" w:space="0" w:color="auto"/>
              <w:bottom w:val="single" w:sz="4" w:space="0" w:color="auto"/>
              <w:right w:val="single" w:sz="4" w:space="0" w:color="auto"/>
            </w:tcBorders>
          </w:tcPr>
          <w:p w:rsidR="00741558" w:rsidRPr="005B2D34" w:rsidP="00944D7B" w14:paraId="272D8084"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741558" w:rsidRPr="005B2D34" w:rsidP="00944D7B" w14:paraId="17A809F8" w14:textId="77777777">
            <w:pPr>
              <w:jc w:val="center"/>
              <w:rPr>
                <w:sz w:val="20"/>
                <w:szCs w:val="20"/>
              </w:rPr>
            </w:pPr>
          </w:p>
        </w:tc>
      </w:tr>
      <w:tr w14:paraId="50C735C4"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741558" w:rsidP="00355855" w14:paraId="3BC76B08" w14:textId="77777777">
            <w:pPr>
              <w:numPr>
                <w:ilvl w:val="1"/>
                <w:numId w:val="26"/>
              </w:numPr>
              <w:ind w:left="1080" w:hanging="360"/>
              <w:contextualSpacing/>
              <w:rPr>
                <w:sz w:val="20"/>
                <w:szCs w:val="20"/>
              </w:rPr>
            </w:pPr>
            <w:r>
              <w:rPr>
                <w:sz w:val="20"/>
                <w:szCs w:val="20"/>
              </w:rPr>
              <w:t xml:space="preserve">Signature of authorized </w:t>
            </w:r>
            <w:r w:rsidR="00AF5D95">
              <w:rPr>
                <w:sz w:val="20"/>
                <w:szCs w:val="20"/>
              </w:rPr>
              <w:t>representative</w:t>
            </w:r>
            <w:r>
              <w:rPr>
                <w:sz w:val="20"/>
                <w:szCs w:val="20"/>
              </w:rPr>
              <w:t>?</w:t>
            </w:r>
            <w:r w:rsidR="004331FB">
              <w:rPr>
                <w:sz w:val="20"/>
                <w:szCs w:val="20"/>
              </w:rPr>
              <w:t xml:space="preserve"> </w:t>
            </w:r>
            <w:r w:rsidRPr="004331FB" w:rsidR="004331FB">
              <w:rPr>
                <w:i/>
                <w:sz w:val="20"/>
                <w:szCs w:val="20"/>
              </w:rPr>
              <w:t>403.12(l)</w:t>
            </w:r>
          </w:p>
        </w:tc>
        <w:tc>
          <w:tcPr>
            <w:tcW w:w="1169" w:type="dxa"/>
            <w:gridSpan w:val="2"/>
            <w:tcBorders>
              <w:top w:val="single" w:sz="4" w:space="0" w:color="auto"/>
              <w:left w:val="single" w:sz="4" w:space="0" w:color="auto"/>
              <w:bottom w:val="single" w:sz="4" w:space="0" w:color="auto"/>
              <w:right w:val="single" w:sz="4" w:space="0" w:color="auto"/>
            </w:tcBorders>
          </w:tcPr>
          <w:p w:rsidR="00741558" w:rsidRPr="005B2D34" w:rsidP="00944D7B" w14:paraId="6C61DC15"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741558" w:rsidRPr="005B2D34" w:rsidP="00944D7B" w14:paraId="01450B18" w14:textId="77777777">
            <w:pPr>
              <w:jc w:val="center"/>
              <w:rPr>
                <w:sz w:val="20"/>
                <w:szCs w:val="20"/>
              </w:rPr>
            </w:pPr>
          </w:p>
        </w:tc>
      </w:tr>
      <w:tr w14:paraId="71EE7E41"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626C1D" w:rsidP="00355855" w14:paraId="056673D4" w14:textId="77777777">
            <w:pPr>
              <w:numPr>
                <w:ilvl w:val="0"/>
                <w:numId w:val="26"/>
              </w:numPr>
              <w:ind w:left="360" w:hanging="360"/>
              <w:contextualSpacing/>
              <w:rPr>
                <w:sz w:val="20"/>
                <w:szCs w:val="20"/>
              </w:rPr>
            </w:pPr>
            <w:r>
              <w:rPr>
                <w:sz w:val="20"/>
                <w:szCs w:val="20"/>
              </w:rPr>
              <w:t>If subject to the Metal Finishing Standard, the most recent copy of a Solvent Management Plan (SMP) or the required sampling results for Total Toxic Organics (TTO).</w:t>
            </w:r>
            <w:r w:rsidR="004331FB">
              <w:rPr>
                <w:sz w:val="20"/>
                <w:szCs w:val="20"/>
              </w:rPr>
              <w:t xml:space="preserve">  </w:t>
            </w:r>
            <w:r w:rsidRPr="004331FB" w:rsidR="004331FB">
              <w:rPr>
                <w:i/>
                <w:sz w:val="20"/>
                <w:szCs w:val="20"/>
              </w:rPr>
              <w:t>433.12</w:t>
            </w:r>
          </w:p>
        </w:tc>
        <w:tc>
          <w:tcPr>
            <w:tcW w:w="1169" w:type="dxa"/>
            <w:gridSpan w:val="2"/>
            <w:tcBorders>
              <w:top w:val="single" w:sz="4" w:space="0" w:color="auto"/>
              <w:left w:val="single" w:sz="4" w:space="0" w:color="auto"/>
              <w:bottom w:val="single" w:sz="4" w:space="0" w:color="auto"/>
              <w:right w:val="single" w:sz="4" w:space="0" w:color="auto"/>
            </w:tcBorders>
          </w:tcPr>
          <w:p w:rsidR="00626C1D" w:rsidRPr="005B2D34" w:rsidP="00944D7B" w14:paraId="46763FDE"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626C1D" w:rsidRPr="005B2D34" w:rsidP="00944D7B" w14:paraId="417CF5CD" w14:textId="77777777">
            <w:pPr>
              <w:jc w:val="center"/>
              <w:rPr>
                <w:sz w:val="20"/>
                <w:szCs w:val="20"/>
              </w:rPr>
            </w:pPr>
          </w:p>
        </w:tc>
      </w:tr>
      <w:tr w14:paraId="5B19C636"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626C1D" w:rsidP="00355855" w14:paraId="656E7A13" w14:textId="77777777">
            <w:pPr>
              <w:numPr>
                <w:ilvl w:val="0"/>
                <w:numId w:val="26"/>
              </w:numPr>
              <w:ind w:left="360" w:hanging="360"/>
              <w:contextualSpacing/>
              <w:rPr>
                <w:sz w:val="20"/>
                <w:szCs w:val="20"/>
              </w:rPr>
            </w:pPr>
            <w:r>
              <w:rPr>
                <w:sz w:val="20"/>
                <w:szCs w:val="20"/>
              </w:rPr>
              <w:t>Safety Data Sheets (SDSs) for chemicals used in regulate process that is being permitted.</w:t>
            </w:r>
          </w:p>
        </w:tc>
        <w:tc>
          <w:tcPr>
            <w:tcW w:w="1169" w:type="dxa"/>
            <w:gridSpan w:val="2"/>
            <w:tcBorders>
              <w:top w:val="single" w:sz="4" w:space="0" w:color="auto"/>
              <w:left w:val="single" w:sz="4" w:space="0" w:color="auto"/>
              <w:bottom w:val="single" w:sz="4" w:space="0" w:color="auto"/>
              <w:right w:val="single" w:sz="4" w:space="0" w:color="auto"/>
            </w:tcBorders>
          </w:tcPr>
          <w:p w:rsidR="00626C1D" w:rsidRPr="005B2D34" w:rsidP="00944D7B" w14:paraId="5A4E0B7C"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626C1D" w:rsidRPr="005B2D34" w:rsidP="00944D7B" w14:paraId="7F1B730D" w14:textId="77777777">
            <w:pPr>
              <w:jc w:val="center"/>
              <w:rPr>
                <w:sz w:val="20"/>
                <w:szCs w:val="20"/>
              </w:rPr>
            </w:pPr>
          </w:p>
        </w:tc>
      </w:tr>
      <w:tr w14:paraId="0899BCE8"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626C1D" w:rsidP="00355855" w14:paraId="06D5F5A4" w14:textId="77777777">
            <w:pPr>
              <w:numPr>
                <w:ilvl w:val="0"/>
                <w:numId w:val="26"/>
              </w:numPr>
              <w:ind w:left="360" w:hanging="360"/>
              <w:contextualSpacing/>
              <w:rPr>
                <w:sz w:val="20"/>
                <w:szCs w:val="20"/>
              </w:rPr>
            </w:pPr>
            <w:r>
              <w:rPr>
                <w:sz w:val="20"/>
                <w:szCs w:val="20"/>
              </w:rPr>
              <w:t>If applicable, a schematic of any treatment system on-site showing designated sampling locations (outfalls).</w:t>
            </w:r>
          </w:p>
        </w:tc>
        <w:tc>
          <w:tcPr>
            <w:tcW w:w="1169" w:type="dxa"/>
            <w:gridSpan w:val="2"/>
            <w:tcBorders>
              <w:top w:val="single" w:sz="4" w:space="0" w:color="auto"/>
              <w:left w:val="single" w:sz="4" w:space="0" w:color="auto"/>
              <w:bottom w:val="single" w:sz="4" w:space="0" w:color="auto"/>
              <w:right w:val="single" w:sz="4" w:space="0" w:color="auto"/>
            </w:tcBorders>
          </w:tcPr>
          <w:p w:rsidR="00626C1D" w:rsidRPr="005B2D34" w:rsidP="00944D7B" w14:paraId="593D36E5"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626C1D" w:rsidRPr="005B2D34" w:rsidP="00944D7B" w14:paraId="1C6FD060" w14:textId="77777777">
            <w:pPr>
              <w:jc w:val="center"/>
              <w:rPr>
                <w:sz w:val="20"/>
                <w:szCs w:val="20"/>
              </w:rPr>
            </w:pPr>
          </w:p>
        </w:tc>
      </w:tr>
      <w:tr w14:paraId="5B8C842C"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626C1D" w:rsidRPr="00626C1D" w:rsidP="00355855" w14:paraId="0CF0D572" w14:textId="77777777">
            <w:pPr>
              <w:numPr>
                <w:ilvl w:val="0"/>
                <w:numId w:val="26"/>
              </w:numPr>
              <w:ind w:left="360" w:hanging="360"/>
              <w:contextualSpacing/>
              <w:rPr>
                <w:sz w:val="20"/>
                <w:szCs w:val="20"/>
              </w:rPr>
            </w:pPr>
            <w:r>
              <w:rPr>
                <w:sz w:val="20"/>
                <w:szCs w:val="20"/>
              </w:rPr>
              <w:t xml:space="preserve">A copy of the latest Spill Control Plan if a </w:t>
            </w:r>
            <w:r>
              <w:rPr>
                <w:sz w:val="20"/>
                <w:szCs w:val="20"/>
              </w:rPr>
              <w:t>significant industrial users</w:t>
            </w:r>
            <w:r>
              <w:rPr>
                <w:sz w:val="20"/>
                <w:szCs w:val="20"/>
              </w:rPr>
              <w:t xml:space="preserve">. </w:t>
            </w:r>
            <w:r w:rsidRPr="00626C1D">
              <w:rPr>
                <w:i/>
                <w:sz w:val="20"/>
                <w:szCs w:val="20"/>
              </w:rPr>
              <w:t>403.8(f)(2)(vi)</w:t>
            </w:r>
          </w:p>
          <w:p w:rsidR="00626C1D" w:rsidP="00626C1D" w14:paraId="0E391CA2" w14:textId="77777777">
            <w:pPr>
              <w:numPr>
                <w:ilvl w:val="1"/>
                <w:numId w:val="26"/>
              </w:numPr>
              <w:ind w:left="1080" w:hanging="360"/>
              <w:contextualSpacing/>
              <w:rPr>
                <w:sz w:val="20"/>
                <w:szCs w:val="20"/>
              </w:rPr>
            </w:pPr>
            <w:r>
              <w:rPr>
                <w:sz w:val="20"/>
                <w:szCs w:val="20"/>
              </w:rPr>
              <w:t>Description of discharge practices, including non-routine batch discharges.</w:t>
            </w:r>
          </w:p>
          <w:p w:rsidR="00626C1D" w:rsidP="00626C1D" w14:paraId="400C1864" w14:textId="77777777">
            <w:pPr>
              <w:numPr>
                <w:ilvl w:val="1"/>
                <w:numId w:val="26"/>
              </w:numPr>
              <w:ind w:left="1080" w:hanging="360"/>
              <w:contextualSpacing/>
              <w:rPr>
                <w:sz w:val="20"/>
                <w:szCs w:val="20"/>
              </w:rPr>
            </w:pPr>
            <w:r>
              <w:rPr>
                <w:sz w:val="20"/>
                <w:szCs w:val="20"/>
              </w:rPr>
              <w:t>Description of stored chemicals</w:t>
            </w:r>
          </w:p>
          <w:p w:rsidR="00626C1D" w:rsidP="00626C1D" w14:paraId="2B108E3E" w14:textId="77777777">
            <w:pPr>
              <w:numPr>
                <w:ilvl w:val="1"/>
                <w:numId w:val="26"/>
              </w:numPr>
              <w:ind w:left="1080" w:hanging="360"/>
              <w:contextualSpacing/>
              <w:rPr>
                <w:sz w:val="20"/>
                <w:szCs w:val="20"/>
              </w:rPr>
            </w:pPr>
            <w:r>
              <w:rPr>
                <w:sz w:val="20"/>
                <w:szCs w:val="20"/>
              </w:rPr>
              <w:t>Procedures for immediately notifying the POTW of slug discharges, including any discharge that would violate a prohibition under 403.5(b)</w:t>
            </w:r>
          </w:p>
          <w:p w:rsidR="00626C1D" w:rsidP="00626C1D" w14:paraId="352DB92A" w14:textId="77777777">
            <w:pPr>
              <w:numPr>
                <w:ilvl w:val="1"/>
                <w:numId w:val="26"/>
              </w:numPr>
              <w:ind w:left="1080" w:hanging="360"/>
              <w:contextualSpacing/>
              <w:rPr>
                <w:sz w:val="20"/>
                <w:szCs w:val="20"/>
              </w:rPr>
            </w:pPr>
            <w:r>
              <w:rPr>
                <w:sz w:val="20"/>
                <w:szCs w:val="20"/>
              </w:rPr>
              <w:t>If necessary, procedures to prevent adverse impact from accidental spills, including inspection and maintenance of storage areas</w:t>
            </w:r>
            <w:r w:rsidRPr="00626C1D">
              <w:rPr>
                <w:sz w:val="20"/>
                <w:szCs w:val="20"/>
              </w:rPr>
              <w:t xml:space="preserve">, </w:t>
            </w:r>
            <w:r w:rsidRPr="00626C1D">
              <w:rPr>
                <w:sz w:val="20"/>
                <w:szCs w:val="20"/>
              </w:rPr>
              <w:t>handling</w:t>
            </w:r>
            <w:r w:rsidRPr="00626C1D">
              <w:rPr>
                <w:sz w:val="20"/>
                <w:szCs w:val="20"/>
              </w:rPr>
              <w:t xml:space="preserve"> and transfer of materials, loading and unloading operations, control of plant site run-off, worker training, building of containment structures or equipment, measures for containing toxic organic pollutants (including solvents), and/or measures and equipment for emergency response</w:t>
            </w:r>
          </w:p>
        </w:tc>
        <w:tc>
          <w:tcPr>
            <w:tcW w:w="1169" w:type="dxa"/>
            <w:gridSpan w:val="2"/>
            <w:tcBorders>
              <w:top w:val="single" w:sz="4" w:space="0" w:color="auto"/>
              <w:left w:val="single" w:sz="4" w:space="0" w:color="auto"/>
              <w:bottom w:val="single" w:sz="4" w:space="0" w:color="auto"/>
              <w:right w:val="single" w:sz="4" w:space="0" w:color="auto"/>
            </w:tcBorders>
          </w:tcPr>
          <w:p w:rsidR="00626C1D" w:rsidRPr="005B2D34" w:rsidP="00944D7B" w14:paraId="36255587"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626C1D" w:rsidRPr="005B2D34" w:rsidP="00944D7B" w14:paraId="514EEAA4" w14:textId="77777777">
            <w:pPr>
              <w:jc w:val="center"/>
              <w:rPr>
                <w:sz w:val="20"/>
                <w:szCs w:val="20"/>
              </w:rPr>
            </w:pPr>
          </w:p>
        </w:tc>
      </w:tr>
      <w:tr w14:paraId="35B85B57"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741558" w:rsidP="00355855" w14:paraId="38B769B8" w14:textId="77777777">
            <w:pPr>
              <w:numPr>
                <w:ilvl w:val="0"/>
                <w:numId w:val="26"/>
              </w:numPr>
              <w:ind w:left="360" w:hanging="360"/>
              <w:contextualSpacing/>
              <w:rPr>
                <w:sz w:val="20"/>
                <w:szCs w:val="20"/>
              </w:rPr>
            </w:pPr>
            <w:r>
              <w:rPr>
                <w:sz w:val="20"/>
                <w:szCs w:val="20"/>
              </w:rPr>
              <w:t>Maintain all records for 5 years?</w:t>
            </w:r>
          </w:p>
        </w:tc>
        <w:tc>
          <w:tcPr>
            <w:tcW w:w="1169" w:type="dxa"/>
            <w:gridSpan w:val="2"/>
            <w:tcBorders>
              <w:top w:val="single" w:sz="4" w:space="0" w:color="auto"/>
              <w:left w:val="single" w:sz="4" w:space="0" w:color="auto"/>
              <w:bottom w:val="single" w:sz="4" w:space="0" w:color="auto"/>
              <w:right w:val="single" w:sz="4" w:space="0" w:color="auto"/>
            </w:tcBorders>
          </w:tcPr>
          <w:p w:rsidR="00741558" w:rsidRPr="005B2D34" w:rsidP="00944D7B" w14:paraId="6F5F9A99"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741558" w:rsidRPr="005B2D34" w:rsidP="00944D7B" w14:paraId="41BAC8DB" w14:textId="77777777">
            <w:pPr>
              <w:jc w:val="center"/>
              <w:rPr>
                <w:sz w:val="20"/>
                <w:szCs w:val="20"/>
              </w:rPr>
            </w:pPr>
          </w:p>
        </w:tc>
      </w:tr>
      <w:tr w14:paraId="13BA7C09"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860DC2" w:rsidRPr="00AF1E9F" w:rsidP="00EC0CC2" w14:paraId="7C94F404" w14:textId="77777777">
            <w:pPr>
              <w:numPr>
                <w:ilvl w:val="0"/>
                <w:numId w:val="26"/>
              </w:numPr>
              <w:ind w:left="360" w:hanging="360"/>
              <w:contextualSpacing/>
              <w:rPr>
                <w:sz w:val="20"/>
                <w:szCs w:val="20"/>
              </w:rPr>
            </w:pPr>
            <w:r w:rsidRPr="00AF1E9F">
              <w:rPr>
                <w:sz w:val="20"/>
                <w:szCs w:val="20"/>
              </w:rPr>
              <w:t xml:space="preserve">Field Lab Accreditation </w:t>
            </w:r>
            <w:r w:rsidR="007D4849">
              <w:rPr>
                <w:sz w:val="20"/>
                <w:szCs w:val="20"/>
              </w:rPr>
              <w:t>–</w:t>
            </w:r>
            <w:r w:rsidRPr="00AF1E9F">
              <w:rPr>
                <w:sz w:val="20"/>
                <w:szCs w:val="20"/>
              </w:rPr>
              <w:t xml:space="preserve"> Chlorine, dissolved oxygen, pH, sulfite, temperature, turbidity</w:t>
            </w:r>
            <w:r>
              <w:rPr>
                <w:sz w:val="20"/>
                <w:szCs w:val="20"/>
              </w:rPr>
              <w:t>.</w:t>
            </w:r>
            <w:r w:rsidR="00EC0CC2">
              <w:rPr>
                <w:sz w:val="20"/>
                <w:szCs w:val="20"/>
              </w:rPr>
              <w:t xml:space="preserve"> </w:t>
            </w:r>
            <w:r w:rsidR="00EC0CC2">
              <w:rPr>
                <w:i/>
                <w:sz w:val="20"/>
                <w:szCs w:val="20"/>
              </w:rPr>
              <w:t>K.A.R. 28-15-36a</w:t>
            </w:r>
          </w:p>
        </w:tc>
        <w:tc>
          <w:tcPr>
            <w:tcW w:w="1169" w:type="dxa"/>
            <w:gridSpan w:val="2"/>
            <w:tcBorders>
              <w:top w:val="single" w:sz="4" w:space="0" w:color="auto"/>
              <w:left w:val="single" w:sz="4" w:space="0" w:color="auto"/>
              <w:bottom w:val="single" w:sz="4" w:space="0" w:color="auto"/>
              <w:right w:val="single" w:sz="4" w:space="0" w:color="auto"/>
            </w:tcBorders>
          </w:tcPr>
          <w:p w:rsidR="00860DC2" w:rsidRPr="005B2D34" w:rsidP="00944D7B" w14:paraId="79622E5E"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860DC2" w:rsidRPr="005B2D34" w:rsidP="00944D7B" w14:paraId="4699C229" w14:textId="77777777">
            <w:pPr>
              <w:jc w:val="center"/>
              <w:rPr>
                <w:sz w:val="20"/>
                <w:szCs w:val="20"/>
              </w:rPr>
            </w:pPr>
          </w:p>
        </w:tc>
      </w:tr>
      <w:tr w14:paraId="3D49B4D3" w14:textId="77777777" w:rsidTr="00FD3A8A">
        <w:tblPrEx>
          <w:tblW w:w="0" w:type="auto"/>
          <w:tblLayout w:type="fixed"/>
          <w:tblLook w:val="04A0"/>
        </w:tblPrEx>
        <w:tc>
          <w:tcPr>
            <w:tcW w:w="10889" w:type="dxa"/>
            <w:gridSpan w:val="17"/>
            <w:tcBorders>
              <w:top w:val="single" w:sz="4" w:space="0" w:color="auto"/>
              <w:left w:val="single" w:sz="4" w:space="0" w:color="auto"/>
              <w:bottom w:val="single" w:sz="4" w:space="0" w:color="auto"/>
              <w:right w:val="single" w:sz="4" w:space="0" w:color="auto"/>
            </w:tcBorders>
          </w:tcPr>
          <w:p w:rsidR="00BB0306" w:rsidP="00BB0306" w14:paraId="74351047" w14:textId="77777777">
            <w:pPr>
              <w:rPr>
                <w:sz w:val="20"/>
                <w:szCs w:val="20"/>
              </w:rPr>
            </w:pPr>
            <w:r>
              <w:rPr>
                <w:sz w:val="20"/>
                <w:szCs w:val="20"/>
              </w:rPr>
              <w:t xml:space="preserve">Indiana </w:t>
            </w:r>
            <w:r w:rsidR="002B2C1B">
              <w:rPr>
                <w:sz w:val="20"/>
                <w:szCs w:val="20"/>
              </w:rPr>
              <w:t>–</w:t>
            </w:r>
            <w:r>
              <w:rPr>
                <w:sz w:val="20"/>
                <w:szCs w:val="20"/>
              </w:rPr>
              <w:t xml:space="preserve"> None</w:t>
            </w:r>
          </w:p>
          <w:p w:rsidR="002B2C1B" w:rsidP="00BB0306" w14:paraId="32BE57AC" w14:textId="77777777">
            <w:pPr>
              <w:rPr>
                <w:sz w:val="20"/>
                <w:szCs w:val="20"/>
              </w:rPr>
            </w:pPr>
            <w:r>
              <w:rPr>
                <w:sz w:val="20"/>
                <w:szCs w:val="20"/>
              </w:rPr>
              <w:t xml:space="preserve">Kansas – Chlorine, dissolved oxygen, pH, sulfite, temperature, turbidity. </w:t>
            </w:r>
          </w:p>
          <w:p w:rsidR="00BB0306" w:rsidP="00BB0306" w14:paraId="4B364045" w14:textId="77777777">
            <w:pPr>
              <w:rPr>
                <w:sz w:val="20"/>
                <w:szCs w:val="20"/>
              </w:rPr>
            </w:pPr>
            <w:r>
              <w:rPr>
                <w:sz w:val="20"/>
                <w:szCs w:val="20"/>
              </w:rPr>
              <w:t>Missouri – None</w:t>
            </w:r>
          </w:p>
          <w:p w:rsidR="00BB0306" w:rsidRPr="005B2D34" w:rsidP="00BB0306" w14:paraId="7B4C6849" w14:textId="77777777">
            <w:pPr>
              <w:rPr>
                <w:sz w:val="20"/>
                <w:szCs w:val="20"/>
              </w:rPr>
            </w:pPr>
            <w:r>
              <w:rPr>
                <w:sz w:val="20"/>
                <w:szCs w:val="20"/>
              </w:rPr>
              <w:t xml:space="preserve">North Carolina – Total residual chlorine, dissolved oxygen, pH, specific conductance, temperature, </w:t>
            </w:r>
            <w:r>
              <w:rPr>
                <w:sz w:val="20"/>
                <w:szCs w:val="20"/>
              </w:rPr>
              <w:t>setteable</w:t>
            </w:r>
            <w:r>
              <w:rPr>
                <w:sz w:val="20"/>
                <w:szCs w:val="20"/>
              </w:rPr>
              <w:t xml:space="preserve"> residue, free available chlorine, sulfite, salinity, </w:t>
            </w:r>
            <w:r w:rsidR="002B2C1B">
              <w:rPr>
                <w:sz w:val="20"/>
                <w:szCs w:val="20"/>
              </w:rPr>
              <w:t>turbidity, VAR Options 5, 6, 12</w:t>
            </w:r>
            <w:r w:rsidR="002B2C1B">
              <w:rPr>
                <w:sz w:val="20"/>
                <w:szCs w:val="20"/>
              </w:rPr>
              <w:t>.  (</w:t>
            </w:r>
            <w:r w:rsidR="002B2C1B">
              <w:rPr>
                <w:sz w:val="20"/>
                <w:szCs w:val="20"/>
              </w:rPr>
              <w:t>Annual fee)</w:t>
            </w:r>
          </w:p>
        </w:tc>
      </w:tr>
      <w:tr w14:paraId="49171DD3"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AF1E9F" w:rsidRPr="00AF1E9F" w:rsidP="00355855" w14:paraId="4FAAE9AE" w14:textId="77777777">
            <w:pPr>
              <w:numPr>
                <w:ilvl w:val="1"/>
                <w:numId w:val="26"/>
              </w:numPr>
              <w:ind w:left="1080" w:hanging="360"/>
              <w:contextualSpacing/>
              <w:rPr>
                <w:sz w:val="20"/>
                <w:szCs w:val="20"/>
              </w:rPr>
            </w:pPr>
            <w:r>
              <w:rPr>
                <w:sz w:val="20"/>
                <w:szCs w:val="20"/>
              </w:rPr>
              <w:t>Initial and 3-yr renewal to State with fee?</w:t>
            </w:r>
          </w:p>
        </w:tc>
        <w:tc>
          <w:tcPr>
            <w:tcW w:w="1169" w:type="dxa"/>
            <w:gridSpan w:val="2"/>
            <w:tcBorders>
              <w:top w:val="single" w:sz="4" w:space="0" w:color="auto"/>
              <w:left w:val="single" w:sz="4" w:space="0" w:color="auto"/>
              <w:bottom w:val="single" w:sz="4" w:space="0" w:color="auto"/>
              <w:right w:val="single" w:sz="4" w:space="0" w:color="auto"/>
            </w:tcBorders>
          </w:tcPr>
          <w:p w:rsidR="00AF1E9F" w:rsidRPr="005B2D34" w:rsidP="00944D7B" w14:paraId="6AD388AE"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AF1E9F" w:rsidRPr="005B2D34" w:rsidP="00944D7B" w14:paraId="502F7E8F" w14:textId="77777777">
            <w:pPr>
              <w:jc w:val="center"/>
              <w:rPr>
                <w:sz w:val="20"/>
                <w:szCs w:val="20"/>
              </w:rPr>
            </w:pPr>
          </w:p>
        </w:tc>
      </w:tr>
      <w:tr w14:paraId="2B66DF94"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AF1E9F" w:rsidP="00EC0CC2" w14:paraId="16DFF462" w14:textId="77777777">
            <w:pPr>
              <w:numPr>
                <w:ilvl w:val="1"/>
                <w:numId w:val="26"/>
              </w:numPr>
              <w:ind w:left="1080" w:hanging="360"/>
              <w:contextualSpacing/>
              <w:rPr>
                <w:sz w:val="20"/>
                <w:szCs w:val="20"/>
              </w:rPr>
            </w:pPr>
            <w:r>
              <w:rPr>
                <w:sz w:val="20"/>
                <w:szCs w:val="20"/>
              </w:rPr>
              <w:t>Maintaining personnel files (recommend min. 2 people)?</w:t>
            </w:r>
            <w:r w:rsidR="00EC0CC2">
              <w:rPr>
                <w:sz w:val="20"/>
                <w:szCs w:val="20"/>
              </w:rPr>
              <w:t xml:space="preserve"> </w:t>
            </w:r>
            <w:r w:rsidR="00EC0CC2">
              <w:rPr>
                <w:i/>
                <w:sz w:val="20"/>
                <w:szCs w:val="20"/>
              </w:rPr>
              <w:t>K.A.R. 28-15-36a(h)</w:t>
            </w:r>
          </w:p>
        </w:tc>
        <w:tc>
          <w:tcPr>
            <w:tcW w:w="1169" w:type="dxa"/>
            <w:gridSpan w:val="2"/>
            <w:tcBorders>
              <w:top w:val="single" w:sz="4" w:space="0" w:color="auto"/>
              <w:left w:val="single" w:sz="4" w:space="0" w:color="auto"/>
              <w:bottom w:val="single" w:sz="4" w:space="0" w:color="auto"/>
              <w:right w:val="single" w:sz="4" w:space="0" w:color="auto"/>
            </w:tcBorders>
          </w:tcPr>
          <w:p w:rsidR="00AF1E9F" w:rsidRPr="005B2D34" w:rsidP="00944D7B" w14:paraId="28AF0714"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AF1E9F" w:rsidRPr="005B2D34" w:rsidP="00944D7B" w14:paraId="5DAF5BF0" w14:textId="77777777">
            <w:pPr>
              <w:jc w:val="center"/>
              <w:rPr>
                <w:sz w:val="20"/>
                <w:szCs w:val="20"/>
              </w:rPr>
            </w:pPr>
          </w:p>
        </w:tc>
      </w:tr>
      <w:tr w14:paraId="780EF932"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AF1E9F" w:rsidP="00355855" w14:paraId="249BFEFE" w14:textId="77777777">
            <w:pPr>
              <w:numPr>
                <w:ilvl w:val="1"/>
                <w:numId w:val="26"/>
              </w:numPr>
              <w:ind w:left="1080" w:hanging="360"/>
              <w:contextualSpacing/>
              <w:rPr>
                <w:sz w:val="20"/>
                <w:szCs w:val="20"/>
              </w:rPr>
            </w:pPr>
            <w:r>
              <w:rPr>
                <w:sz w:val="20"/>
                <w:szCs w:val="20"/>
              </w:rPr>
              <w:t>Maintaining original paperwork?</w:t>
            </w:r>
          </w:p>
        </w:tc>
        <w:tc>
          <w:tcPr>
            <w:tcW w:w="1169" w:type="dxa"/>
            <w:gridSpan w:val="2"/>
            <w:tcBorders>
              <w:top w:val="single" w:sz="4" w:space="0" w:color="auto"/>
              <w:left w:val="single" w:sz="4" w:space="0" w:color="auto"/>
              <w:bottom w:val="single" w:sz="4" w:space="0" w:color="auto"/>
              <w:right w:val="single" w:sz="4" w:space="0" w:color="auto"/>
            </w:tcBorders>
          </w:tcPr>
          <w:p w:rsidR="00AF1E9F" w:rsidRPr="005B2D34" w:rsidP="00944D7B" w14:paraId="0F922207"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AF1E9F" w:rsidRPr="005B2D34" w:rsidP="00944D7B" w14:paraId="74303284" w14:textId="77777777">
            <w:pPr>
              <w:jc w:val="center"/>
              <w:rPr>
                <w:sz w:val="20"/>
                <w:szCs w:val="20"/>
              </w:rPr>
            </w:pPr>
          </w:p>
        </w:tc>
      </w:tr>
      <w:tr w14:paraId="219AC802"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AF1E9F" w:rsidP="00355855" w14:paraId="717AEE1E" w14:textId="77777777">
            <w:pPr>
              <w:numPr>
                <w:ilvl w:val="1"/>
                <w:numId w:val="26"/>
              </w:numPr>
              <w:ind w:left="1080" w:hanging="360"/>
              <w:contextualSpacing/>
              <w:rPr>
                <w:sz w:val="20"/>
                <w:szCs w:val="20"/>
              </w:rPr>
            </w:pPr>
            <w:r>
              <w:rPr>
                <w:sz w:val="20"/>
                <w:szCs w:val="20"/>
              </w:rPr>
              <w:t>Manual of equipment on file?</w:t>
            </w:r>
          </w:p>
        </w:tc>
        <w:tc>
          <w:tcPr>
            <w:tcW w:w="1169" w:type="dxa"/>
            <w:gridSpan w:val="2"/>
            <w:tcBorders>
              <w:top w:val="single" w:sz="4" w:space="0" w:color="auto"/>
              <w:left w:val="single" w:sz="4" w:space="0" w:color="auto"/>
              <w:bottom w:val="single" w:sz="4" w:space="0" w:color="auto"/>
              <w:right w:val="single" w:sz="4" w:space="0" w:color="auto"/>
            </w:tcBorders>
          </w:tcPr>
          <w:p w:rsidR="00AF1E9F" w:rsidRPr="005B2D34" w:rsidP="00944D7B" w14:paraId="140DF7F3"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AF1E9F" w:rsidRPr="005B2D34" w:rsidP="00944D7B" w14:paraId="76EDF346" w14:textId="77777777">
            <w:pPr>
              <w:jc w:val="center"/>
              <w:rPr>
                <w:sz w:val="20"/>
                <w:szCs w:val="20"/>
              </w:rPr>
            </w:pPr>
          </w:p>
        </w:tc>
      </w:tr>
      <w:tr w14:paraId="1451E090"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AF1E9F" w:rsidP="00355855" w14:paraId="49F7A6B4" w14:textId="77777777">
            <w:pPr>
              <w:numPr>
                <w:ilvl w:val="1"/>
                <w:numId w:val="26"/>
              </w:numPr>
              <w:ind w:left="1080" w:hanging="360"/>
              <w:contextualSpacing/>
              <w:rPr>
                <w:sz w:val="20"/>
                <w:szCs w:val="20"/>
              </w:rPr>
            </w:pPr>
            <w:r>
              <w:rPr>
                <w:sz w:val="20"/>
                <w:szCs w:val="20"/>
              </w:rPr>
              <w:t>No expired chemicals or buffer solutions?</w:t>
            </w:r>
          </w:p>
        </w:tc>
        <w:tc>
          <w:tcPr>
            <w:tcW w:w="1169" w:type="dxa"/>
            <w:gridSpan w:val="2"/>
            <w:tcBorders>
              <w:top w:val="single" w:sz="4" w:space="0" w:color="auto"/>
              <w:left w:val="single" w:sz="4" w:space="0" w:color="auto"/>
              <w:bottom w:val="single" w:sz="4" w:space="0" w:color="auto"/>
              <w:right w:val="single" w:sz="4" w:space="0" w:color="auto"/>
            </w:tcBorders>
          </w:tcPr>
          <w:p w:rsidR="00AF1E9F" w:rsidRPr="005B2D34" w:rsidP="00944D7B" w14:paraId="3CC32726"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AF1E9F" w:rsidRPr="005B2D34" w:rsidP="00944D7B" w14:paraId="25C1BBE4" w14:textId="77777777">
            <w:pPr>
              <w:jc w:val="center"/>
              <w:rPr>
                <w:sz w:val="20"/>
                <w:szCs w:val="20"/>
              </w:rPr>
            </w:pPr>
          </w:p>
        </w:tc>
      </w:tr>
      <w:tr w14:paraId="68EF8335"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AF1E9F" w:rsidP="00355855" w14:paraId="2420B9C6" w14:textId="77777777">
            <w:pPr>
              <w:numPr>
                <w:ilvl w:val="1"/>
                <w:numId w:val="26"/>
              </w:numPr>
              <w:ind w:left="1080" w:hanging="360"/>
              <w:contextualSpacing/>
              <w:rPr>
                <w:sz w:val="20"/>
                <w:szCs w:val="20"/>
              </w:rPr>
            </w:pPr>
            <w:r>
              <w:rPr>
                <w:sz w:val="20"/>
                <w:szCs w:val="20"/>
              </w:rPr>
              <w:t>Proper storage of probes?</w:t>
            </w:r>
          </w:p>
        </w:tc>
        <w:tc>
          <w:tcPr>
            <w:tcW w:w="1169" w:type="dxa"/>
            <w:gridSpan w:val="2"/>
            <w:tcBorders>
              <w:top w:val="single" w:sz="4" w:space="0" w:color="auto"/>
              <w:left w:val="single" w:sz="4" w:space="0" w:color="auto"/>
              <w:bottom w:val="single" w:sz="4" w:space="0" w:color="auto"/>
              <w:right w:val="single" w:sz="4" w:space="0" w:color="auto"/>
            </w:tcBorders>
          </w:tcPr>
          <w:p w:rsidR="00AF1E9F" w:rsidRPr="005B2D34" w:rsidP="00944D7B" w14:paraId="1683A305"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AF1E9F" w:rsidRPr="005B2D34" w:rsidP="00944D7B" w14:paraId="5311B23C" w14:textId="77777777">
            <w:pPr>
              <w:jc w:val="center"/>
              <w:rPr>
                <w:sz w:val="20"/>
                <w:szCs w:val="20"/>
              </w:rPr>
            </w:pPr>
          </w:p>
        </w:tc>
      </w:tr>
      <w:tr w14:paraId="0217649A"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AF1E9F" w:rsidP="00355855" w14:paraId="4789792C" w14:textId="77777777">
            <w:pPr>
              <w:numPr>
                <w:ilvl w:val="1"/>
                <w:numId w:val="26"/>
              </w:numPr>
              <w:ind w:left="1080" w:hanging="360"/>
              <w:contextualSpacing/>
              <w:rPr>
                <w:sz w:val="20"/>
                <w:szCs w:val="20"/>
              </w:rPr>
            </w:pPr>
            <w:r>
              <w:rPr>
                <w:sz w:val="20"/>
                <w:szCs w:val="20"/>
              </w:rPr>
              <w:t>Using different lot numbers for pH 7 solutions (calibrate and check)?</w:t>
            </w:r>
            <w:r w:rsidR="00FB299B">
              <w:rPr>
                <w:sz w:val="20"/>
                <w:szCs w:val="20"/>
              </w:rPr>
              <w:t xml:space="preserve">  Must be </w:t>
            </w:r>
            <w:r w:rsidR="00FB299B">
              <w:rPr>
                <w:rFonts w:cstheme="minorHAnsi"/>
                <w:sz w:val="20"/>
                <w:szCs w:val="20"/>
              </w:rPr>
              <w:t>±</w:t>
            </w:r>
            <w:r w:rsidR="00FB299B">
              <w:rPr>
                <w:sz w:val="20"/>
                <w:szCs w:val="20"/>
              </w:rPr>
              <w:t xml:space="preserve"> 0.1 pH for NPDES compliance monitoring.</w:t>
            </w:r>
          </w:p>
        </w:tc>
        <w:tc>
          <w:tcPr>
            <w:tcW w:w="1169" w:type="dxa"/>
            <w:gridSpan w:val="2"/>
            <w:tcBorders>
              <w:top w:val="single" w:sz="4" w:space="0" w:color="auto"/>
              <w:left w:val="single" w:sz="4" w:space="0" w:color="auto"/>
              <w:bottom w:val="single" w:sz="4" w:space="0" w:color="auto"/>
              <w:right w:val="single" w:sz="4" w:space="0" w:color="auto"/>
            </w:tcBorders>
          </w:tcPr>
          <w:p w:rsidR="00AF1E9F" w:rsidRPr="005B2D34" w:rsidP="00944D7B" w14:paraId="7FFA5C8E"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AF1E9F" w:rsidRPr="005B2D34" w:rsidP="00944D7B" w14:paraId="42BDB00B" w14:textId="77777777">
            <w:pPr>
              <w:jc w:val="center"/>
              <w:rPr>
                <w:sz w:val="20"/>
                <w:szCs w:val="20"/>
              </w:rPr>
            </w:pPr>
          </w:p>
        </w:tc>
      </w:tr>
      <w:tr w14:paraId="5CBE409D"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B9563E" w:rsidP="00B9563E" w14:paraId="567B09D0" w14:textId="77777777">
            <w:pPr>
              <w:numPr>
                <w:ilvl w:val="1"/>
                <w:numId w:val="26"/>
              </w:numPr>
              <w:ind w:left="1080" w:hanging="360"/>
              <w:contextualSpacing/>
              <w:rPr>
                <w:sz w:val="20"/>
                <w:szCs w:val="20"/>
              </w:rPr>
            </w:pPr>
            <w:r>
              <w:rPr>
                <w:sz w:val="20"/>
                <w:szCs w:val="20"/>
              </w:rPr>
              <w:t xml:space="preserve">Quality Assurance </w:t>
            </w:r>
            <w:r>
              <w:rPr>
                <w:i/>
                <w:sz w:val="20"/>
                <w:szCs w:val="20"/>
              </w:rPr>
              <w:t>K.A.R. 28-15-36a(f)</w:t>
            </w:r>
          </w:p>
          <w:p w:rsidR="00B9563E" w:rsidP="00B9563E" w14:paraId="49344E4D" w14:textId="77777777">
            <w:pPr>
              <w:numPr>
                <w:ilvl w:val="2"/>
                <w:numId w:val="26"/>
              </w:numPr>
              <w:ind w:left="1800" w:hanging="180"/>
              <w:contextualSpacing/>
              <w:rPr>
                <w:sz w:val="20"/>
                <w:szCs w:val="20"/>
              </w:rPr>
            </w:pPr>
            <w:r>
              <w:rPr>
                <w:sz w:val="20"/>
                <w:szCs w:val="20"/>
              </w:rPr>
              <w:t>SOP for collection, analysis, reporting, and data handling?</w:t>
            </w:r>
          </w:p>
          <w:p w:rsidR="00EC0CC2" w:rsidP="00B9563E" w14:paraId="76ACB35D" w14:textId="77777777">
            <w:pPr>
              <w:numPr>
                <w:ilvl w:val="2"/>
                <w:numId w:val="26"/>
              </w:numPr>
              <w:ind w:left="1800" w:hanging="180"/>
              <w:contextualSpacing/>
              <w:rPr>
                <w:sz w:val="20"/>
                <w:szCs w:val="20"/>
              </w:rPr>
            </w:pPr>
            <w:r>
              <w:rPr>
                <w:sz w:val="20"/>
                <w:szCs w:val="20"/>
              </w:rPr>
              <w:t xml:space="preserve">Calibrating equipment each day used?  </w:t>
            </w:r>
          </w:p>
          <w:p w:rsidR="00B9563E" w:rsidP="00B9563E" w14:paraId="5A69FD5B" w14:textId="77777777">
            <w:pPr>
              <w:numPr>
                <w:ilvl w:val="2"/>
                <w:numId w:val="26"/>
              </w:numPr>
              <w:ind w:left="1800" w:hanging="180"/>
              <w:contextualSpacing/>
              <w:rPr>
                <w:sz w:val="20"/>
                <w:szCs w:val="20"/>
              </w:rPr>
            </w:pPr>
            <w:r>
              <w:rPr>
                <w:sz w:val="20"/>
                <w:szCs w:val="20"/>
              </w:rPr>
              <w:t xml:space="preserve">Calibration verified with a quality control </w:t>
            </w:r>
            <w:r>
              <w:rPr>
                <w:sz w:val="20"/>
                <w:szCs w:val="20"/>
              </w:rPr>
              <w:t>standard?</w:t>
            </w:r>
          </w:p>
          <w:p w:rsidR="00B9563E" w:rsidP="00B9563E" w14:paraId="2F296E97" w14:textId="77777777">
            <w:pPr>
              <w:numPr>
                <w:ilvl w:val="2"/>
                <w:numId w:val="26"/>
              </w:numPr>
              <w:ind w:left="1800" w:hanging="180"/>
              <w:contextualSpacing/>
              <w:rPr>
                <w:sz w:val="20"/>
                <w:szCs w:val="20"/>
              </w:rPr>
            </w:pPr>
            <w:r>
              <w:rPr>
                <w:sz w:val="20"/>
                <w:szCs w:val="20"/>
              </w:rPr>
              <w:t>Each aliquot of a solution used for calibration and quality control used only once?</w:t>
            </w:r>
          </w:p>
        </w:tc>
        <w:tc>
          <w:tcPr>
            <w:tcW w:w="1169" w:type="dxa"/>
            <w:gridSpan w:val="2"/>
            <w:tcBorders>
              <w:top w:val="single" w:sz="4" w:space="0" w:color="auto"/>
              <w:left w:val="single" w:sz="4" w:space="0" w:color="auto"/>
              <w:bottom w:val="single" w:sz="4" w:space="0" w:color="auto"/>
              <w:right w:val="single" w:sz="4" w:space="0" w:color="auto"/>
            </w:tcBorders>
          </w:tcPr>
          <w:p w:rsidR="00EC0CC2" w:rsidRPr="005B2D34" w:rsidP="00944D7B" w14:paraId="63846B39"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EC0CC2" w:rsidRPr="005B2D34" w:rsidP="00944D7B" w14:paraId="6A1257C6" w14:textId="77777777">
            <w:pPr>
              <w:jc w:val="center"/>
              <w:rPr>
                <w:sz w:val="20"/>
                <w:szCs w:val="20"/>
              </w:rPr>
            </w:pPr>
          </w:p>
        </w:tc>
      </w:tr>
      <w:tr w14:paraId="3B86C2EB"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B9563E" w:rsidP="00B9563E" w14:paraId="09C1A047" w14:textId="77777777">
            <w:pPr>
              <w:numPr>
                <w:ilvl w:val="1"/>
                <w:numId w:val="26"/>
              </w:numPr>
              <w:ind w:left="1080" w:hanging="360"/>
              <w:contextualSpacing/>
              <w:rPr>
                <w:sz w:val="20"/>
                <w:szCs w:val="20"/>
              </w:rPr>
            </w:pPr>
            <w:r>
              <w:rPr>
                <w:sz w:val="20"/>
                <w:szCs w:val="20"/>
              </w:rPr>
              <w:t xml:space="preserve">Documenting records related for compliance for 5 years?  </w:t>
            </w:r>
            <w:r>
              <w:rPr>
                <w:i/>
                <w:sz w:val="20"/>
                <w:szCs w:val="20"/>
              </w:rPr>
              <w:t>K.A.R 28-15-36a(g)(1</w:t>
            </w:r>
            <w:r w:rsidRPr="00B9563E">
              <w:rPr>
                <w:i/>
                <w:sz w:val="20"/>
                <w:szCs w:val="20"/>
              </w:rPr>
              <w:t>)</w:t>
            </w:r>
          </w:p>
          <w:p w:rsidR="00B9563E" w:rsidP="00B9563E" w14:paraId="642E8414" w14:textId="77777777">
            <w:pPr>
              <w:numPr>
                <w:ilvl w:val="2"/>
                <w:numId w:val="26"/>
              </w:numPr>
              <w:ind w:left="1800" w:hanging="180"/>
              <w:contextualSpacing/>
              <w:rPr>
                <w:sz w:val="20"/>
                <w:szCs w:val="20"/>
              </w:rPr>
            </w:pPr>
            <w:r>
              <w:rPr>
                <w:sz w:val="20"/>
                <w:szCs w:val="20"/>
              </w:rPr>
              <w:t>Calibration and/or standardization information</w:t>
            </w:r>
          </w:p>
          <w:p w:rsidR="00B9563E" w:rsidP="00B9563E" w14:paraId="678DED9F" w14:textId="77777777">
            <w:pPr>
              <w:numPr>
                <w:ilvl w:val="2"/>
                <w:numId w:val="26"/>
              </w:numPr>
              <w:ind w:left="1800" w:hanging="180"/>
              <w:contextualSpacing/>
              <w:rPr>
                <w:sz w:val="20"/>
                <w:szCs w:val="20"/>
              </w:rPr>
            </w:pPr>
            <w:r>
              <w:rPr>
                <w:sz w:val="20"/>
                <w:szCs w:val="20"/>
              </w:rPr>
              <w:t xml:space="preserve">Quality controls, including standards and </w:t>
            </w:r>
            <w:r>
              <w:rPr>
                <w:sz w:val="20"/>
                <w:szCs w:val="20"/>
              </w:rPr>
              <w:t>duplicates</w:t>
            </w:r>
          </w:p>
          <w:p w:rsidR="00B9563E" w:rsidP="00B9563E" w14:paraId="4AE1DE5A" w14:textId="77777777">
            <w:pPr>
              <w:numPr>
                <w:ilvl w:val="2"/>
                <w:numId w:val="26"/>
              </w:numPr>
              <w:ind w:left="1800" w:hanging="180"/>
              <w:contextualSpacing/>
              <w:rPr>
                <w:sz w:val="20"/>
                <w:szCs w:val="20"/>
              </w:rPr>
            </w:pPr>
            <w:r>
              <w:rPr>
                <w:sz w:val="20"/>
                <w:szCs w:val="20"/>
              </w:rPr>
              <w:t>Calculations</w:t>
            </w:r>
          </w:p>
          <w:p w:rsidR="00B9563E" w:rsidP="00B9563E" w14:paraId="561C0A9F" w14:textId="77777777">
            <w:pPr>
              <w:numPr>
                <w:ilvl w:val="2"/>
                <w:numId w:val="26"/>
              </w:numPr>
              <w:ind w:left="1800" w:hanging="180"/>
              <w:contextualSpacing/>
              <w:rPr>
                <w:sz w:val="20"/>
                <w:szCs w:val="20"/>
              </w:rPr>
            </w:pPr>
            <w:r>
              <w:rPr>
                <w:sz w:val="20"/>
                <w:szCs w:val="20"/>
              </w:rPr>
              <w:t>Sampling and analytical information</w:t>
            </w:r>
          </w:p>
          <w:p w:rsidR="00B9563E" w:rsidP="00B9563E" w14:paraId="0CD04D22" w14:textId="77777777">
            <w:pPr>
              <w:numPr>
                <w:ilvl w:val="2"/>
                <w:numId w:val="26"/>
              </w:numPr>
              <w:ind w:left="1800" w:hanging="180"/>
              <w:contextualSpacing/>
              <w:rPr>
                <w:sz w:val="20"/>
                <w:szCs w:val="20"/>
              </w:rPr>
            </w:pPr>
            <w:r>
              <w:rPr>
                <w:sz w:val="20"/>
                <w:szCs w:val="20"/>
              </w:rPr>
              <w:t>Reports</w:t>
            </w:r>
          </w:p>
        </w:tc>
        <w:tc>
          <w:tcPr>
            <w:tcW w:w="1169" w:type="dxa"/>
            <w:gridSpan w:val="2"/>
            <w:tcBorders>
              <w:top w:val="single" w:sz="4" w:space="0" w:color="auto"/>
              <w:left w:val="single" w:sz="4" w:space="0" w:color="auto"/>
              <w:bottom w:val="single" w:sz="4" w:space="0" w:color="auto"/>
              <w:right w:val="single" w:sz="4" w:space="0" w:color="auto"/>
            </w:tcBorders>
          </w:tcPr>
          <w:p w:rsidR="00B9563E" w:rsidRPr="005B2D34" w:rsidP="00944D7B" w14:paraId="2E2BBCE3"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B9563E" w:rsidRPr="005B2D34" w:rsidP="00944D7B" w14:paraId="5EFA1865" w14:textId="77777777">
            <w:pPr>
              <w:jc w:val="center"/>
              <w:rPr>
                <w:sz w:val="20"/>
                <w:szCs w:val="20"/>
              </w:rPr>
            </w:pPr>
          </w:p>
        </w:tc>
      </w:tr>
      <w:tr w14:paraId="63991ACA" w14:textId="77777777" w:rsidTr="00141379">
        <w:tblPrEx>
          <w:tblW w:w="0" w:type="auto"/>
          <w:tblLayout w:type="fixed"/>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B9563E" w:rsidP="00355855" w14:paraId="3BF07E40" w14:textId="77777777">
            <w:pPr>
              <w:numPr>
                <w:ilvl w:val="1"/>
                <w:numId w:val="26"/>
              </w:numPr>
              <w:ind w:left="1080" w:hanging="360"/>
              <w:contextualSpacing/>
              <w:rPr>
                <w:sz w:val="20"/>
                <w:szCs w:val="20"/>
              </w:rPr>
            </w:pPr>
            <w:r>
              <w:rPr>
                <w:sz w:val="20"/>
                <w:szCs w:val="20"/>
              </w:rPr>
              <w:t xml:space="preserve">Documenting </w:t>
            </w:r>
            <w:r>
              <w:rPr>
                <w:sz w:val="20"/>
                <w:szCs w:val="20"/>
              </w:rPr>
              <w:t xml:space="preserve">sampling and analytical data </w:t>
            </w:r>
            <w:r w:rsidRPr="00B9563E">
              <w:rPr>
                <w:i/>
                <w:sz w:val="20"/>
                <w:szCs w:val="20"/>
              </w:rPr>
              <w:t>K.A.R 28-15-36a(g)(2)</w:t>
            </w:r>
          </w:p>
          <w:p w:rsidR="00B9563E" w:rsidP="00B9563E" w14:paraId="14281EAA" w14:textId="77777777">
            <w:pPr>
              <w:numPr>
                <w:ilvl w:val="2"/>
                <w:numId w:val="26"/>
              </w:numPr>
              <w:ind w:left="1800" w:hanging="180"/>
              <w:contextualSpacing/>
              <w:rPr>
                <w:sz w:val="20"/>
                <w:szCs w:val="20"/>
              </w:rPr>
            </w:pPr>
            <w:r>
              <w:rPr>
                <w:sz w:val="20"/>
                <w:szCs w:val="20"/>
              </w:rPr>
              <w:t>B</w:t>
            </w:r>
            <w:r w:rsidR="00710A1E">
              <w:rPr>
                <w:sz w:val="20"/>
                <w:szCs w:val="20"/>
              </w:rPr>
              <w:t xml:space="preserve">oth </w:t>
            </w:r>
            <w:r>
              <w:rPr>
                <w:sz w:val="20"/>
                <w:szCs w:val="20"/>
              </w:rPr>
              <w:t>date/</w:t>
            </w:r>
            <w:r w:rsidR="00710A1E">
              <w:rPr>
                <w:sz w:val="20"/>
                <w:szCs w:val="20"/>
              </w:rPr>
              <w:t xml:space="preserve">time sample </w:t>
            </w:r>
            <w:r w:rsidR="00710A1E">
              <w:rPr>
                <w:sz w:val="20"/>
                <w:szCs w:val="20"/>
              </w:rPr>
              <w:t>taken</w:t>
            </w:r>
            <w:r w:rsidR="00710A1E">
              <w:rPr>
                <w:sz w:val="20"/>
                <w:szCs w:val="20"/>
              </w:rPr>
              <w:t xml:space="preserve"> and time measurement taken?  Must be within 15 minutes.  </w:t>
            </w:r>
          </w:p>
          <w:p w:rsidR="00B9563E" w:rsidP="00B9563E" w14:paraId="622D2930" w14:textId="77777777">
            <w:pPr>
              <w:numPr>
                <w:ilvl w:val="2"/>
                <w:numId w:val="26"/>
              </w:numPr>
              <w:ind w:left="1800" w:hanging="180"/>
              <w:contextualSpacing/>
              <w:rPr>
                <w:sz w:val="20"/>
                <w:szCs w:val="20"/>
              </w:rPr>
            </w:pPr>
            <w:r>
              <w:rPr>
                <w:sz w:val="20"/>
                <w:szCs w:val="20"/>
              </w:rPr>
              <w:t>Name of person collecting sample</w:t>
            </w:r>
          </w:p>
          <w:p w:rsidR="00710A1E" w:rsidP="00B9563E" w14:paraId="7991F093" w14:textId="77777777">
            <w:pPr>
              <w:numPr>
                <w:ilvl w:val="2"/>
                <w:numId w:val="26"/>
              </w:numPr>
              <w:ind w:left="1800" w:hanging="180"/>
              <w:contextualSpacing/>
              <w:rPr>
                <w:sz w:val="20"/>
                <w:szCs w:val="20"/>
              </w:rPr>
            </w:pPr>
            <w:r>
              <w:rPr>
                <w:sz w:val="20"/>
                <w:szCs w:val="20"/>
              </w:rPr>
              <w:t xml:space="preserve">Name of analyst.  </w:t>
            </w:r>
          </w:p>
          <w:p w:rsidR="00B9563E" w:rsidP="00B9563E" w14:paraId="6EC724F2" w14:textId="77777777">
            <w:pPr>
              <w:numPr>
                <w:ilvl w:val="2"/>
                <w:numId w:val="26"/>
              </w:numPr>
              <w:ind w:left="1800" w:hanging="180"/>
              <w:contextualSpacing/>
              <w:rPr>
                <w:sz w:val="20"/>
                <w:szCs w:val="20"/>
              </w:rPr>
            </w:pPr>
            <w:r>
              <w:rPr>
                <w:sz w:val="20"/>
                <w:szCs w:val="20"/>
              </w:rPr>
              <w:t>Type of analysis, method used, and results</w:t>
            </w:r>
          </w:p>
        </w:tc>
        <w:tc>
          <w:tcPr>
            <w:tcW w:w="1169" w:type="dxa"/>
            <w:gridSpan w:val="2"/>
            <w:tcBorders>
              <w:top w:val="single" w:sz="4" w:space="0" w:color="auto"/>
              <w:left w:val="single" w:sz="4" w:space="0" w:color="auto"/>
              <w:bottom w:val="single" w:sz="4" w:space="0" w:color="auto"/>
              <w:right w:val="single" w:sz="4" w:space="0" w:color="auto"/>
            </w:tcBorders>
          </w:tcPr>
          <w:p w:rsidR="00710A1E" w:rsidRPr="005B2D34" w:rsidP="00944D7B" w14:paraId="68E14755"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710A1E" w:rsidRPr="005B2D34" w:rsidP="00944D7B" w14:paraId="257A659E" w14:textId="77777777">
            <w:pPr>
              <w:jc w:val="center"/>
              <w:rPr>
                <w:sz w:val="20"/>
                <w:szCs w:val="20"/>
              </w:rPr>
            </w:pPr>
          </w:p>
        </w:tc>
      </w:tr>
    </w:tbl>
    <w:p w:rsidR="00AE60C2" w14:paraId="03A5A0A9" w14:textId="77777777">
      <w:pPr>
        <w:spacing w:after="200" w:line="276" w:lineRule="auto"/>
        <w:rPr>
          <w:rFonts w:ascii="Calibri" w:eastAsia="Calibri" w:hAnsi="Calibri" w:cs="Times New Roman"/>
        </w:rPr>
      </w:pPr>
      <w:r>
        <w:br w:type="page"/>
      </w:r>
    </w:p>
    <w:tbl>
      <w:tblPr>
        <w:tblStyle w:val="TableGrid"/>
        <w:tblW w:w="0" w:type="auto"/>
        <w:tblLook w:val="04A0"/>
      </w:tblPr>
      <w:tblGrid>
        <w:gridCol w:w="6277"/>
        <w:gridCol w:w="1146"/>
        <w:gridCol w:w="3377"/>
      </w:tblGrid>
      <w:tr w14:paraId="28FB1B3F" w14:textId="77777777" w:rsidTr="00151EEE">
        <w:tblPrEx>
          <w:tblW w:w="0" w:type="auto"/>
          <w:tblLook w:val="04A0"/>
        </w:tblPrEx>
        <w:tc>
          <w:tcPr>
            <w:tcW w:w="6403" w:type="dxa"/>
            <w:tcBorders>
              <w:top w:val="single" w:sz="4" w:space="0" w:color="auto"/>
              <w:left w:val="nil"/>
              <w:bottom w:val="nil"/>
              <w:right w:val="nil"/>
            </w:tcBorders>
          </w:tcPr>
          <w:p w:rsidR="00E41908" w:rsidRPr="005B2D34" w:rsidP="00100535" w14:paraId="04112EBE" w14:textId="77777777">
            <w:pPr>
              <w:rPr>
                <w:sz w:val="20"/>
                <w:szCs w:val="20"/>
              </w:rPr>
            </w:pPr>
          </w:p>
        </w:tc>
        <w:tc>
          <w:tcPr>
            <w:tcW w:w="1169" w:type="dxa"/>
            <w:tcBorders>
              <w:top w:val="single" w:sz="4" w:space="0" w:color="auto"/>
              <w:left w:val="nil"/>
              <w:bottom w:val="nil"/>
              <w:right w:val="nil"/>
            </w:tcBorders>
          </w:tcPr>
          <w:p w:rsidR="00E41908" w:rsidRPr="005B2D34" w:rsidP="00944D7B" w14:paraId="223ADD1B" w14:textId="77777777">
            <w:pPr>
              <w:jc w:val="center"/>
              <w:rPr>
                <w:sz w:val="20"/>
                <w:szCs w:val="20"/>
              </w:rPr>
            </w:pPr>
          </w:p>
        </w:tc>
        <w:tc>
          <w:tcPr>
            <w:tcW w:w="3317" w:type="dxa"/>
            <w:tcBorders>
              <w:top w:val="single" w:sz="4" w:space="0" w:color="auto"/>
              <w:left w:val="nil"/>
              <w:bottom w:val="nil"/>
              <w:right w:val="nil"/>
            </w:tcBorders>
          </w:tcPr>
          <w:p w:rsidR="00E41908" w:rsidRPr="005B2D34" w:rsidP="00944D7B" w14:paraId="4741237C" w14:textId="77777777">
            <w:pPr>
              <w:jc w:val="center"/>
              <w:rPr>
                <w:sz w:val="20"/>
                <w:szCs w:val="20"/>
              </w:rPr>
            </w:pPr>
          </w:p>
        </w:tc>
      </w:tr>
      <w:tr w14:paraId="6A451BC6" w14:textId="77777777" w:rsidTr="00151EEE">
        <w:tblPrEx>
          <w:tblW w:w="0" w:type="auto"/>
          <w:tblLook w:val="04A0"/>
        </w:tblPrEx>
        <w:tc>
          <w:tcPr>
            <w:tcW w:w="6403" w:type="dxa"/>
            <w:shd w:val="pct15" w:color="auto" w:fill="auto"/>
          </w:tcPr>
          <w:p w:rsidR="00E41908" w:rsidRPr="000557E3" w:rsidP="0000668F" w14:paraId="44511980" w14:textId="77777777">
            <w:pPr>
              <w:spacing w:before="20" w:after="20"/>
              <w:rPr>
                <w:sz w:val="20"/>
                <w:szCs w:val="20"/>
              </w:rPr>
            </w:pPr>
            <w:r>
              <w:rPr>
                <w:rFonts w:eastAsia="Times New Roman" w:cs="Arial"/>
                <w:b/>
                <w:sz w:val="20"/>
                <w:szCs w:val="20"/>
              </w:rPr>
              <w:t>Stormw</w:t>
            </w:r>
            <w:r w:rsidR="006A1571">
              <w:rPr>
                <w:rFonts w:eastAsia="Times New Roman" w:cs="Arial"/>
                <w:b/>
                <w:sz w:val="20"/>
                <w:szCs w:val="20"/>
              </w:rPr>
              <w:t>ater</w:t>
            </w:r>
            <w:r w:rsidR="0051456E">
              <w:rPr>
                <w:rFonts w:eastAsia="Times New Roman" w:cs="Arial"/>
                <w:b/>
                <w:sz w:val="20"/>
                <w:szCs w:val="20"/>
              </w:rPr>
              <w:t xml:space="preserve"> – 40 CFR 122 (National Pollutant Discharge Elimination System (NPDES)</w:t>
            </w:r>
          </w:p>
        </w:tc>
        <w:tc>
          <w:tcPr>
            <w:tcW w:w="1169" w:type="dxa"/>
            <w:shd w:val="pct15" w:color="auto" w:fill="auto"/>
          </w:tcPr>
          <w:p w:rsidR="00E41908" w:rsidRPr="000557E3" w:rsidP="009544C7" w14:paraId="764C26A1"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shd w:val="pct15" w:color="auto" w:fill="auto"/>
          </w:tcPr>
          <w:p w:rsidR="00E41908" w:rsidRPr="000557E3" w:rsidP="009544C7" w14:paraId="6272D43D" w14:textId="77777777">
            <w:pPr>
              <w:spacing w:before="20" w:after="20"/>
              <w:jc w:val="center"/>
              <w:rPr>
                <w:b/>
                <w:sz w:val="20"/>
                <w:szCs w:val="20"/>
              </w:rPr>
            </w:pPr>
            <w:r w:rsidRPr="000557E3">
              <w:rPr>
                <w:rFonts w:eastAsia="Times New Roman" w:cs="Arial"/>
                <w:b/>
                <w:sz w:val="20"/>
                <w:szCs w:val="20"/>
              </w:rPr>
              <w:t>Comments</w:t>
            </w:r>
          </w:p>
        </w:tc>
      </w:tr>
      <w:tr w14:paraId="5664FA0A" w14:textId="77777777" w:rsidTr="006F520D">
        <w:tblPrEx>
          <w:tblW w:w="0" w:type="auto"/>
          <w:tblLook w:val="04A0"/>
        </w:tblPrEx>
        <w:tc>
          <w:tcPr>
            <w:tcW w:w="11016" w:type="dxa"/>
            <w:gridSpan w:val="3"/>
          </w:tcPr>
          <w:p w:rsidR="006A6763" w:rsidRPr="00094AF7" w:rsidP="00433EAA" w14:paraId="78475F2E" w14:textId="77777777">
            <w:pPr>
              <w:ind w:left="0"/>
              <w:contextualSpacing/>
              <w:rPr>
                <w:sz w:val="19"/>
                <w:szCs w:val="19"/>
              </w:rPr>
            </w:pPr>
            <w:r w:rsidRPr="00094AF7">
              <w:rPr>
                <w:sz w:val="19"/>
                <w:szCs w:val="19"/>
              </w:rPr>
              <w:t>Industrial activity.</w:t>
            </w:r>
            <w:r w:rsidRPr="00094AF7">
              <w:rPr>
                <w:sz w:val="19"/>
                <w:szCs w:val="19"/>
              </w:rPr>
              <w:t xml:space="preserve"> </w:t>
            </w:r>
            <w:r w:rsidRPr="00094AF7">
              <w:rPr>
                <w:i/>
                <w:sz w:val="19"/>
                <w:szCs w:val="19"/>
              </w:rPr>
              <w:t>122.26(b)(14)(</w:t>
            </w:r>
            <w:r w:rsidRPr="00094AF7">
              <w:rPr>
                <w:i/>
                <w:sz w:val="19"/>
                <w:szCs w:val="19"/>
              </w:rPr>
              <w:t>i</w:t>
            </w:r>
            <w:r w:rsidRPr="00094AF7">
              <w:rPr>
                <w:i/>
                <w:sz w:val="19"/>
                <w:szCs w:val="19"/>
              </w:rPr>
              <w:t>)-(xi)</w:t>
            </w:r>
          </w:p>
          <w:p w:rsidR="006A6763" w:rsidRPr="00094AF7" w:rsidP="00433EAA" w14:paraId="651B6943" w14:textId="77777777">
            <w:pPr>
              <w:ind w:left="0"/>
              <w:contextualSpacing/>
              <w:rPr>
                <w:sz w:val="19"/>
                <w:szCs w:val="19"/>
              </w:rPr>
            </w:pPr>
            <w:r w:rsidRPr="00094AF7">
              <w:rPr>
                <w:sz w:val="19"/>
                <w:szCs w:val="19"/>
              </w:rPr>
              <w:t>Category One (</w:t>
            </w:r>
            <w:r w:rsidRPr="00094AF7">
              <w:rPr>
                <w:sz w:val="19"/>
                <w:szCs w:val="19"/>
              </w:rPr>
              <w:t>i</w:t>
            </w:r>
            <w:r w:rsidRPr="00094AF7">
              <w:rPr>
                <w:sz w:val="19"/>
                <w:szCs w:val="19"/>
              </w:rPr>
              <w:t>): Facilities subject to federal stormwater effluent discharge standards at 40 CFR Parts 405-471</w:t>
            </w:r>
          </w:p>
          <w:p w:rsidR="006A6763" w:rsidRPr="00094AF7" w:rsidP="00433EAA" w14:paraId="67A20B6D" w14:textId="77777777">
            <w:pPr>
              <w:ind w:left="0"/>
              <w:contextualSpacing/>
              <w:rPr>
                <w:sz w:val="19"/>
                <w:szCs w:val="19"/>
              </w:rPr>
            </w:pPr>
            <w:r w:rsidRPr="00094AF7">
              <w:rPr>
                <w:sz w:val="19"/>
                <w:szCs w:val="19"/>
              </w:rPr>
              <w:t>Category Two (ii): Heavy manufacturing (e.g., paper mills, chemical plants, petroleum refineries, steel mills and foundries)</w:t>
            </w:r>
          </w:p>
          <w:p w:rsidR="006A6763" w:rsidRPr="00094AF7" w:rsidP="00433EAA" w14:paraId="4E9D3781" w14:textId="77777777">
            <w:pPr>
              <w:ind w:left="0"/>
              <w:contextualSpacing/>
              <w:rPr>
                <w:sz w:val="19"/>
                <w:szCs w:val="19"/>
              </w:rPr>
            </w:pPr>
            <w:r w:rsidRPr="00094AF7">
              <w:rPr>
                <w:sz w:val="19"/>
                <w:szCs w:val="19"/>
              </w:rPr>
              <w:t>Category Three (iii): Coal and mineral mining and oil and gas exploration and processing</w:t>
            </w:r>
          </w:p>
          <w:p w:rsidR="006A6763" w:rsidRPr="00094AF7" w:rsidP="00433EAA" w14:paraId="006720B7" w14:textId="77777777">
            <w:pPr>
              <w:ind w:left="0"/>
              <w:contextualSpacing/>
              <w:rPr>
                <w:sz w:val="19"/>
                <w:szCs w:val="19"/>
              </w:rPr>
            </w:pPr>
            <w:r w:rsidRPr="00094AF7">
              <w:rPr>
                <w:sz w:val="19"/>
                <w:szCs w:val="19"/>
              </w:rPr>
              <w:t>Category Four (iv): Hazardous waste treatment, storage, and disposal facilities</w:t>
            </w:r>
          </w:p>
          <w:p w:rsidR="006A6763" w:rsidRPr="00094AF7" w:rsidP="00433EAA" w14:paraId="0F5EBF96" w14:textId="77777777">
            <w:pPr>
              <w:ind w:left="0"/>
              <w:contextualSpacing/>
              <w:rPr>
                <w:sz w:val="19"/>
                <w:szCs w:val="19"/>
              </w:rPr>
            </w:pPr>
            <w:r w:rsidRPr="00094AF7">
              <w:rPr>
                <w:sz w:val="19"/>
                <w:szCs w:val="19"/>
              </w:rPr>
              <w:t>Category Five (v): Landfills, land application sites, and open dumps with industrial wastes</w:t>
            </w:r>
          </w:p>
          <w:p w:rsidR="006A6763" w:rsidRPr="00094AF7" w:rsidP="00433EAA" w14:paraId="40E88C53" w14:textId="77777777">
            <w:pPr>
              <w:ind w:left="0"/>
              <w:contextualSpacing/>
              <w:rPr>
                <w:sz w:val="19"/>
                <w:szCs w:val="19"/>
              </w:rPr>
            </w:pPr>
            <w:r w:rsidRPr="00094AF7">
              <w:rPr>
                <w:sz w:val="19"/>
                <w:szCs w:val="19"/>
              </w:rPr>
              <w:t>Category Six (vi): Metal scrapyards, salvage yards, automobile junkyards, and battery reclaimers</w:t>
            </w:r>
          </w:p>
          <w:p w:rsidR="006A6763" w:rsidRPr="00094AF7" w:rsidP="00433EAA" w14:paraId="345C2227" w14:textId="77777777">
            <w:pPr>
              <w:ind w:left="0"/>
              <w:contextualSpacing/>
              <w:rPr>
                <w:sz w:val="19"/>
                <w:szCs w:val="19"/>
              </w:rPr>
            </w:pPr>
            <w:r w:rsidRPr="00094AF7">
              <w:rPr>
                <w:sz w:val="19"/>
                <w:szCs w:val="19"/>
              </w:rPr>
              <w:t xml:space="preserve">Category Seven (vii): Steam electric power generating </w:t>
            </w:r>
            <w:r w:rsidRPr="00094AF7">
              <w:rPr>
                <w:sz w:val="19"/>
                <w:szCs w:val="19"/>
              </w:rPr>
              <w:t>plants</w:t>
            </w:r>
          </w:p>
          <w:p w:rsidR="006A6763" w:rsidRPr="00094AF7" w:rsidP="00433EAA" w14:paraId="4D970197" w14:textId="77777777">
            <w:pPr>
              <w:ind w:left="0"/>
              <w:contextualSpacing/>
              <w:rPr>
                <w:sz w:val="19"/>
                <w:szCs w:val="19"/>
              </w:rPr>
            </w:pPr>
            <w:r w:rsidRPr="00094AF7">
              <w:rPr>
                <w:sz w:val="19"/>
                <w:szCs w:val="19"/>
              </w:rPr>
              <w:t xml:space="preserve">Category Eight (viii): Transportation facilities that have vehicle maintenance, equipment cleaning, or airport deicing </w:t>
            </w:r>
            <w:r w:rsidRPr="00094AF7">
              <w:rPr>
                <w:sz w:val="19"/>
                <w:szCs w:val="19"/>
              </w:rPr>
              <w:t>operations</w:t>
            </w:r>
          </w:p>
          <w:p w:rsidR="006A6763" w:rsidRPr="00094AF7" w:rsidP="00433EAA" w14:paraId="3524EC60" w14:textId="77777777">
            <w:pPr>
              <w:ind w:left="0"/>
              <w:contextualSpacing/>
              <w:rPr>
                <w:sz w:val="19"/>
                <w:szCs w:val="19"/>
              </w:rPr>
            </w:pPr>
            <w:r w:rsidRPr="00094AF7">
              <w:rPr>
                <w:sz w:val="19"/>
                <w:szCs w:val="19"/>
              </w:rPr>
              <w:t xml:space="preserve">Category Nine (ix): Treatment works treating domestic sewage with a design flow of 1 million gallons a day or </w:t>
            </w:r>
            <w:r w:rsidRPr="00094AF7">
              <w:rPr>
                <w:sz w:val="19"/>
                <w:szCs w:val="19"/>
              </w:rPr>
              <w:t>more</w:t>
            </w:r>
          </w:p>
          <w:p w:rsidR="006A6763" w:rsidRPr="00094AF7" w:rsidP="00433EAA" w14:paraId="648CF5A4" w14:textId="77777777">
            <w:pPr>
              <w:ind w:left="0"/>
              <w:contextualSpacing/>
              <w:rPr>
                <w:sz w:val="19"/>
                <w:szCs w:val="19"/>
              </w:rPr>
            </w:pPr>
            <w:r w:rsidRPr="00094AF7">
              <w:rPr>
                <w:sz w:val="19"/>
                <w:szCs w:val="19"/>
              </w:rPr>
              <w:t>Category Ten (x): Construction sites that disturb 5 acres or more (permitted separately)</w:t>
            </w:r>
          </w:p>
          <w:p w:rsidR="006A6763" w:rsidRPr="005B2D34" w:rsidP="00433EAA" w14:paraId="0EB87B75" w14:textId="77777777">
            <w:pPr>
              <w:rPr>
                <w:sz w:val="20"/>
                <w:szCs w:val="20"/>
              </w:rPr>
            </w:pPr>
            <w:r w:rsidRPr="00094AF7">
              <w:rPr>
                <w:sz w:val="19"/>
                <w:szCs w:val="19"/>
              </w:rPr>
              <w:t xml:space="preserve">Category Eleven (xi): Light manufacturing (e.g., food processing, </w:t>
            </w:r>
            <w:r w:rsidRPr="00094AF7">
              <w:rPr>
                <w:sz w:val="19"/>
                <w:szCs w:val="19"/>
              </w:rPr>
              <w:t>printing</w:t>
            </w:r>
            <w:r w:rsidRPr="00094AF7">
              <w:rPr>
                <w:sz w:val="19"/>
                <w:szCs w:val="19"/>
              </w:rPr>
              <w:t xml:space="preserve"> and publishing, electronic and other electrical equipment manufacturing, public warehousing and storage) </w:t>
            </w:r>
            <w:r w:rsidRPr="00094AF7">
              <w:rPr>
                <w:i/>
                <w:sz w:val="19"/>
                <w:szCs w:val="19"/>
              </w:rPr>
              <w:t>(xi) Facilities under Standard Industrial Classifications 20, 21, 22, 23, 2434, 25, 265, 267, 27, 283, 285, 30, 31 (except 311), 323, 34 (except 3441), 35, 36, 37 (except 373), 38, 39, and 4221-25;</w:t>
            </w:r>
          </w:p>
        </w:tc>
      </w:tr>
      <w:tr w14:paraId="5C71FB99" w14:textId="77777777" w:rsidTr="00151EEE">
        <w:tblPrEx>
          <w:tblW w:w="0" w:type="auto"/>
          <w:tblLook w:val="04A0"/>
        </w:tblPrEx>
        <w:tc>
          <w:tcPr>
            <w:tcW w:w="6403" w:type="dxa"/>
          </w:tcPr>
          <w:p w:rsidR="00E41908" w:rsidRPr="005B2D34" w:rsidP="00355855" w14:paraId="7AD936DC" w14:textId="77777777">
            <w:pPr>
              <w:numPr>
                <w:ilvl w:val="0"/>
                <w:numId w:val="27"/>
              </w:numPr>
              <w:ind w:left="360" w:hanging="360"/>
              <w:contextualSpacing/>
              <w:rPr>
                <w:sz w:val="20"/>
                <w:szCs w:val="20"/>
              </w:rPr>
            </w:pPr>
            <w:r>
              <w:rPr>
                <w:sz w:val="20"/>
                <w:szCs w:val="20"/>
              </w:rPr>
              <w:t>Notice of Intent (NOI) for discharges or No-Exposure certification sent to State?</w:t>
            </w:r>
            <w:r w:rsidR="00C3394F">
              <w:rPr>
                <w:sz w:val="20"/>
                <w:szCs w:val="20"/>
              </w:rPr>
              <w:t xml:space="preserve"> </w:t>
            </w:r>
            <w:r w:rsidRPr="00C3394F" w:rsidR="00C3394F">
              <w:rPr>
                <w:i/>
                <w:sz w:val="20"/>
                <w:szCs w:val="20"/>
              </w:rPr>
              <w:t>122.21</w:t>
            </w:r>
          </w:p>
        </w:tc>
        <w:tc>
          <w:tcPr>
            <w:tcW w:w="1169" w:type="dxa"/>
          </w:tcPr>
          <w:p w:rsidR="00E41908" w:rsidRPr="005B2D34" w:rsidP="002E7395" w14:paraId="7A1A7EF8" w14:textId="77777777">
            <w:pPr>
              <w:tabs>
                <w:tab w:val="left" w:pos="749"/>
              </w:tabs>
              <w:rPr>
                <w:sz w:val="20"/>
                <w:szCs w:val="20"/>
              </w:rPr>
            </w:pPr>
            <w:r>
              <w:rPr>
                <w:sz w:val="20"/>
                <w:szCs w:val="20"/>
              </w:rPr>
              <w:tab/>
            </w:r>
          </w:p>
        </w:tc>
        <w:tc>
          <w:tcPr>
            <w:tcW w:w="3444" w:type="dxa"/>
          </w:tcPr>
          <w:p w:rsidR="00E41908" w:rsidRPr="005B2D34" w:rsidP="009544C7" w14:paraId="6585E368" w14:textId="77777777">
            <w:pPr>
              <w:rPr>
                <w:sz w:val="20"/>
                <w:szCs w:val="20"/>
              </w:rPr>
            </w:pPr>
          </w:p>
        </w:tc>
      </w:tr>
      <w:tr w14:paraId="37E82D24" w14:textId="77777777" w:rsidTr="002E7395">
        <w:tblPrEx>
          <w:tblW w:w="0" w:type="auto"/>
          <w:tblLook w:val="04A0"/>
        </w:tblPrEx>
        <w:tc>
          <w:tcPr>
            <w:tcW w:w="11016" w:type="dxa"/>
            <w:gridSpan w:val="3"/>
          </w:tcPr>
          <w:p w:rsidR="002E7395" w:rsidP="002E7395" w14:paraId="1BCE0F3A" w14:textId="77777777">
            <w:pPr>
              <w:rPr>
                <w:sz w:val="20"/>
                <w:szCs w:val="20"/>
              </w:rPr>
            </w:pPr>
            <w:r>
              <w:rPr>
                <w:sz w:val="20"/>
                <w:szCs w:val="20"/>
              </w:rPr>
              <w:t>No Exposure</w:t>
            </w:r>
            <w:r w:rsidR="003B6A80">
              <w:rPr>
                <w:sz w:val="20"/>
                <w:szCs w:val="20"/>
              </w:rPr>
              <w:t>.  Must answer “</w:t>
            </w:r>
            <w:r w:rsidR="003B6A80">
              <w:rPr>
                <w:sz w:val="20"/>
                <w:szCs w:val="20"/>
              </w:rPr>
              <w:t>no”  to</w:t>
            </w:r>
            <w:r w:rsidR="003B6A80">
              <w:rPr>
                <w:sz w:val="20"/>
                <w:szCs w:val="20"/>
              </w:rPr>
              <w:t xml:space="preserve"> all questions</w:t>
            </w:r>
            <w:r>
              <w:rPr>
                <w:sz w:val="20"/>
                <w:szCs w:val="20"/>
              </w:rPr>
              <w:t>:</w:t>
            </w:r>
          </w:p>
          <w:p w:rsidR="002E7395" w:rsidRPr="002E7395" w:rsidP="002E7395" w14:paraId="4B2AD419" w14:textId="77777777">
            <w:pPr>
              <w:numPr>
                <w:ilvl w:val="0"/>
                <w:numId w:val="28"/>
              </w:numPr>
              <w:ind w:left="360" w:hanging="360"/>
              <w:contextualSpacing/>
              <w:rPr>
                <w:sz w:val="18"/>
                <w:szCs w:val="20"/>
              </w:rPr>
            </w:pPr>
            <w:r w:rsidRPr="002E7395">
              <w:rPr>
                <w:sz w:val="18"/>
                <w:szCs w:val="20"/>
              </w:rPr>
              <w:t xml:space="preserve">Using, storing, or cleaning industrial machinery or equipment, and areas where residuals from using, </w:t>
            </w:r>
            <w:r w:rsidRPr="002E7395">
              <w:rPr>
                <w:sz w:val="18"/>
                <w:szCs w:val="20"/>
              </w:rPr>
              <w:t>storing</w:t>
            </w:r>
            <w:r w:rsidRPr="002E7395">
              <w:rPr>
                <w:sz w:val="18"/>
                <w:szCs w:val="20"/>
              </w:rPr>
              <w:t xml:space="preserve"> or cleaning industrial machinery or equipment </w:t>
            </w:r>
            <w:r w:rsidR="00E42D0D">
              <w:rPr>
                <w:sz w:val="18"/>
                <w:szCs w:val="20"/>
              </w:rPr>
              <w:t>remain and are exposed to storm</w:t>
            </w:r>
            <w:r w:rsidRPr="002E7395">
              <w:rPr>
                <w:sz w:val="18"/>
                <w:szCs w:val="20"/>
              </w:rPr>
              <w:t>water.</w:t>
            </w:r>
          </w:p>
          <w:p w:rsidR="002E7395" w:rsidRPr="002E7395" w:rsidP="002E7395" w14:paraId="4517AD7B" w14:textId="77777777">
            <w:pPr>
              <w:numPr>
                <w:ilvl w:val="0"/>
                <w:numId w:val="28"/>
              </w:numPr>
              <w:ind w:left="360" w:hanging="360"/>
              <w:contextualSpacing/>
              <w:rPr>
                <w:sz w:val="20"/>
                <w:szCs w:val="20"/>
              </w:rPr>
            </w:pPr>
            <w:r w:rsidRPr="002E7395">
              <w:rPr>
                <w:sz w:val="18"/>
                <w:szCs w:val="20"/>
              </w:rPr>
              <w:t>Materials or resi</w:t>
            </w:r>
            <w:r w:rsidR="00E42D0D">
              <w:rPr>
                <w:sz w:val="18"/>
                <w:szCs w:val="20"/>
              </w:rPr>
              <w:t>duals on the ground or in storm</w:t>
            </w:r>
            <w:r w:rsidRPr="002E7395">
              <w:rPr>
                <w:sz w:val="18"/>
                <w:szCs w:val="20"/>
              </w:rPr>
              <w:t>water inlets from spills/leaks.</w:t>
            </w:r>
          </w:p>
          <w:p w:rsidR="002E7395" w:rsidRPr="002E7395" w:rsidP="002E7395" w14:paraId="38671ED3" w14:textId="77777777">
            <w:pPr>
              <w:numPr>
                <w:ilvl w:val="0"/>
                <w:numId w:val="28"/>
              </w:numPr>
              <w:ind w:left="360" w:hanging="360"/>
              <w:contextualSpacing/>
              <w:rPr>
                <w:sz w:val="20"/>
                <w:szCs w:val="20"/>
              </w:rPr>
            </w:pPr>
            <w:r>
              <w:rPr>
                <w:sz w:val="18"/>
                <w:szCs w:val="20"/>
              </w:rPr>
              <w:t>Materials or products from past industrial activity.</w:t>
            </w:r>
          </w:p>
          <w:p w:rsidR="002E7395" w:rsidRPr="002E7395" w:rsidP="002E7395" w14:paraId="67166801" w14:textId="77777777">
            <w:pPr>
              <w:numPr>
                <w:ilvl w:val="0"/>
                <w:numId w:val="28"/>
              </w:numPr>
              <w:ind w:left="360" w:hanging="360"/>
              <w:contextualSpacing/>
              <w:rPr>
                <w:sz w:val="20"/>
                <w:szCs w:val="20"/>
              </w:rPr>
            </w:pPr>
            <w:r>
              <w:rPr>
                <w:sz w:val="18"/>
                <w:szCs w:val="20"/>
              </w:rPr>
              <w:t>Material handling equipment (except adequately maintained vehicles).</w:t>
            </w:r>
          </w:p>
          <w:p w:rsidR="002E7395" w:rsidRPr="002E7395" w:rsidP="002E7395" w14:paraId="61A0E905" w14:textId="77777777">
            <w:pPr>
              <w:numPr>
                <w:ilvl w:val="0"/>
                <w:numId w:val="28"/>
              </w:numPr>
              <w:ind w:left="360" w:hanging="360"/>
              <w:contextualSpacing/>
              <w:rPr>
                <w:sz w:val="20"/>
                <w:szCs w:val="20"/>
              </w:rPr>
            </w:pPr>
            <w:r>
              <w:rPr>
                <w:sz w:val="18"/>
                <w:szCs w:val="20"/>
              </w:rPr>
              <w:t>Materials or products during loading/unloading or transporting activities.</w:t>
            </w:r>
          </w:p>
          <w:p w:rsidR="002E7395" w:rsidRPr="002E7395" w:rsidP="002E7395" w14:paraId="75184BEA" w14:textId="77777777">
            <w:pPr>
              <w:numPr>
                <w:ilvl w:val="0"/>
                <w:numId w:val="28"/>
              </w:numPr>
              <w:ind w:left="360" w:hanging="360"/>
              <w:contextualSpacing/>
              <w:rPr>
                <w:sz w:val="20"/>
                <w:szCs w:val="20"/>
              </w:rPr>
            </w:pPr>
            <w:r>
              <w:rPr>
                <w:sz w:val="18"/>
                <w:szCs w:val="20"/>
              </w:rPr>
              <w:t>Materials or products stored outdoors (except final products intended for outside use (</w:t>
            </w:r>
            <w:r>
              <w:rPr>
                <w:sz w:val="18"/>
                <w:szCs w:val="20"/>
              </w:rPr>
              <w:t>e.g.</w:t>
            </w:r>
            <w:r>
              <w:rPr>
                <w:sz w:val="18"/>
                <w:szCs w:val="20"/>
              </w:rPr>
              <w:t xml:space="preserve"> new cars) where exposure to storm water does not result in the discharge of pollutants).</w:t>
            </w:r>
          </w:p>
          <w:p w:rsidR="002E7395" w:rsidRPr="002E7395" w:rsidP="002E7395" w14:paraId="40254DD0" w14:textId="77777777">
            <w:pPr>
              <w:numPr>
                <w:ilvl w:val="0"/>
                <w:numId w:val="28"/>
              </w:numPr>
              <w:ind w:left="360" w:hanging="360"/>
              <w:contextualSpacing/>
              <w:rPr>
                <w:sz w:val="18"/>
                <w:szCs w:val="20"/>
              </w:rPr>
            </w:pPr>
            <w:r w:rsidRPr="002E7395">
              <w:rPr>
                <w:sz w:val="18"/>
                <w:szCs w:val="20"/>
              </w:rPr>
              <w:t xml:space="preserve">Materials contained in open, deteriorated or </w:t>
            </w:r>
            <w:r w:rsidRPr="002E7395" w:rsidR="0004645C">
              <w:rPr>
                <w:sz w:val="18"/>
                <w:szCs w:val="20"/>
              </w:rPr>
              <w:t>leaking</w:t>
            </w:r>
            <w:r w:rsidRPr="002E7395">
              <w:rPr>
                <w:sz w:val="18"/>
                <w:szCs w:val="20"/>
              </w:rPr>
              <w:t xml:space="preserve"> storage drums, barrels, tanks, and similar containers.</w:t>
            </w:r>
          </w:p>
          <w:p w:rsidR="002E7395" w:rsidRPr="002E7395" w:rsidP="002E7395" w14:paraId="7226FD80" w14:textId="77777777">
            <w:pPr>
              <w:numPr>
                <w:ilvl w:val="0"/>
                <w:numId w:val="28"/>
              </w:numPr>
              <w:ind w:left="360" w:hanging="360"/>
              <w:contextualSpacing/>
              <w:rPr>
                <w:sz w:val="18"/>
                <w:szCs w:val="20"/>
              </w:rPr>
            </w:pPr>
            <w:r w:rsidRPr="002E7395">
              <w:rPr>
                <w:sz w:val="18"/>
                <w:szCs w:val="20"/>
              </w:rPr>
              <w:t>Materials or products handled/stored on roads or railways owned or maintained by the discharger.</w:t>
            </w:r>
          </w:p>
          <w:p w:rsidR="002E7395" w:rsidRPr="002E7395" w:rsidP="002E7395" w14:paraId="5CD808A4" w14:textId="77777777">
            <w:pPr>
              <w:numPr>
                <w:ilvl w:val="0"/>
                <w:numId w:val="28"/>
              </w:numPr>
              <w:ind w:left="360" w:hanging="360"/>
              <w:contextualSpacing/>
              <w:rPr>
                <w:sz w:val="18"/>
                <w:szCs w:val="20"/>
              </w:rPr>
            </w:pPr>
            <w:r w:rsidRPr="002E7395">
              <w:rPr>
                <w:sz w:val="18"/>
                <w:szCs w:val="20"/>
              </w:rPr>
              <w:t>Waste material (except waste in covered, non-leaking containers (</w:t>
            </w:r>
            <w:r w:rsidRPr="002E7395">
              <w:rPr>
                <w:sz w:val="18"/>
                <w:szCs w:val="20"/>
              </w:rPr>
              <w:t>e.g.</w:t>
            </w:r>
            <w:r w:rsidRPr="002E7395">
              <w:rPr>
                <w:sz w:val="18"/>
                <w:szCs w:val="20"/>
              </w:rPr>
              <w:t xml:space="preserve"> dumpsters)).</w:t>
            </w:r>
          </w:p>
          <w:p w:rsidR="002E7395" w:rsidRPr="002E7395" w:rsidP="002E7395" w14:paraId="66D06034" w14:textId="77777777">
            <w:pPr>
              <w:numPr>
                <w:ilvl w:val="0"/>
                <w:numId w:val="28"/>
              </w:numPr>
              <w:ind w:left="360" w:hanging="360"/>
              <w:contextualSpacing/>
              <w:rPr>
                <w:sz w:val="18"/>
                <w:szCs w:val="20"/>
              </w:rPr>
            </w:pPr>
            <w:r w:rsidRPr="002E7395">
              <w:rPr>
                <w:sz w:val="18"/>
                <w:szCs w:val="20"/>
              </w:rPr>
              <w:t>Application or disposal of process wastewater (unless otherwise permitted).</w:t>
            </w:r>
          </w:p>
          <w:p w:rsidR="002E7395" w:rsidRPr="002E7395" w:rsidP="002E7395" w14:paraId="6307A8EB" w14:textId="77777777">
            <w:pPr>
              <w:numPr>
                <w:ilvl w:val="0"/>
                <w:numId w:val="28"/>
              </w:numPr>
              <w:ind w:left="360" w:hanging="360"/>
              <w:contextualSpacing/>
              <w:rPr>
                <w:sz w:val="20"/>
                <w:szCs w:val="20"/>
              </w:rPr>
            </w:pPr>
            <w:r w:rsidRPr="002E7395">
              <w:rPr>
                <w:sz w:val="18"/>
                <w:szCs w:val="20"/>
              </w:rPr>
              <w:t>Particulate matter or visible deposits of residuals from roof stacks and/or vents not otherwise regulated (</w:t>
            </w:r>
            <w:r w:rsidRPr="002E7395">
              <w:rPr>
                <w:sz w:val="18"/>
                <w:szCs w:val="20"/>
              </w:rPr>
              <w:t>i.e.</w:t>
            </w:r>
            <w:r w:rsidRPr="002E7395">
              <w:rPr>
                <w:sz w:val="18"/>
                <w:szCs w:val="20"/>
              </w:rPr>
              <w:t xml:space="preserve"> under an air quality control permit) and evident in the storm water flow. </w:t>
            </w:r>
          </w:p>
        </w:tc>
      </w:tr>
      <w:tr w14:paraId="512BD8B4" w14:textId="77777777" w:rsidTr="00151EEE">
        <w:tblPrEx>
          <w:tblW w:w="0" w:type="auto"/>
          <w:tblLook w:val="04A0"/>
        </w:tblPrEx>
        <w:tc>
          <w:tcPr>
            <w:tcW w:w="6403" w:type="dxa"/>
          </w:tcPr>
          <w:p w:rsidR="00F97DC5" w:rsidRPr="00C9513A" w:rsidP="00C9513A" w14:paraId="61189BE3" w14:textId="77777777">
            <w:pPr>
              <w:numPr>
                <w:ilvl w:val="0"/>
                <w:numId w:val="27"/>
              </w:numPr>
              <w:ind w:left="360" w:hanging="360"/>
              <w:contextualSpacing/>
              <w:rPr>
                <w:sz w:val="20"/>
                <w:szCs w:val="20"/>
              </w:rPr>
            </w:pPr>
            <w:r>
              <w:rPr>
                <w:sz w:val="20"/>
                <w:szCs w:val="20"/>
              </w:rPr>
              <w:t>Re-notification of No Exposure completed?</w:t>
            </w:r>
          </w:p>
          <w:p w:rsidR="00094AF7" w:rsidP="002E7395" w14:paraId="08213D31" w14:textId="77777777">
            <w:pPr>
              <w:numPr>
                <w:ilvl w:val="1"/>
                <w:numId w:val="27"/>
              </w:numPr>
              <w:ind w:left="1080" w:hanging="360"/>
              <w:contextualSpacing/>
              <w:rPr>
                <w:sz w:val="20"/>
                <w:szCs w:val="20"/>
              </w:rPr>
            </w:pPr>
            <w:r>
              <w:rPr>
                <w:sz w:val="20"/>
                <w:szCs w:val="20"/>
              </w:rPr>
              <w:t>Arkansas – annual - $200</w:t>
            </w:r>
          </w:p>
          <w:p w:rsidR="002E7395" w:rsidP="002E7395" w14:paraId="7E353F96" w14:textId="77777777">
            <w:pPr>
              <w:numPr>
                <w:ilvl w:val="1"/>
                <w:numId w:val="27"/>
              </w:numPr>
              <w:ind w:left="1080" w:hanging="360"/>
              <w:contextualSpacing/>
              <w:rPr>
                <w:sz w:val="20"/>
                <w:szCs w:val="20"/>
              </w:rPr>
            </w:pPr>
            <w:r>
              <w:rPr>
                <w:sz w:val="20"/>
                <w:szCs w:val="20"/>
              </w:rPr>
              <w:t>Kansas – annual</w:t>
            </w:r>
            <w:r w:rsidR="000F5613">
              <w:rPr>
                <w:sz w:val="20"/>
                <w:szCs w:val="20"/>
              </w:rPr>
              <w:t xml:space="preserve"> – no fee</w:t>
            </w:r>
          </w:p>
          <w:p w:rsidR="00C9513A" w:rsidP="002E7395" w14:paraId="5BD565EF" w14:textId="77777777">
            <w:pPr>
              <w:numPr>
                <w:ilvl w:val="1"/>
                <w:numId w:val="27"/>
              </w:numPr>
              <w:ind w:left="1080" w:hanging="360"/>
              <w:contextualSpacing/>
              <w:rPr>
                <w:sz w:val="20"/>
                <w:szCs w:val="20"/>
              </w:rPr>
            </w:pPr>
            <w:r>
              <w:rPr>
                <w:sz w:val="20"/>
                <w:szCs w:val="20"/>
              </w:rPr>
              <w:t>Illinois – 5 years – no fee</w:t>
            </w:r>
          </w:p>
          <w:p w:rsidR="00842DA0" w:rsidP="002E7395" w14:paraId="24B47930" w14:textId="77777777">
            <w:pPr>
              <w:numPr>
                <w:ilvl w:val="1"/>
                <w:numId w:val="27"/>
              </w:numPr>
              <w:ind w:left="1080" w:hanging="360"/>
              <w:contextualSpacing/>
              <w:rPr>
                <w:sz w:val="20"/>
                <w:szCs w:val="20"/>
              </w:rPr>
            </w:pPr>
            <w:r>
              <w:rPr>
                <w:sz w:val="20"/>
                <w:szCs w:val="20"/>
              </w:rPr>
              <w:t>Indiana – 5 years</w:t>
            </w:r>
            <w:r w:rsidR="007B1519">
              <w:rPr>
                <w:sz w:val="20"/>
                <w:szCs w:val="20"/>
              </w:rPr>
              <w:t xml:space="preserve"> – no fee, uses federal EPA </w:t>
            </w:r>
            <w:r w:rsidR="007B1519">
              <w:rPr>
                <w:sz w:val="20"/>
                <w:szCs w:val="20"/>
              </w:rPr>
              <w:t>form</w:t>
            </w:r>
          </w:p>
          <w:p w:rsidR="002E7395" w:rsidP="002E7395" w14:paraId="3A99E77A" w14:textId="77777777">
            <w:pPr>
              <w:numPr>
                <w:ilvl w:val="1"/>
                <w:numId w:val="27"/>
              </w:numPr>
              <w:ind w:left="1080" w:hanging="360"/>
              <w:contextualSpacing/>
              <w:rPr>
                <w:sz w:val="20"/>
                <w:szCs w:val="20"/>
              </w:rPr>
            </w:pPr>
            <w:r>
              <w:rPr>
                <w:sz w:val="20"/>
                <w:szCs w:val="20"/>
              </w:rPr>
              <w:t>Missouri</w:t>
            </w:r>
            <w:r>
              <w:rPr>
                <w:sz w:val="20"/>
                <w:szCs w:val="20"/>
              </w:rPr>
              <w:t xml:space="preserve"> – 5 years</w:t>
            </w:r>
            <w:r>
              <w:rPr>
                <w:sz w:val="20"/>
                <w:szCs w:val="20"/>
              </w:rPr>
              <w:t xml:space="preserve"> – no fee</w:t>
            </w:r>
          </w:p>
          <w:p w:rsidR="0099313B" w:rsidP="002E7395" w14:paraId="3D520046" w14:textId="0FC4748E">
            <w:pPr>
              <w:numPr>
                <w:ilvl w:val="1"/>
                <w:numId w:val="27"/>
              </w:numPr>
              <w:ind w:left="1080" w:hanging="360"/>
              <w:contextualSpacing/>
              <w:rPr>
                <w:sz w:val="20"/>
                <w:szCs w:val="20"/>
              </w:rPr>
            </w:pPr>
            <w:r>
              <w:rPr>
                <w:sz w:val="20"/>
                <w:szCs w:val="20"/>
              </w:rPr>
              <w:t>Ohio – 5 years</w:t>
            </w:r>
          </w:p>
          <w:p w:rsidR="00E176A2" w:rsidP="002E7395" w14:paraId="7EB81F5C" w14:textId="18B48FBF">
            <w:pPr>
              <w:numPr>
                <w:ilvl w:val="1"/>
                <w:numId w:val="27"/>
              </w:numPr>
              <w:ind w:left="1080" w:hanging="360"/>
              <w:contextualSpacing/>
              <w:rPr>
                <w:sz w:val="20"/>
                <w:szCs w:val="20"/>
              </w:rPr>
            </w:pPr>
            <w:r>
              <w:rPr>
                <w:sz w:val="20"/>
                <w:szCs w:val="20"/>
              </w:rPr>
              <w:t>Tennessee – 5 years, no fee</w:t>
            </w:r>
          </w:p>
          <w:p w:rsidR="00842DA0" w:rsidRPr="00842DA0" w:rsidP="00842DA0" w14:paraId="0DE145D0" w14:textId="77777777">
            <w:pPr>
              <w:rPr>
                <w:sz w:val="20"/>
                <w:szCs w:val="20"/>
              </w:rPr>
            </w:pPr>
            <w:r>
              <w:rPr>
                <w:sz w:val="20"/>
                <w:szCs w:val="20"/>
              </w:rPr>
              <w:t xml:space="preserve">Federal requirement is 5 years. </w:t>
            </w:r>
            <w:r w:rsidR="000E713F">
              <w:rPr>
                <w:sz w:val="20"/>
                <w:szCs w:val="20"/>
              </w:rPr>
              <w:t>Form is no</w:t>
            </w:r>
            <w:r w:rsidR="00C849F8">
              <w:rPr>
                <w:sz w:val="20"/>
                <w:szCs w:val="20"/>
              </w:rPr>
              <w:t>t</w:t>
            </w:r>
            <w:r w:rsidR="000E713F">
              <w:rPr>
                <w:sz w:val="20"/>
                <w:szCs w:val="20"/>
              </w:rPr>
              <w:t xml:space="preserve"> transferable between owners.  If new ownership, must submit new form. </w:t>
            </w:r>
          </w:p>
        </w:tc>
        <w:tc>
          <w:tcPr>
            <w:tcW w:w="1169" w:type="dxa"/>
          </w:tcPr>
          <w:p w:rsidR="002E7395" w:rsidRPr="005B2D34" w:rsidP="009544C7" w14:paraId="164001E0" w14:textId="77777777">
            <w:pPr>
              <w:rPr>
                <w:sz w:val="20"/>
                <w:szCs w:val="20"/>
              </w:rPr>
            </w:pPr>
          </w:p>
        </w:tc>
        <w:tc>
          <w:tcPr>
            <w:tcW w:w="3444" w:type="dxa"/>
          </w:tcPr>
          <w:p w:rsidR="002E7395" w:rsidRPr="005B2D34" w:rsidP="009544C7" w14:paraId="3094A287" w14:textId="77777777">
            <w:pPr>
              <w:rPr>
                <w:sz w:val="20"/>
                <w:szCs w:val="20"/>
              </w:rPr>
            </w:pPr>
          </w:p>
        </w:tc>
      </w:tr>
      <w:tr w14:paraId="65963DFB" w14:textId="77777777" w:rsidTr="00151EEE">
        <w:tblPrEx>
          <w:tblW w:w="0" w:type="auto"/>
          <w:tblLook w:val="04A0"/>
        </w:tblPrEx>
        <w:tc>
          <w:tcPr>
            <w:tcW w:w="6403" w:type="dxa"/>
          </w:tcPr>
          <w:p w:rsidR="00BC1CD5" w:rsidP="00FB299B" w14:paraId="1A254C0E" w14:textId="77777777">
            <w:pPr>
              <w:numPr>
                <w:ilvl w:val="0"/>
                <w:numId w:val="27"/>
              </w:numPr>
              <w:ind w:left="360" w:hanging="360"/>
              <w:contextualSpacing/>
              <w:rPr>
                <w:sz w:val="20"/>
                <w:szCs w:val="20"/>
              </w:rPr>
            </w:pPr>
            <w:r>
              <w:rPr>
                <w:sz w:val="20"/>
                <w:szCs w:val="20"/>
              </w:rPr>
              <w:t>Stormw</w:t>
            </w:r>
            <w:r>
              <w:rPr>
                <w:sz w:val="20"/>
                <w:szCs w:val="20"/>
              </w:rPr>
              <w:t xml:space="preserve">ater Pollution Prevention Plan (SWPPP) developed and updated? </w:t>
            </w:r>
            <w:r w:rsidRPr="00FB299B" w:rsidR="00FB299B">
              <w:rPr>
                <w:i/>
                <w:sz w:val="20"/>
                <w:szCs w:val="20"/>
              </w:rPr>
              <w:t>(KS – within 10 months of NOI authorization)</w:t>
            </w:r>
            <w:r w:rsidR="00FB299B">
              <w:rPr>
                <w:sz w:val="20"/>
                <w:szCs w:val="20"/>
              </w:rPr>
              <w:t xml:space="preserve"> </w:t>
            </w:r>
          </w:p>
        </w:tc>
        <w:tc>
          <w:tcPr>
            <w:tcW w:w="1169" w:type="dxa"/>
          </w:tcPr>
          <w:p w:rsidR="00BC1CD5" w:rsidRPr="005B2D34" w:rsidP="009544C7" w14:paraId="23E386AF" w14:textId="77777777">
            <w:pPr>
              <w:rPr>
                <w:sz w:val="20"/>
                <w:szCs w:val="20"/>
              </w:rPr>
            </w:pPr>
          </w:p>
        </w:tc>
        <w:tc>
          <w:tcPr>
            <w:tcW w:w="3444" w:type="dxa"/>
          </w:tcPr>
          <w:p w:rsidR="00BC1CD5" w:rsidRPr="005B2D34" w:rsidP="009544C7" w14:paraId="6AB2B9FE" w14:textId="77777777">
            <w:pPr>
              <w:rPr>
                <w:sz w:val="20"/>
                <w:szCs w:val="20"/>
              </w:rPr>
            </w:pPr>
          </w:p>
        </w:tc>
      </w:tr>
      <w:tr w14:paraId="4B62FC66" w14:textId="77777777" w:rsidTr="00151EEE">
        <w:tblPrEx>
          <w:tblW w:w="0" w:type="auto"/>
          <w:tblLook w:val="04A0"/>
        </w:tblPrEx>
        <w:tc>
          <w:tcPr>
            <w:tcW w:w="6403" w:type="dxa"/>
          </w:tcPr>
          <w:p w:rsidR="00754286" w:rsidP="00355855" w14:paraId="4FD4B7ED" w14:textId="77777777">
            <w:pPr>
              <w:numPr>
                <w:ilvl w:val="1"/>
                <w:numId w:val="27"/>
              </w:numPr>
              <w:ind w:left="1080" w:hanging="360"/>
              <w:contextualSpacing/>
              <w:rPr>
                <w:sz w:val="20"/>
                <w:szCs w:val="20"/>
              </w:rPr>
            </w:pPr>
            <w:r>
              <w:rPr>
                <w:sz w:val="20"/>
                <w:szCs w:val="20"/>
              </w:rPr>
              <w:t>Contact information up to date?</w:t>
            </w:r>
            <w:r w:rsidR="00FB299B">
              <w:rPr>
                <w:sz w:val="20"/>
                <w:szCs w:val="20"/>
              </w:rPr>
              <w:t xml:space="preserve"> </w:t>
            </w:r>
            <w:r w:rsidR="00FB299B">
              <w:rPr>
                <w:i/>
                <w:sz w:val="20"/>
                <w:szCs w:val="20"/>
              </w:rPr>
              <w:t>KS-2.4.1</w:t>
            </w:r>
          </w:p>
        </w:tc>
        <w:tc>
          <w:tcPr>
            <w:tcW w:w="1169" w:type="dxa"/>
          </w:tcPr>
          <w:p w:rsidR="00754286" w:rsidRPr="005B2D34" w:rsidP="009544C7" w14:paraId="2EA0CE99" w14:textId="77777777">
            <w:pPr>
              <w:rPr>
                <w:sz w:val="20"/>
                <w:szCs w:val="20"/>
              </w:rPr>
            </w:pPr>
          </w:p>
        </w:tc>
        <w:tc>
          <w:tcPr>
            <w:tcW w:w="3444" w:type="dxa"/>
          </w:tcPr>
          <w:p w:rsidR="00754286" w:rsidRPr="005B2D34" w:rsidP="009544C7" w14:paraId="6A2292B4" w14:textId="77777777">
            <w:pPr>
              <w:rPr>
                <w:sz w:val="20"/>
                <w:szCs w:val="20"/>
              </w:rPr>
            </w:pPr>
          </w:p>
        </w:tc>
      </w:tr>
      <w:tr w14:paraId="054BA25F" w14:textId="77777777" w:rsidTr="00151EEE">
        <w:tblPrEx>
          <w:tblW w:w="0" w:type="auto"/>
          <w:tblLook w:val="04A0"/>
        </w:tblPrEx>
        <w:tc>
          <w:tcPr>
            <w:tcW w:w="6403" w:type="dxa"/>
          </w:tcPr>
          <w:p w:rsidR="00BC1CD5" w:rsidP="00355855" w14:paraId="2F79BC4F" w14:textId="77777777">
            <w:pPr>
              <w:numPr>
                <w:ilvl w:val="1"/>
                <w:numId w:val="27"/>
              </w:numPr>
              <w:ind w:left="1080" w:hanging="360"/>
              <w:contextualSpacing/>
              <w:rPr>
                <w:sz w:val="20"/>
                <w:szCs w:val="20"/>
              </w:rPr>
            </w:pPr>
            <w:r>
              <w:rPr>
                <w:sz w:val="20"/>
                <w:szCs w:val="20"/>
              </w:rPr>
              <w:t>Authorized signature</w:t>
            </w:r>
            <w:r w:rsidR="00B4165F">
              <w:rPr>
                <w:sz w:val="20"/>
                <w:szCs w:val="20"/>
              </w:rPr>
              <w:t xml:space="preserve"> for certification of non-storm</w:t>
            </w:r>
            <w:r>
              <w:rPr>
                <w:sz w:val="20"/>
                <w:szCs w:val="20"/>
              </w:rPr>
              <w:t>water discharge</w:t>
            </w:r>
            <w:r w:rsidR="00D835E9">
              <w:rPr>
                <w:sz w:val="20"/>
                <w:szCs w:val="20"/>
              </w:rPr>
              <w:t xml:space="preserve"> (KS</w:t>
            </w:r>
            <w:r w:rsidR="00D835E9">
              <w:rPr>
                <w:sz w:val="20"/>
                <w:szCs w:val="20"/>
              </w:rPr>
              <w:t xml:space="preserve">) </w:t>
            </w:r>
            <w:r>
              <w:rPr>
                <w:sz w:val="20"/>
                <w:szCs w:val="20"/>
              </w:rPr>
              <w:t>?</w:t>
            </w:r>
            <w:r w:rsidR="00B4165F">
              <w:rPr>
                <w:sz w:val="20"/>
                <w:szCs w:val="20"/>
              </w:rPr>
              <w:t xml:space="preserve"> </w:t>
            </w:r>
            <w:r w:rsidRPr="00B4165F" w:rsidR="00B4165F">
              <w:rPr>
                <w:i/>
                <w:sz w:val="20"/>
                <w:szCs w:val="20"/>
              </w:rPr>
              <w:t>KS-2.4.3(g)</w:t>
            </w:r>
          </w:p>
        </w:tc>
        <w:tc>
          <w:tcPr>
            <w:tcW w:w="1169" w:type="dxa"/>
          </w:tcPr>
          <w:p w:rsidR="00BC1CD5" w:rsidRPr="005B2D34" w:rsidP="009544C7" w14:paraId="6C39E1B6" w14:textId="77777777">
            <w:pPr>
              <w:rPr>
                <w:sz w:val="20"/>
                <w:szCs w:val="20"/>
              </w:rPr>
            </w:pPr>
          </w:p>
        </w:tc>
        <w:tc>
          <w:tcPr>
            <w:tcW w:w="3444" w:type="dxa"/>
          </w:tcPr>
          <w:p w:rsidR="00BC1CD5" w:rsidRPr="005B2D34" w:rsidP="009544C7" w14:paraId="0394FA1B" w14:textId="77777777">
            <w:pPr>
              <w:rPr>
                <w:sz w:val="20"/>
                <w:szCs w:val="20"/>
              </w:rPr>
            </w:pPr>
          </w:p>
        </w:tc>
      </w:tr>
      <w:tr w14:paraId="675A1A6D" w14:textId="77777777" w:rsidTr="00151EEE">
        <w:tblPrEx>
          <w:tblW w:w="0" w:type="auto"/>
          <w:tblLook w:val="04A0"/>
        </w:tblPrEx>
        <w:tc>
          <w:tcPr>
            <w:tcW w:w="6403" w:type="dxa"/>
          </w:tcPr>
          <w:p w:rsidR="00842C3D" w:rsidP="00355855" w14:paraId="41A0D1B5" w14:textId="11FD77B5">
            <w:pPr>
              <w:numPr>
                <w:ilvl w:val="1"/>
                <w:numId w:val="27"/>
              </w:numPr>
              <w:ind w:left="1080" w:hanging="360"/>
              <w:contextualSpacing/>
              <w:rPr>
                <w:sz w:val="20"/>
                <w:szCs w:val="20"/>
              </w:rPr>
            </w:pPr>
            <w:r>
              <w:rPr>
                <w:sz w:val="20"/>
                <w:szCs w:val="20"/>
              </w:rPr>
              <w:t>Detailed site map including outfalls and drainage?</w:t>
            </w:r>
            <w:r w:rsidR="0087629E">
              <w:rPr>
                <w:sz w:val="20"/>
                <w:szCs w:val="20"/>
              </w:rPr>
              <w:t xml:space="preserve"> </w:t>
            </w:r>
            <w:r w:rsidRPr="0087629E" w:rsidR="0087629E">
              <w:rPr>
                <w:i/>
                <w:iCs/>
                <w:sz w:val="20"/>
                <w:szCs w:val="20"/>
              </w:rPr>
              <w:t>KS-2.4.2</w:t>
            </w:r>
          </w:p>
        </w:tc>
        <w:tc>
          <w:tcPr>
            <w:tcW w:w="1169" w:type="dxa"/>
          </w:tcPr>
          <w:p w:rsidR="00842C3D" w:rsidRPr="005B2D34" w:rsidP="009544C7" w14:paraId="5199D343" w14:textId="77777777">
            <w:pPr>
              <w:rPr>
                <w:sz w:val="20"/>
                <w:szCs w:val="20"/>
              </w:rPr>
            </w:pPr>
          </w:p>
        </w:tc>
        <w:tc>
          <w:tcPr>
            <w:tcW w:w="3444" w:type="dxa"/>
          </w:tcPr>
          <w:p w:rsidR="00842C3D" w:rsidRPr="005B2D34" w:rsidP="009544C7" w14:paraId="154A8842" w14:textId="77777777">
            <w:pPr>
              <w:rPr>
                <w:sz w:val="20"/>
                <w:szCs w:val="20"/>
              </w:rPr>
            </w:pPr>
          </w:p>
        </w:tc>
      </w:tr>
      <w:tr w14:paraId="1144653E" w14:textId="77777777" w:rsidTr="00151EEE">
        <w:tblPrEx>
          <w:tblW w:w="0" w:type="auto"/>
          <w:tblLook w:val="04A0"/>
        </w:tblPrEx>
        <w:tc>
          <w:tcPr>
            <w:tcW w:w="6403" w:type="dxa"/>
          </w:tcPr>
          <w:p w:rsidR="00A11D91" w:rsidP="00355855" w14:paraId="06B4A842" w14:textId="77777777">
            <w:pPr>
              <w:numPr>
                <w:ilvl w:val="1"/>
                <w:numId w:val="27"/>
              </w:numPr>
              <w:ind w:left="1080" w:hanging="360"/>
              <w:contextualSpacing/>
              <w:rPr>
                <w:sz w:val="20"/>
                <w:szCs w:val="20"/>
              </w:rPr>
            </w:pPr>
            <w:r>
              <w:rPr>
                <w:sz w:val="20"/>
                <w:szCs w:val="20"/>
              </w:rPr>
              <w:t>List of significant spills for last 3 years?</w:t>
            </w:r>
          </w:p>
        </w:tc>
        <w:tc>
          <w:tcPr>
            <w:tcW w:w="1169" w:type="dxa"/>
          </w:tcPr>
          <w:p w:rsidR="00A11D91" w:rsidRPr="005B2D34" w:rsidP="009544C7" w14:paraId="5BA7AB97" w14:textId="77777777">
            <w:pPr>
              <w:rPr>
                <w:sz w:val="20"/>
                <w:szCs w:val="20"/>
              </w:rPr>
            </w:pPr>
          </w:p>
        </w:tc>
        <w:tc>
          <w:tcPr>
            <w:tcW w:w="3444" w:type="dxa"/>
          </w:tcPr>
          <w:p w:rsidR="00A11D91" w:rsidRPr="005B2D34" w:rsidP="009544C7" w14:paraId="4A6EA1DD" w14:textId="77777777">
            <w:pPr>
              <w:rPr>
                <w:sz w:val="20"/>
                <w:szCs w:val="20"/>
              </w:rPr>
            </w:pPr>
          </w:p>
        </w:tc>
      </w:tr>
      <w:tr w14:paraId="7B257398" w14:textId="77777777" w:rsidTr="00151EEE">
        <w:tblPrEx>
          <w:tblW w:w="0" w:type="auto"/>
          <w:tblLook w:val="04A0"/>
        </w:tblPrEx>
        <w:tc>
          <w:tcPr>
            <w:tcW w:w="6403" w:type="dxa"/>
          </w:tcPr>
          <w:p w:rsidR="00BC1CD5" w:rsidP="00355855" w14:paraId="07ECB9B8" w14:textId="77777777">
            <w:pPr>
              <w:numPr>
                <w:ilvl w:val="1"/>
                <w:numId w:val="27"/>
              </w:numPr>
              <w:ind w:left="1080" w:hanging="360"/>
              <w:contextualSpacing/>
              <w:rPr>
                <w:sz w:val="20"/>
                <w:szCs w:val="20"/>
              </w:rPr>
            </w:pPr>
            <w:r>
              <w:rPr>
                <w:sz w:val="20"/>
                <w:szCs w:val="20"/>
              </w:rPr>
              <w:t>Plan completion form sent to State when updating plan?</w:t>
            </w:r>
            <w:r w:rsidR="00A11D91">
              <w:rPr>
                <w:sz w:val="20"/>
                <w:szCs w:val="20"/>
              </w:rPr>
              <w:t xml:space="preserve"> (KS)</w:t>
            </w:r>
          </w:p>
        </w:tc>
        <w:tc>
          <w:tcPr>
            <w:tcW w:w="1169" w:type="dxa"/>
          </w:tcPr>
          <w:p w:rsidR="00BC1CD5" w:rsidRPr="005B2D34" w:rsidP="009544C7" w14:paraId="1F9D722E" w14:textId="77777777">
            <w:pPr>
              <w:rPr>
                <w:sz w:val="20"/>
                <w:szCs w:val="20"/>
              </w:rPr>
            </w:pPr>
          </w:p>
        </w:tc>
        <w:tc>
          <w:tcPr>
            <w:tcW w:w="3444" w:type="dxa"/>
          </w:tcPr>
          <w:p w:rsidR="00BC1CD5" w:rsidRPr="005B2D34" w:rsidP="009544C7" w14:paraId="76321A3C" w14:textId="77777777">
            <w:pPr>
              <w:rPr>
                <w:sz w:val="20"/>
                <w:szCs w:val="20"/>
              </w:rPr>
            </w:pPr>
          </w:p>
        </w:tc>
      </w:tr>
      <w:tr w14:paraId="3EA5B7CC" w14:textId="77777777" w:rsidTr="00151EEE">
        <w:tblPrEx>
          <w:tblW w:w="0" w:type="auto"/>
          <w:tblLook w:val="04A0"/>
        </w:tblPrEx>
        <w:tc>
          <w:tcPr>
            <w:tcW w:w="6403" w:type="dxa"/>
          </w:tcPr>
          <w:p w:rsidR="006D34E7" w:rsidP="00355855" w14:paraId="66D07B89" w14:textId="77777777">
            <w:pPr>
              <w:numPr>
                <w:ilvl w:val="0"/>
                <w:numId w:val="27"/>
              </w:numPr>
              <w:ind w:left="360" w:hanging="360"/>
              <w:contextualSpacing/>
              <w:rPr>
                <w:sz w:val="20"/>
                <w:szCs w:val="20"/>
              </w:rPr>
            </w:pPr>
            <w:r>
              <w:rPr>
                <w:sz w:val="20"/>
                <w:szCs w:val="20"/>
              </w:rPr>
              <w:t>Annual Reporting / Fees</w:t>
            </w:r>
            <w:r w:rsidR="00912DA7">
              <w:rPr>
                <w:sz w:val="20"/>
                <w:szCs w:val="20"/>
              </w:rPr>
              <w:t>?</w:t>
            </w:r>
          </w:p>
          <w:p w:rsidR="00094AF7" w:rsidP="000F5613" w14:paraId="67203792" w14:textId="77777777">
            <w:pPr>
              <w:numPr>
                <w:ilvl w:val="1"/>
                <w:numId w:val="27"/>
              </w:numPr>
              <w:ind w:left="1080" w:hanging="360"/>
              <w:contextualSpacing/>
              <w:rPr>
                <w:sz w:val="20"/>
                <w:szCs w:val="20"/>
              </w:rPr>
            </w:pPr>
            <w:r>
              <w:rPr>
                <w:sz w:val="20"/>
                <w:szCs w:val="20"/>
              </w:rPr>
              <w:t>Arkansas - $200</w:t>
            </w:r>
            <w:r w:rsidR="002D26BE">
              <w:rPr>
                <w:sz w:val="20"/>
                <w:szCs w:val="20"/>
              </w:rPr>
              <w:t xml:space="preserve"> annually</w:t>
            </w:r>
          </w:p>
          <w:p w:rsidR="007B1519" w:rsidP="00094AF7" w14:paraId="5A00BF18" w14:textId="77777777">
            <w:pPr>
              <w:numPr>
                <w:ilvl w:val="1"/>
                <w:numId w:val="27"/>
              </w:numPr>
              <w:ind w:left="1080" w:hanging="360"/>
              <w:contextualSpacing/>
              <w:rPr>
                <w:sz w:val="20"/>
                <w:szCs w:val="20"/>
              </w:rPr>
            </w:pPr>
            <w:r>
              <w:rPr>
                <w:sz w:val="20"/>
                <w:szCs w:val="20"/>
              </w:rPr>
              <w:t>Indiana - $50 initial and $100 annual</w:t>
            </w:r>
          </w:p>
          <w:p w:rsidR="002D26BE" w:rsidRPr="002D26BE" w:rsidP="002D26BE" w14:paraId="69AFDA80" w14:textId="77777777">
            <w:pPr>
              <w:numPr>
                <w:ilvl w:val="1"/>
                <w:numId w:val="27"/>
              </w:numPr>
              <w:ind w:left="1080" w:hanging="360"/>
              <w:contextualSpacing/>
              <w:rPr>
                <w:sz w:val="20"/>
                <w:szCs w:val="20"/>
              </w:rPr>
            </w:pPr>
            <w:r w:rsidRPr="002D26BE">
              <w:rPr>
                <w:sz w:val="20"/>
                <w:szCs w:val="20"/>
              </w:rPr>
              <w:t>Kansas - $60 annually</w:t>
            </w:r>
          </w:p>
          <w:p w:rsidR="002D26BE" w:rsidRPr="000F5613" w:rsidP="00094AF7" w14:paraId="1A5E5817" w14:textId="77777777">
            <w:pPr>
              <w:numPr>
                <w:ilvl w:val="1"/>
                <w:numId w:val="27"/>
              </w:numPr>
              <w:ind w:left="1080" w:hanging="360"/>
              <w:contextualSpacing/>
              <w:rPr>
                <w:sz w:val="20"/>
                <w:szCs w:val="20"/>
              </w:rPr>
            </w:pPr>
            <w:r>
              <w:rPr>
                <w:sz w:val="20"/>
                <w:szCs w:val="20"/>
              </w:rPr>
              <w:t>Missouri - $200 annually</w:t>
            </w:r>
          </w:p>
        </w:tc>
        <w:tc>
          <w:tcPr>
            <w:tcW w:w="1169" w:type="dxa"/>
          </w:tcPr>
          <w:p w:rsidR="006D34E7" w:rsidRPr="005B2D34" w:rsidP="009544C7" w14:paraId="306619F0" w14:textId="77777777">
            <w:pPr>
              <w:rPr>
                <w:sz w:val="20"/>
                <w:szCs w:val="20"/>
              </w:rPr>
            </w:pPr>
          </w:p>
        </w:tc>
        <w:tc>
          <w:tcPr>
            <w:tcW w:w="3444" w:type="dxa"/>
          </w:tcPr>
          <w:p w:rsidR="006D34E7" w:rsidRPr="005B2D34" w:rsidP="009544C7" w14:paraId="57FDCCC6" w14:textId="77777777">
            <w:pPr>
              <w:rPr>
                <w:sz w:val="20"/>
                <w:szCs w:val="20"/>
              </w:rPr>
            </w:pPr>
          </w:p>
        </w:tc>
      </w:tr>
      <w:tr w14:paraId="197DD9F6" w14:textId="77777777" w:rsidTr="00151EEE">
        <w:tblPrEx>
          <w:tblW w:w="0" w:type="auto"/>
          <w:tblLook w:val="04A0"/>
        </w:tblPrEx>
        <w:tc>
          <w:tcPr>
            <w:tcW w:w="6403" w:type="dxa"/>
          </w:tcPr>
          <w:p w:rsidR="006D34E7" w:rsidP="00355855" w14:paraId="7688EE37" w14:textId="77777777">
            <w:pPr>
              <w:numPr>
                <w:ilvl w:val="0"/>
                <w:numId w:val="27"/>
              </w:numPr>
              <w:ind w:left="360" w:hanging="360"/>
              <w:contextualSpacing/>
              <w:rPr>
                <w:sz w:val="20"/>
                <w:szCs w:val="20"/>
              </w:rPr>
            </w:pPr>
            <w:r>
              <w:rPr>
                <w:sz w:val="20"/>
                <w:szCs w:val="20"/>
              </w:rPr>
              <w:t>Training Requirements</w:t>
            </w:r>
            <w:r w:rsidR="00BC1CD5">
              <w:rPr>
                <w:sz w:val="20"/>
                <w:szCs w:val="20"/>
              </w:rPr>
              <w:t xml:space="preserve"> (annual)</w:t>
            </w:r>
            <w:r w:rsidR="00912DA7">
              <w:rPr>
                <w:sz w:val="20"/>
                <w:szCs w:val="20"/>
              </w:rPr>
              <w:t>?</w:t>
            </w:r>
            <w:r w:rsidR="00FB299B">
              <w:rPr>
                <w:i/>
                <w:sz w:val="20"/>
                <w:szCs w:val="20"/>
              </w:rPr>
              <w:t xml:space="preserve"> KS-</w:t>
            </w:r>
            <w:r w:rsidRPr="00FB299B" w:rsidR="00FB299B">
              <w:rPr>
                <w:i/>
                <w:sz w:val="20"/>
                <w:szCs w:val="20"/>
              </w:rPr>
              <w:t>2.4.3(e)</w:t>
            </w:r>
          </w:p>
        </w:tc>
        <w:tc>
          <w:tcPr>
            <w:tcW w:w="1169" w:type="dxa"/>
          </w:tcPr>
          <w:p w:rsidR="006D34E7" w:rsidRPr="005B2D34" w:rsidP="009544C7" w14:paraId="7E279D67" w14:textId="77777777">
            <w:pPr>
              <w:rPr>
                <w:sz w:val="20"/>
                <w:szCs w:val="20"/>
              </w:rPr>
            </w:pPr>
          </w:p>
        </w:tc>
        <w:tc>
          <w:tcPr>
            <w:tcW w:w="3444" w:type="dxa"/>
          </w:tcPr>
          <w:p w:rsidR="006D34E7" w:rsidRPr="005B2D34" w:rsidP="009544C7" w14:paraId="50CE6823" w14:textId="77777777">
            <w:pPr>
              <w:rPr>
                <w:sz w:val="20"/>
                <w:szCs w:val="20"/>
              </w:rPr>
            </w:pPr>
          </w:p>
        </w:tc>
      </w:tr>
      <w:tr w14:paraId="76E7BC27" w14:textId="77777777" w:rsidTr="00151EEE">
        <w:tblPrEx>
          <w:tblW w:w="0" w:type="auto"/>
          <w:tblLook w:val="04A0"/>
        </w:tblPrEx>
        <w:tc>
          <w:tcPr>
            <w:tcW w:w="6403" w:type="dxa"/>
          </w:tcPr>
          <w:p w:rsidR="00BC1CD5" w:rsidRPr="007D4849" w:rsidP="00355855" w14:paraId="0C1F84A4" w14:textId="77777777">
            <w:pPr>
              <w:numPr>
                <w:ilvl w:val="0"/>
                <w:numId w:val="27"/>
              </w:numPr>
              <w:ind w:left="360" w:hanging="360"/>
              <w:contextualSpacing/>
              <w:rPr>
                <w:sz w:val="20"/>
                <w:szCs w:val="20"/>
              </w:rPr>
            </w:pPr>
            <w:r>
              <w:rPr>
                <w:sz w:val="20"/>
                <w:szCs w:val="20"/>
              </w:rPr>
              <w:t>Inspection Requirements</w:t>
            </w:r>
            <w:r w:rsidR="0008182F">
              <w:rPr>
                <w:sz w:val="20"/>
                <w:szCs w:val="20"/>
              </w:rPr>
              <w:t xml:space="preserve"> (</w:t>
            </w:r>
            <w:r w:rsidR="0008182F">
              <w:rPr>
                <w:sz w:val="20"/>
                <w:szCs w:val="20"/>
              </w:rPr>
              <w:t>3 year</w:t>
            </w:r>
            <w:r w:rsidR="0008182F">
              <w:rPr>
                <w:sz w:val="20"/>
                <w:szCs w:val="20"/>
              </w:rPr>
              <w:t xml:space="preserve"> retention)</w:t>
            </w:r>
          </w:p>
        </w:tc>
        <w:tc>
          <w:tcPr>
            <w:tcW w:w="1169" w:type="dxa"/>
          </w:tcPr>
          <w:p w:rsidR="005A4E64" w:rsidRPr="005B2D34" w:rsidP="009544C7" w14:paraId="30304BFD" w14:textId="77777777">
            <w:pPr>
              <w:rPr>
                <w:sz w:val="20"/>
                <w:szCs w:val="20"/>
              </w:rPr>
            </w:pPr>
          </w:p>
        </w:tc>
        <w:tc>
          <w:tcPr>
            <w:tcW w:w="3444" w:type="dxa"/>
          </w:tcPr>
          <w:p w:rsidR="005A4E64" w:rsidRPr="005B2D34" w:rsidP="009544C7" w14:paraId="47DFFC88" w14:textId="77777777">
            <w:pPr>
              <w:rPr>
                <w:sz w:val="20"/>
                <w:szCs w:val="20"/>
              </w:rPr>
            </w:pPr>
          </w:p>
        </w:tc>
      </w:tr>
      <w:tr w14:paraId="6BA8A373" w14:textId="77777777" w:rsidTr="00151EEE">
        <w:tblPrEx>
          <w:tblW w:w="0" w:type="auto"/>
          <w:tblLook w:val="04A0"/>
        </w:tblPrEx>
        <w:tc>
          <w:tcPr>
            <w:tcW w:w="6403" w:type="dxa"/>
          </w:tcPr>
          <w:p w:rsidR="007D4849" w:rsidP="00355855" w14:paraId="332A20B3" w14:textId="77777777">
            <w:pPr>
              <w:numPr>
                <w:ilvl w:val="1"/>
                <w:numId w:val="27"/>
              </w:numPr>
              <w:ind w:left="1080" w:hanging="360"/>
              <w:contextualSpacing/>
              <w:rPr>
                <w:sz w:val="20"/>
                <w:szCs w:val="20"/>
              </w:rPr>
            </w:pPr>
            <w:r>
              <w:rPr>
                <w:sz w:val="20"/>
                <w:szCs w:val="20"/>
              </w:rPr>
              <w:t>Annual</w:t>
            </w:r>
            <w:r w:rsidR="00FB299B">
              <w:rPr>
                <w:sz w:val="20"/>
                <w:szCs w:val="20"/>
              </w:rPr>
              <w:t xml:space="preserve"> (actual discharge) </w:t>
            </w:r>
            <w:r w:rsidRPr="00FB299B" w:rsidR="00FB299B">
              <w:rPr>
                <w:i/>
                <w:sz w:val="20"/>
                <w:szCs w:val="20"/>
              </w:rPr>
              <w:t>KS-2.4.5</w:t>
            </w:r>
          </w:p>
        </w:tc>
        <w:tc>
          <w:tcPr>
            <w:tcW w:w="1169" w:type="dxa"/>
          </w:tcPr>
          <w:p w:rsidR="007D4849" w:rsidRPr="005B2D34" w:rsidP="009544C7" w14:paraId="723548AB" w14:textId="77777777">
            <w:pPr>
              <w:rPr>
                <w:sz w:val="20"/>
                <w:szCs w:val="20"/>
              </w:rPr>
            </w:pPr>
          </w:p>
        </w:tc>
        <w:tc>
          <w:tcPr>
            <w:tcW w:w="3444" w:type="dxa"/>
          </w:tcPr>
          <w:p w:rsidR="007D4849" w:rsidRPr="005B2D34" w:rsidP="009544C7" w14:paraId="0131B991" w14:textId="77777777">
            <w:pPr>
              <w:rPr>
                <w:sz w:val="20"/>
                <w:szCs w:val="20"/>
              </w:rPr>
            </w:pPr>
          </w:p>
        </w:tc>
      </w:tr>
      <w:tr w14:paraId="6FE5432C" w14:textId="77777777" w:rsidTr="00151EEE">
        <w:tblPrEx>
          <w:tblW w:w="0" w:type="auto"/>
          <w:tblLook w:val="04A0"/>
        </w:tblPrEx>
        <w:tc>
          <w:tcPr>
            <w:tcW w:w="6403" w:type="dxa"/>
          </w:tcPr>
          <w:p w:rsidR="00842C3D" w:rsidP="00355855" w14:paraId="3F936053" w14:textId="77777777">
            <w:pPr>
              <w:numPr>
                <w:ilvl w:val="1"/>
                <w:numId w:val="27"/>
              </w:numPr>
              <w:ind w:left="1080" w:hanging="360"/>
              <w:contextualSpacing/>
              <w:rPr>
                <w:sz w:val="20"/>
                <w:szCs w:val="20"/>
              </w:rPr>
            </w:pPr>
            <w:r>
              <w:rPr>
                <w:sz w:val="20"/>
                <w:szCs w:val="20"/>
              </w:rPr>
              <w:t>Semi-Annual</w:t>
            </w:r>
            <w:r w:rsidR="00FB299B">
              <w:rPr>
                <w:sz w:val="20"/>
                <w:szCs w:val="20"/>
              </w:rPr>
              <w:t xml:space="preserve"> – varies by State</w:t>
            </w:r>
          </w:p>
        </w:tc>
        <w:tc>
          <w:tcPr>
            <w:tcW w:w="1169" w:type="dxa"/>
          </w:tcPr>
          <w:p w:rsidR="00842C3D" w:rsidRPr="005B2D34" w:rsidP="009544C7" w14:paraId="13E32499" w14:textId="77777777">
            <w:pPr>
              <w:rPr>
                <w:sz w:val="20"/>
                <w:szCs w:val="20"/>
              </w:rPr>
            </w:pPr>
          </w:p>
        </w:tc>
        <w:tc>
          <w:tcPr>
            <w:tcW w:w="3444" w:type="dxa"/>
          </w:tcPr>
          <w:p w:rsidR="00842C3D" w:rsidRPr="005B2D34" w:rsidP="009544C7" w14:paraId="0BFFD043" w14:textId="77777777">
            <w:pPr>
              <w:rPr>
                <w:sz w:val="20"/>
                <w:szCs w:val="20"/>
              </w:rPr>
            </w:pPr>
          </w:p>
        </w:tc>
      </w:tr>
      <w:tr w14:paraId="4A407714" w14:textId="77777777" w:rsidTr="00151EEE">
        <w:tblPrEx>
          <w:tblW w:w="0" w:type="auto"/>
          <w:tblLook w:val="04A0"/>
        </w:tblPrEx>
        <w:tc>
          <w:tcPr>
            <w:tcW w:w="6403" w:type="dxa"/>
          </w:tcPr>
          <w:p w:rsidR="007D4849" w:rsidP="00355855" w14:paraId="494EEEF6" w14:textId="77777777">
            <w:pPr>
              <w:numPr>
                <w:ilvl w:val="1"/>
                <w:numId w:val="27"/>
              </w:numPr>
              <w:ind w:left="1080" w:hanging="360"/>
              <w:contextualSpacing/>
              <w:rPr>
                <w:sz w:val="20"/>
                <w:szCs w:val="20"/>
              </w:rPr>
            </w:pPr>
            <w:r>
              <w:rPr>
                <w:sz w:val="20"/>
                <w:szCs w:val="20"/>
              </w:rPr>
              <w:t>Quarterly</w:t>
            </w:r>
            <w:r w:rsidR="00FB299B">
              <w:rPr>
                <w:sz w:val="20"/>
                <w:szCs w:val="20"/>
              </w:rPr>
              <w:t xml:space="preserve"> </w:t>
            </w:r>
            <w:r w:rsidRPr="00FB299B" w:rsidR="00FB299B">
              <w:rPr>
                <w:i/>
                <w:sz w:val="20"/>
                <w:szCs w:val="20"/>
              </w:rPr>
              <w:t>KS-2.4.3(d)</w:t>
            </w:r>
          </w:p>
        </w:tc>
        <w:tc>
          <w:tcPr>
            <w:tcW w:w="1169" w:type="dxa"/>
          </w:tcPr>
          <w:p w:rsidR="007D4849" w:rsidRPr="005B2D34" w:rsidP="009544C7" w14:paraId="7432367F" w14:textId="77777777">
            <w:pPr>
              <w:rPr>
                <w:sz w:val="20"/>
                <w:szCs w:val="20"/>
              </w:rPr>
            </w:pPr>
          </w:p>
        </w:tc>
        <w:tc>
          <w:tcPr>
            <w:tcW w:w="3444" w:type="dxa"/>
          </w:tcPr>
          <w:p w:rsidR="007D4849" w:rsidRPr="005B2D34" w:rsidP="009544C7" w14:paraId="45618BE4" w14:textId="77777777">
            <w:pPr>
              <w:rPr>
                <w:sz w:val="20"/>
                <w:szCs w:val="20"/>
              </w:rPr>
            </w:pPr>
          </w:p>
        </w:tc>
      </w:tr>
      <w:tr w14:paraId="2D4C4450" w14:textId="77777777" w:rsidTr="00151EEE">
        <w:tblPrEx>
          <w:tblW w:w="0" w:type="auto"/>
          <w:tblLook w:val="04A0"/>
        </w:tblPrEx>
        <w:tc>
          <w:tcPr>
            <w:tcW w:w="6403" w:type="dxa"/>
          </w:tcPr>
          <w:p w:rsidR="00BC1CD5" w:rsidP="00355855" w14:paraId="26251E86" w14:textId="77777777">
            <w:pPr>
              <w:numPr>
                <w:ilvl w:val="0"/>
                <w:numId w:val="27"/>
              </w:numPr>
              <w:ind w:left="360" w:hanging="360"/>
              <w:contextualSpacing/>
              <w:rPr>
                <w:sz w:val="20"/>
                <w:szCs w:val="20"/>
              </w:rPr>
            </w:pPr>
            <w:r>
              <w:rPr>
                <w:sz w:val="20"/>
                <w:szCs w:val="20"/>
              </w:rPr>
              <w:t xml:space="preserve">Annual comprehensive evaluation completed? </w:t>
            </w:r>
            <w:r w:rsidR="00FB299B">
              <w:rPr>
                <w:i/>
                <w:sz w:val="20"/>
                <w:szCs w:val="20"/>
              </w:rPr>
              <w:t>KS-2.4.4</w:t>
            </w:r>
          </w:p>
        </w:tc>
        <w:tc>
          <w:tcPr>
            <w:tcW w:w="1169" w:type="dxa"/>
          </w:tcPr>
          <w:p w:rsidR="00BC1CD5" w:rsidRPr="005B2D34" w:rsidP="009544C7" w14:paraId="7910AF80" w14:textId="77777777">
            <w:pPr>
              <w:rPr>
                <w:sz w:val="20"/>
                <w:szCs w:val="20"/>
              </w:rPr>
            </w:pPr>
          </w:p>
        </w:tc>
        <w:tc>
          <w:tcPr>
            <w:tcW w:w="3444" w:type="dxa"/>
          </w:tcPr>
          <w:p w:rsidR="00BC1CD5" w:rsidRPr="005B2D34" w:rsidP="009544C7" w14:paraId="1029C3E1" w14:textId="77777777">
            <w:pPr>
              <w:rPr>
                <w:sz w:val="20"/>
                <w:szCs w:val="20"/>
              </w:rPr>
            </w:pPr>
          </w:p>
        </w:tc>
      </w:tr>
      <w:tr w14:paraId="0E320CEF" w14:textId="77777777" w:rsidTr="00151EEE">
        <w:tblPrEx>
          <w:tblW w:w="0" w:type="auto"/>
          <w:tblLook w:val="04A0"/>
        </w:tblPrEx>
        <w:tc>
          <w:tcPr>
            <w:tcW w:w="6403" w:type="dxa"/>
          </w:tcPr>
          <w:p w:rsidR="00FB299B" w:rsidP="00355855" w14:paraId="61E58608" w14:textId="77777777">
            <w:pPr>
              <w:numPr>
                <w:ilvl w:val="0"/>
                <w:numId w:val="27"/>
              </w:numPr>
              <w:ind w:left="360" w:hanging="360"/>
              <w:contextualSpacing/>
              <w:rPr>
                <w:sz w:val="20"/>
                <w:szCs w:val="20"/>
              </w:rPr>
            </w:pPr>
            <w:r>
              <w:rPr>
                <w:sz w:val="20"/>
                <w:szCs w:val="20"/>
              </w:rPr>
              <w:t xml:space="preserve">All records maintained for at least 3 </w:t>
            </w:r>
            <w:r>
              <w:rPr>
                <w:sz w:val="20"/>
                <w:szCs w:val="20"/>
              </w:rPr>
              <w:t>years?</w:t>
            </w:r>
            <w:r>
              <w:rPr>
                <w:sz w:val="20"/>
                <w:szCs w:val="20"/>
              </w:rPr>
              <w:t xml:space="preserve"> </w:t>
            </w:r>
          </w:p>
        </w:tc>
        <w:tc>
          <w:tcPr>
            <w:tcW w:w="1169" w:type="dxa"/>
          </w:tcPr>
          <w:p w:rsidR="00FB299B" w:rsidRPr="005B2D34" w:rsidP="009544C7" w14:paraId="3D53B9FF" w14:textId="77777777">
            <w:pPr>
              <w:rPr>
                <w:sz w:val="20"/>
                <w:szCs w:val="20"/>
              </w:rPr>
            </w:pPr>
          </w:p>
        </w:tc>
        <w:tc>
          <w:tcPr>
            <w:tcW w:w="3444" w:type="dxa"/>
          </w:tcPr>
          <w:p w:rsidR="00FB299B" w:rsidRPr="005B2D34" w:rsidP="009544C7" w14:paraId="5013445A" w14:textId="77777777">
            <w:pPr>
              <w:rPr>
                <w:sz w:val="20"/>
                <w:szCs w:val="20"/>
              </w:rPr>
            </w:pPr>
          </w:p>
        </w:tc>
      </w:tr>
      <w:tr w14:paraId="3EEA33F1" w14:textId="77777777" w:rsidTr="00F97DC5">
        <w:tblPrEx>
          <w:tblW w:w="0" w:type="auto"/>
          <w:tblLook w:val="04A0"/>
        </w:tblPrEx>
        <w:tc>
          <w:tcPr>
            <w:tcW w:w="11016" w:type="dxa"/>
            <w:gridSpan w:val="3"/>
          </w:tcPr>
          <w:p w:rsidR="00FB299B" w:rsidRPr="007028B3" w:rsidP="009544C7" w14:paraId="3126F74E" w14:textId="77777777">
            <w:pPr>
              <w:rPr>
                <w:sz w:val="20"/>
                <w:szCs w:val="20"/>
              </w:rPr>
            </w:pPr>
            <w:r>
              <w:rPr>
                <w:sz w:val="20"/>
                <w:szCs w:val="20"/>
              </w:rPr>
              <w:t xml:space="preserve">Recommendation – Have P.E. or consultant create SWPPP. </w:t>
            </w:r>
            <w:r w:rsidRPr="00FB299B">
              <w:rPr>
                <w:i/>
                <w:sz w:val="20"/>
                <w:szCs w:val="20"/>
              </w:rPr>
              <w:t>KS-2.3</w:t>
            </w:r>
            <w:r w:rsidR="007028B3">
              <w:rPr>
                <w:i/>
                <w:sz w:val="20"/>
                <w:szCs w:val="20"/>
              </w:rPr>
              <w:t xml:space="preserve">. </w:t>
            </w:r>
            <w:r w:rsidR="007028B3">
              <w:rPr>
                <w:sz w:val="20"/>
                <w:szCs w:val="20"/>
              </w:rPr>
              <w:t xml:space="preserve"> Some states offer free templates such as </w:t>
            </w:r>
            <w:r w:rsidR="00A47041">
              <w:rPr>
                <w:sz w:val="20"/>
                <w:szCs w:val="20"/>
              </w:rPr>
              <w:t xml:space="preserve">Michigan, </w:t>
            </w:r>
            <w:r w:rsidR="007028B3">
              <w:rPr>
                <w:sz w:val="20"/>
                <w:szCs w:val="20"/>
              </w:rPr>
              <w:t>Missouri</w:t>
            </w:r>
            <w:r w:rsidR="00A47041">
              <w:rPr>
                <w:sz w:val="20"/>
                <w:szCs w:val="20"/>
              </w:rPr>
              <w:t>,</w:t>
            </w:r>
            <w:r w:rsidR="007028B3">
              <w:rPr>
                <w:sz w:val="20"/>
                <w:szCs w:val="20"/>
              </w:rPr>
              <w:t xml:space="preserve"> and Ohio.  </w:t>
            </w:r>
          </w:p>
        </w:tc>
      </w:tr>
    </w:tbl>
    <w:p w:rsidR="00AE60C2" w14:paraId="39D77EC4" w14:textId="77777777">
      <w:pPr>
        <w:spacing w:after="200" w:line="276" w:lineRule="auto"/>
        <w:rPr>
          <w:rFonts w:ascii="Calibri" w:eastAsia="Calibri" w:hAnsi="Calibri" w:cs="Times New Roman"/>
          <w:b/>
          <w:sz w:val="20"/>
          <w:szCs w:val="20"/>
        </w:rPr>
      </w:pPr>
      <w:r>
        <w:rPr>
          <w:b/>
          <w:sz w:val="20"/>
          <w:szCs w:val="20"/>
        </w:rPr>
        <w:br w:type="page"/>
      </w:r>
    </w:p>
    <w:p w:rsidR="000176A4" w:rsidRPr="005B2D34" w:rsidP="00FB55C5" w14:paraId="1B26F35B"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73"/>
        <w:gridCol w:w="1141"/>
        <w:gridCol w:w="3376"/>
      </w:tblGrid>
      <w:tr w14:paraId="60A4B61D" w14:textId="77777777" w:rsidTr="00C2211F">
        <w:tblPrEx>
          <w:tblW w:w="0" w:type="auto"/>
          <w:tblLook w:val="04A0"/>
        </w:tblPrEx>
        <w:tc>
          <w:tcPr>
            <w:tcW w:w="6404" w:type="dxa"/>
            <w:shd w:val="pct15" w:color="auto" w:fill="auto"/>
          </w:tcPr>
          <w:p w:rsidR="000557E3" w:rsidRPr="000557E3" w:rsidP="009544C7" w14:paraId="4052AED8" w14:textId="77777777">
            <w:pPr>
              <w:spacing w:before="20" w:after="20"/>
              <w:rPr>
                <w:rFonts w:eastAsia="Times New Roman" w:cs="Arial"/>
                <w:b/>
                <w:sz w:val="20"/>
                <w:szCs w:val="20"/>
              </w:rPr>
            </w:pPr>
            <w:r>
              <w:rPr>
                <w:rFonts w:eastAsia="Times New Roman" w:cs="Arial"/>
                <w:b/>
                <w:sz w:val="20"/>
                <w:szCs w:val="20"/>
              </w:rPr>
              <w:t xml:space="preserve">Solid Wastes - </w:t>
            </w:r>
            <w:r w:rsidR="005051C4">
              <w:rPr>
                <w:rFonts w:eastAsia="Times New Roman" w:cs="Arial"/>
                <w:b/>
                <w:sz w:val="20"/>
                <w:szCs w:val="20"/>
              </w:rPr>
              <w:t>Resource Conservation and Recovery Act (RCRA)</w:t>
            </w:r>
            <w:r w:rsidR="00A873BD">
              <w:rPr>
                <w:rFonts w:eastAsia="Times New Roman" w:cs="Arial"/>
                <w:b/>
                <w:sz w:val="20"/>
                <w:szCs w:val="20"/>
              </w:rPr>
              <w:t xml:space="preserve"> - 40 CFR </w:t>
            </w:r>
            <w:r w:rsidR="002B76A7">
              <w:rPr>
                <w:rFonts w:eastAsia="Times New Roman" w:cs="Arial"/>
                <w:b/>
                <w:sz w:val="20"/>
                <w:szCs w:val="20"/>
              </w:rPr>
              <w:t>239-279</w:t>
            </w:r>
          </w:p>
        </w:tc>
        <w:tc>
          <w:tcPr>
            <w:tcW w:w="1165" w:type="dxa"/>
            <w:shd w:val="pct15" w:color="auto" w:fill="auto"/>
          </w:tcPr>
          <w:p w:rsidR="000557E3" w:rsidRPr="000557E3" w:rsidP="009544C7" w14:paraId="3F0A6491"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7" w:type="dxa"/>
            <w:shd w:val="pct15" w:color="auto" w:fill="auto"/>
          </w:tcPr>
          <w:p w:rsidR="000557E3" w:rsidRPr="000557E3" w:rsidP="009544C7" w14:paraId="0CC0EF30" w14:textId="77777777">
            <w:pPr>
              <w:jc w:val="center"/>
              <w:rPr>
                <w:b/>
                <w:sz w:val="20"/>
                <w:szCs w:val="20"/>
              </w:rPr>
            </w:pPr>
            <w:r w:rsidRPr="000557E3">
              <w:rPr>
                <w:b/>
                <w:sz w:val="20"/>
                <w:szCs w:val="20"/>
              </w:rPr>
              <w:t>Comments</w:t>
            </w:r>
          </w:p>
        </w:tc>
      </w:tr>
      <w:tr w14:paraId="56317D60" w14:textId="77777777" w:rsidTr="000701C5">
        <w:tblPrEx>
          <w:tblW w:w="0" w:type="auto"/>
          <w:tblLook w:val="04A0"/>
        </w:tblPrEx>
        <w:tc>
          <w:tcPr>
            <w:tcW w:w="11016" w:type="dxa"/>
            <w:gridSpan w:val="3"/>
          </w:tcPr>
          <w:p w:rsidR="00E7536D" w:rsidP="009B7BDA" w14:paraId="29EB60C9" w14:textId="77777777">
            <w:pPr>
              <w:rPr>
                <w:sz w:val="20"/>
                <w:szCs w:val="20"/>
              </w:rPr>
            </w:pPr>
            <w:r>
              <w:rPr>
                <w:sz w:val="20"/>
                <w:szCs w:val="20"/>
              </w:rPr>
              <w:t>260 – General hazardous waste management systems</w:t>
            </w:r>
          </w:p>
          <w:p w:rsidR="00E7536D" w:rsidP="009B7BDA" w14:paraId="45ECC839" w14:textId="77777777">
            <w:pPr>
              <w:rPr>
                <w:sz w:val="20"/>
                <w:szCs w:val="20"/>
              </w:rPr>
            </w:pPr>
            <w:r>
              <w:rPr>
                <w:sz w:val="20"/>
                <w:szCs w:val="20"/>
              </w:rPr>
              <w:t>261 – Identification and listing of hazardous waste</w:t>
            </w:r>
          </w:p>
          <w:p w:rsidR="00E7536D" w:rsidP="009B7BDA" w14:paraId="27CA1E4E" w14:textId="77777777">
            <w:pPr>
              <w:rPr>
                <w:sz w:val="20"/>
                <w:szCs w:val="20"/>
              </w:rPr>
            </w:pPr>
            <w:r>
              <w:rPr>
                <w:sz w:val="20"/>
                <w:szCs w:val="20"/>
              </w:rPr>
              <w:t>262 – Standards applicable to generators of hazardous waste</w:t>
            </w:r>
          </w:p>
          <w:p w:rsidR="00E7536D" w:rsidP="009B7BDA" w14:paraId="0FF969E2" w14:textId="77777777">
            <w:pPr>
              <w:rPr>
                <w:sz w:val="20"/>
                <w:szCs w:val="20"/>
              </w:rPr>
            </w:pPr>
            <w:r>
              <w:rPr>
                <w:sz w:val="20"/>
                <w:szCs w:val="20"/>
              </w:rPr>
              <w:t>263 – Standards applicable to transporters of hazardous waste</w:t>
            </w:r>
          </w:p>
          <w:p w:rsidR="00E7536D" w:rsidP="009B7BDA" w14:paraId="6E5FCAE1" w14:textId="77777777">
            <w:pPr>
              <w:rPr>
                <w:sz w:val="20"/>
                <w:szCs w:val="20"/>
              </w:rPr>
            </w:pPr>
            <w:r>
              <w:rPr>
                <w:sz w:val="20"/>
                <w:szCs w:val="20"/>
              </w:rPr>
              <w:t xml:space="preserve">264 – Standards for owners/operators of hazardous waste treatment, storage, and disposal (TSD) facilities </w:t>
            </w:r>
          </w:p>
          <w:p w:rsidR="00E7536D" w:rsidP="009B7BDA" w14:paraId="6BF71A63" w14:textId="77777777">
            <w:pPr>
              <w:rPr>
                <w:sz w:val="20"/>
                <w:szCs w:val="20"/>
              </w:rPr>
            </w:pPr>
            <w:r>
              <w:rPr>
                <w:sz w:val="20"/>
                <w:szCs w:val="20"/>
              </w:rPr>
              <w:t>265 – Interim status standards for owners/operators of hazardous waste treatment, storage, and disposal (TSD) facilities</w:t>
            </w:r>
          </w:p>
          <w:p w:rsidR="00E7536D" w:rsidP="009B7BDA" w14:paraId="01BC4387" w14:textId="77777777">
            <w:pPr>
              <w:rPr>
                <w:sz w:val="20"/>
                <w:szCs w:val="20"/>
              </w:rPr>
            </w:pPr>
            <w:r>
              <w:rPr>
                <w:sz w:val="20"/>
                <w:szCs w:val="20"/>
              </w:rPr>
              <w:t>268 – Land disposal restrictions (LDRs)</w:t>
            </w:r>
          </w:p>
          <w:p w:rsidR="00E7536D" w:rsidP="009B7BDA" w14:paraId="2E773363" w14:textId="77777777">
            <w:pPr>
              <w:rPr>
                <w:sz w:val="20"/>
                <w:szCs w:val="20"/>
              </w:rPr>
            </w:pPr>
            <w:r>
              <w:rPr>
                <w:sz w:val="20"/>
                <w:szCs w:val="20"/>
              </w:rPr>
              <w:t>273 – Standards for universal waste management</w:t>
            </w:r>
          </w:p>
          <w:p w:rsidR="00E7536D" w:rsidP="009B7BDA" w14:paraId="2DFB304A" w14:textId="77777777">
            <w:pPr>
              <w:rPr>
                <w:sz w:val="20"/>
                <w:szCs w:val="20"/>
              </w:rPr>
            </w:pPr>
            <w:r>
              <w:rPr>
                <w:sz w:val="20"/>
                <w:szCs w:val="20"/>
              </w:rPr>
              <w:t>279 – Standards for the management of used oil</w:t>
            </w:r>
          </w:p>
          <w:p w:rsidR="00E7536D" w:rsidP="009B7BDA" w14:paraId="187850C4" w14:textId="77777777">
            <w:pPr>
              <w:rPr>
                <w:sz w:val="20"/>
                <w:szCs w:val="20"/>
              </w:rPr>
            </w:pPr>
          </w:p>
          <w:p w:rsidR="009B7BDA" w:rsidP="009B7BDA" w14:paraId="5ABF266D" w14:textId="77777777">
            <w:pPr>
              <w:rPr>
                <w:sz w:val="20"/>
                <w:szCs w:val="20"/>
              </w:rPr>
            </w:pPr>
            <w:r>
              <w:rPr>
                <w:sz w:val="20"/>
                <w:szCs w:val="20"/>
              </w:rPr>
              <w:t>Only Alaska and Iowa are not authorized to administer RCRA in their state and follow federal program.</w:t>
            </w:r>
          </w:p>
          <w:p w:rsidR="009B7BDA" w:rsidP="00355855" w14:paraId="7231F86A" w14:textId="77777777">
            <w:pPr>
              <w:numPr>
                <w:ilvl w:val="0"/>
                <w:numId w:val="29"/>
              </w:numPr>
              <w:ind w:left="720" w:hanging="360"/>
              <w:contextualSpacing/>
              <w:rPr>
                <w:sz w:val="20"/>
                <w:szCs w:val="20"/>
              </w:rPr>
            </w:pPr>
            <w:r>
              <w:rPr>
                <w:sz w:val="20"/>
                <w:szCs w:val="20"/>
              </w:rPr>
              <w:t xml:space="preserve">Kansas </w:t>
            </w:r>
          </w:p>
          <w:p w:rsidR="009B7BDA" w:rsidP="00355855" w14:paraId="0213EC07" w14:textId="77777777">
            <w:pPr>
              <w:numPr>
                <w:ilvl w:val="1"/>
                <w:numId w:val="29"/>
              </w:numPr>
              <w:ind w:left="1440" w:hanging="360"/>
              <w:contextualSpacing/>
              <w:rPr>
                <w:sz w:val="20"/>
                <w:szCs w:val="20"/>
              </w:rPr>
            </w:pPr>
            <w:r>
              <w:rPr>
                <w:sz w:val="20"/>
                <w:szCs w:val="20"/>
              </w:rPr>
              <w:t>4 generator classes (LQG, SQG, KSQG, CESQG)</w:t>
            </w:r>
          </w:p>
          <w:p w:rsidR="009B7BDA" w:rsidP="00355855" w14:paraId="51528336" w14:textId="77777777">
            <w:pPr>
              <w:numPr>
                <w:ilvl w:val="1"/>
                <w:numId w:val="29"/>
              </w:numPr>
              <w:ind w:left="1440" w:hanging="360"/>
              <w:contextualSpacing/>
              <w:rPr>
                <w:sz w:val="20"/>
                <w:szCs w:val="20"/>
              </w:rPr>
            </w:pPr>
            <w:r>
              <w:rPr>
                <w:sz w:val="20"/>
                <w:szCs w:val="20"/>
              </w:rPr>
              <w:t xml:space="preserve">CESQG and KSQG storage containers must be marked “hazardous </w:t>
            </w:r>
            <w:r>
              <w:rPr>
                <w:sz w:val="20"/>
                <w:szCs w:val="20"/>
              </w:rPr>
              <w:t>waste</w:t>
            </w:r>
            <w:r>
              <w:rPr>
                <w:sz w:val="20"/>
                <w:szCs w:val="20"/>
              </w:rPr>
              <w:t>”</w:t>
            </w:r>
          </w:p>
          <w:p w:rsidR="009B7BDA" w:rsidP="00355855" w14:paraId="65809113" w14:textId="77777777">
            <w:pPr>
              <w:numPr>
                <w:ilvl w:val="1"/>
                <w:numId w:val="29"/>
              </w:numPr>
              <w:ind w:left="1440" w:hanging="360"/>
              <w:contextualSpacing/>
              <w:rPr>
                <w:sz w:val="20"/>
                <w:szCs w:val="20"/>
              </w:rPr>
            </w:pPr>
            <w:r>
              <w:rPr>
                <w:sz w:val="20"/>
                <w:szCs w:val="20"/>
              </w:rPr>
              <w:t>CESQG are not allowed to use satellite containers.</w:t>
            </w:r>
          </w:p>
          <w:p w:rsidR="009B7BDA" w:rsidP="00355855" w14:paraId="104A6A4F" w14:textId="77777777">
            <w:pPr>
              <w:numPr>
                <w:ilvl w:val="1"/>
                <w:numId w:val="29"/>
              </w:numPr>
              <w:ind w:left="1440" w:hanging="360"/>
              <w:contextualSpacing/>
              <w:rPr>
                <w:sz w:val="20"/>
                <w:szCs w:val="20"/>
              </w:rPr>
            </w:pPr>
            <w:r>
              <w:rPr>
                <w:sz w:val="20"/>
                <w:szCs w:val="20"/>
              </w:rPr>
              <w:t>Allow</w:t>
            </w:r>
            <w:r w:rsidR="00820431">
              <w:rPr>
                <w:sz w:val="20"/>
                <w:szCs w:val="20"/>
              </w:rPr>
              <w:t>s</w:t>
            </w:r>
            <w:r>
              <w:rPr>
                <w:sz w:val="20"/>
                <w:szCs w:val="20"/>
              </w:rPr>
              <w:t xml:space="preserve"> 55-gallons </w:t>
            </w:r>
            <w:r w:rsidRPr="009B7BDA">
              <w:rPr>
                <w:b/>
                <w:sz w:val="20"/>
                <w:szCs w:val="20"/>
              </w:rPr>
              <w:t>per waste stream</w:t>
            </w:r>
            <w:r>
              <w:rPr>
                <w:sz w:val="20"/>
                <w:szCs w:val="20"/>
              </w:rPr>
              <w:t xml:space="preserve"> in satellite areas (federal is 55-gallons total)</w:t>
            </w:r>
          </w:p>
          <w:p w:rsidR="009B7BDA" w:rsidP="00355855" w14:paraId="11DD1B77" w14:textId="77777777">
            <w:pPr>
              <w:numPr>
                <w:ilvl w:val="1"/>
                <w:numId w:val="29"/>
              </w:numPr>
              <w:ind w:left="1440" w:hanging="360"/>
              <w:contextualSpacing/>
              <w:rPr>
                <w:sz w:val="20"/>
                <w:szCs w:val="20"/>
              </w:rPr>
            </w:pPr>
            <w:r>
              <w:rPr>
                <w:sz w:val="20"/>
                <w:szCs w:val="20"/>
              </w:rPr>
              <w:t xml:space="preserve">Allows “day” containers of &lt;6 </w:t>
            </w:r>
            <w:r>
              <w:rPr>
                <w:sz w:val="20"/>
                <w:szCs w:val="20"/>
              </w:rPr>
              <w:t>gallons</w:t>
            </w:r>
          </w:p>
          <w:p w:rsidR="009B7BDA" w:rsidP="00355855" w14:paraId="6A7351A2" w14:textId="77777777">
            <w:pPr>
              <w:numPr>
                <w:ilvl w:val="1"/>
                <w:numId w:val="29"/>
              </w:numPr>
              <w:ind w:left="1440" w:hanging="360"/>
              <w:contextualSpacing/>
              <w:rPr>
                <w:sz w:val="20"/>
                <w:szCs w:val="20"/>
              </w:rPr>
            </w:pPr>
            <w:r>
              <w:rPr>
                <w:sz w:val="20"/>
                <w:szCs w:val="20"/>
              </w:rPr>
              <w:t>Requires monthly inspections for CESQG and KSQG’s</w:t>
            </w:r>
          </w:p>
          <w:p w:rsidR="009B7BDA" w:rsidP="00355855" w14:paraId="650FB6E6" w14:textId="77777777">
            <w:pPr>
              <w:numPr>
                <w:ilvl w:val="1"/>
                <w:numId w:val="29"/>
              </w:numPr>
              <w:ind w:left="1440" w:hanging="360"/>
              <w:contextualSpacing/>
              <w:rPr>
                <w:sz w:val="20"/>
                <w:szCs w:val="20"/>
              </w:rPr>
            </w:pPr>
            <w:r>
              <w:rPr>
                <w:sz w:val="20"/>
                <w:szCs w:val="20"/>
              </w:rPr>
              <w:t>SQG’s and KSQG’s must complete initial training within 6 months (CESQG are still exempt)</w:t>
            </w:r>
          </w:p>
          <w:p w:rsidR="0041284F" w:rsidP="00355855" w14:paraId="26E889D8" w14:textId="77777777">
            <w:pPr>
              <w:numPr>
                <w:ilvl w:val="0"/>
                <w:numId w:val="29"/>
              </w:numPr>
              <w:ind w:left="720" w:hanging="360"/>
              <w:contextualSpacing/>
              <w:rPr>
                <w:sz w:val="20"/>
                <w:szCs w:val="20"/>
              </w:rPr>
            </w:pPr>
            <w:r>
              <w:rPr>
                <w:sz w:val="20"/>
                <w:szCs w:val="20"/>
              </w:rPr>
              <w:t>Arkansas</w:t>
            </w:r>
          </w:p>
          <w:p w:rsidR="0041284F" w:rsidP="0041284F" w14:paraId="41FCF9B6" w14:textId="77777777">
            <w:pPr>
              <w:numPr>
                <w:ilvl w:val="1"/>
                <w:numId w:val="29"/>
              </w:numPr>
              <w:ind w:left="1440" w:hanging="360"/>
              <w:contextualSpacing/>
              <w:rPr>
                <w:sz w:val="20"/>
                <w:szCs w:val="20"/>
              </w:rPr>
            </w:pPr>
            <w:r>
              <w:rPr>
                <w:sz w:val="20"/>
                <w:szCs w:val="20"/>
              </w:rPr>
              <w:t>SQG’s have annual monitoring and inspection fee</w:t>
            </w:r>
            <w:r w:rsidR="0043090A">
              <w:rPr>
                <w:sz w:val="20"/>
                <w:szCs w:val="20"/>
              </w:rPr>
              <w:t>.</w:t>
            </w:r>
          </w:p>
          <w:p w:rsidR="0043090A" w:rsidP="0041284F" w14:paraId="21049795" w14:textId="77777777">
            <w:pPr>
              <w:numPr>
                <w:ilvl w:val="1"/>
                <w:numId w:val="29"/>
              </w:numPr>
              <w:ind w:left="1440" w:hanging="360"/>
              <w:contextualSpacing/>
              <w:rPr>
                <w:sz w:val="20"/>
                <w:szCs w:val="20"/>
              </w:rPr>
            </w:pPr>
            <w:r>
              <w:rPr>
                <w:sz w:val="20"/>
                <w:szCs w:val="20"/>
              </w:rPr>
              <w:t xml:space="preserve">LQG’s must do an annual report instead of only biennial. </w:t>
            </w:r>
          </w:p>
          <w:p w:rsidR="0043090A" w:rsidP="0041284F" w14:paraId="4837E826" w14:textId="77777777">
            <w:pPr>
              <w:numPr>
                <w:ilvl w:val="1"/>
                <w:numId w:val="29"/>
              </w:numPr>
              <w:ind w:left="1440" w:hanging="360"/>
              <w:contextualSpacing/>
              <w:rPr>
                <w:sz w:val="20"/>
                <w:szCs w:val="20"/>
              </w:rPr>
            </w:pPr>
            <w:r>
              <w:rPr>
                <w:sz w:val="20"/>
                <w:szCs w:val="20"/>
              </w:rPr>
              <w:t xml:space="preserve">Specifically excludes broken and crushed lamps from being managed as universal </w:t>
            </w:r>
            <w:r>
              <w:rPr>
                <w:sz w:val="20"/>
                <w:szCs w:val="20"/>
              </w:rPr>
              <w:t>waste</w:t>
            </w:r>
          </w:p>
          <w:p w:rsidR="0043090A" w:rsidP="0041284F" w14:paraId="23D1DC6A" w14:textId="77777777">
            <w:pPr>
              <w:numPr>
                <w:ilvl w:val="1"/>
                <w:numId w:val="29"/>
              </w:numPr>
              <w:ind w:left="1440" w:hanging="360"/>
              <w:contextualSpacing/>
              <w:rPr>
                <w:sz w:val="20"/>
                <w:szCs w:val="20"/>
              </w:rPr>
            </w:pPr>
            <w:r>
              <w:rPr>
                <w:sz w:val="20"/>
                <w:szCs w:val="20"/>
              </w:rPr>
              <w:t xml:space="preserve">Includes “consumer electronic items” into universal waste </w:t>
            </w:r>
            <w:r>
              <w:rPr>
                <w:sz w:val="20"/>
                <w:szCs w:val="20"/>
              </w:rPr>
              <w:t>category</w:t>
            </w:r>
          </w:p>
          <w:p w:rsidR="007F0AD4" w:rsidP="00355855" w14:paraId="4501837B" w14:textId="77777777">
            <w:pPr>
              <w:numPr>
                <w:ilvl w:val="0"/>
                <w:numId w:val="29"/>
              </w:numPr>
              <w:ind w:left="720" w:hanging="360"/>
              <w:contextualSpacing/>
              <w:rPr>
                <w:sz w:val="20"/>
                <w:szCs w:val="20"/>
              </w:rPr>
            </w:pPr>
            <w:r>
              <w:rPr>
                <w:sz w:val="20"/>
                <w:szCs w:val="20"/>
              </w:rPr>
              <w:t>California</w:t>
            </w:r>
          </w:p>
          <w:p w:rsidR="007F0AD4" w:rsidP="007F0AD4" w14:paraId="661DEFA1" w14:textId="77777777">
            <w:pPr>
              <w:numPr>
                <w:ilvl w:val="1"/>
                <w:numId w:val="29"/>
              </w:numPr>
              <w:ind w:left="1440" w:hanging="360"/>
              <w:contextualSpacing/>
              <w:rPr>
                <w:sz w:val="20"/>
                <w:szCs w:val="20"/>
              </w:rPr>
            </w:pPr>
            <w:r>
              <w:rPr>
                <w:sz w:val="20"/>
                <w:szCs w:val="20"/>
              </w:rPr>
              <w:t xml:space="preserve">Satellite accumulation limited to 1 </w:t>
            </w:r>
            <w:r>
              <w:rPr>
                <w:sz w:val="20"/>
                <w:szCs w:val="20"/>
              </w:rPr>
              <w:t>year</w:t>
            </w:r>
          </w:p>
          <w:p w:rsidR="007F0AD4" w:rsidP="007F0AD4" w14:paraId="257EED8C" w14:textId="77777777">
            <w:pPr>
              <w:numPr>
                <w:ilvl w:val="1"/>
                <w:numId w:val="29"/>
              </w:numPr>
              <w:ind w:left="1440" w:hanging="360"/>
              <w:contextualSpacing/>
              <w:rPr>
                <w:sz w:val="20"/>
                <w:szCs w:val="20"/>
              </w:rPr>
            </w:pPr>
            <w:r>
              <w:rPr>
                <w:sz w:val="20"/>
                <w:szCs w:val="20"/>
              </w:rPr>
              <w:t>No sewer exclusion</w:t>
            </w:r>
          </w:p>
          <w:p w:rsidR="007F0AD4" w:rsidP="007F0AD4" w14:paraId="116BE995" w14:textId="77777777">
            <w:pPr>
              <w:numPr>
                <w:ilvl w:val="1"/>
                <w:numId w:val="29"/>
              </w:numPr>
              <w:ind w:left="1440" w:hanging="360"/>
              <w:contextualSpacing/>
              <w:rPr>
                <w:sz w:val="20"/>
                <w:szCs w:val="20"/>
              </w:rPr>
            </w:pPr>
            <w:r>
              <w:rPr>
                <w:sz w:val="20"/>
                <w:szCs w:val="20"/>
              </w:rPr>
              <w:t>More universal wastes</w:t>
            </w:r>
          </w:p>
          <w:p w:rsidR="007F0AD4" w:rsidP="007F0AD4" w14:paraId="73ECA4CF" w14:textId="77777777">
            <w:pPr>
              <w:numPr>
                <w:ilvl w:val="1"/>
                <w:numId w:val="29"/>
              </w:numPr>
              <w:ind w:left="1440" w:hanging="360"/>
              <w:contextualSpacing/>
              <w:rPr>
                <w:sz w:val="20"/>
                <w:szCs w:val="20"/>
              </w:rPr>
            </w:pPr>
            <w:r>
              <w:rPr>
                <w:sz w:val="20"/>
                <w:szCs w:val="20"/>
              </w:rPr>
              <w:t xml:space="preserve">Toxicity characteristics include – copper, zinc, fluorides, nickel, etc. </w:t>
            </w:r>
          </w:p>
          <w:p w:rsidR="007F0AD4" w:rsidP="007F0AD4" w14:paraId="587B956E" w14:textId="77777777">
            <w:pPr>
              <w:numPr>
                <w:ilvl w:val="1"/>
                <w:numId w:val="29"/>
              </w:numPr>
              <w:ind w:left="1440" w:hanging="360"/>
              <w:contextualSpacing/>
              <w:rPr>
                <w:sz w:val="20"/>
                <w:szCs w:val="20"/>
              </w:rPr>
            </w:pPr>
            <w:r>
              <w:rPr>
                <w:sz w:val="20"/>
                <w:szCs w:val="20"/>
              </w:rPr>
              <w:t xml:space="preserve">Corrosivity characteristic includes solid </w:t>
            </w:r>
            <w:r>
              <w:rPr>
                <w:sz w:val="20"/>
                <w:szCs w:val="20"/>
              </w:rPr>
              <w:t>materials</w:t>
            </w:r>
          </w:p>
          <w:p w:rsidR="007F0AD4" w:rsidP="007F0AD4" w14:paraId="18207D19" w14:textId="77777777">
            <w:pPr>
              <w:numPr>
                <w:ilvl w:val="1"/>
                <w:numId w:val="29"/>
              </w:numPr>
              <w:ind w:left="1440" w:hanging="360"/>
              <w:contextualSpacing/>
              <w:rPr>
                <w:sz w:val="20"/>
                <w:szCs w:val="20"/>
              </w:rPr>
            </w:pPr>
            <w:r>
              <w:rPr>
                <w:sz w:val="20"/>
                <w:szCs w:val="20"/>
              </w:rPr>
              <w:t>No conditionally exempt small quantity generator relief (either small or large quantity)</w:t>
            </w:r>
          </w:p>
          <w:p w:rsidR="00AF2166" w:rsidP="00355855" w14:paraId="316BDD48" w14:textId="77777777">
            <w:pPr>
              <w:numPr>
                <w:ilvl w:val="0"/>
                <w:numId w:val="29"/>
              </w:numPr>
              <w:ind w:left="720" w:hanging="360"/>
              <w:contextualSpacing/>
              <w:rPr>
                <w:sz w:val="20"/>
                <w:szCs w:val="20"/>
              </w:rPr>
            </w:pPr>
            <w:r>
              <w:rPr>
                <w:sz w:val="20"/>
                <w:szCs w:val="20"/>
              </w:rPr>
              <w:t>Colorado</w:t>
            </w:r>
          </w:p>
          <w:p w:rsidR="00AF2166" w:rsidP="00AF2166" w14:paraId="1214EBA6" w14:textId="77777777">
            <w:pPr>
              <w:numPr>
                <w:ilvl w:val="1"/>
                <w:numId w:val="29"/>
              </w:numPr>
              <w:ind w:left="1440" w:hanging="360"/>
              <w:contextualSpacing/>
              <w:rPr>
                <w:sz w:val="20"/>
                <w:szCs w:val="20"/>
              </w:rPr>
            </w:pPr>
            <w:r>
              <w:rPr>
                <w:sz w:val="20"/>
                <w:szCs w:val="20"/>
              </w:rPr>
              <w:t>SQG’s must do initial training (performance based) and refresher training is only recommended.</w:t>
            </w:r>
          </w:p>
          <w:p w:rsidR="00AF2166" w:rsidP="00AF2166" w14:paraId="47A106A3" w14:textId="77777777">
            <w:pPr>
              <w:numPr>
                <w:ilvl w:val="1"/>
                <w:numId w:val="29"/>
              </w:numPr>
              <w:ind w:left="1440" w:hanging="360"/>
              <w:contextualSpacing/>
              <w:rPr>
                <w:sz w:val="20"/>
                <w:szCs w:val="20"/>
              </w:rPr>
            </w:pPr>
            <w:r>
              <w:rPr>
                <w:sz w:val="20"/>
                <w:szCs w:val="20"/>
              </w:rPr>
              <w:t>SQG’s must self-certify annually in the spring.</w:t>
            </w:r>
          </w:p>
          <w:p w:rsidR="00AF2166" w:rsidP="00AF2166" w14:paraId="0788720F" w14:textId="77777777">
            <w:pPr>
              <w:numPr>
                <w:ilvl w:val="1"/>
                <w:numId w:val="29"/>
              </w:numPr>
              <w:ind w:left="1440" w:hanging="360"/>
              <w:contextualSpacing/>
              <w:rPr>
                <w:sz w:val="20"/>
                <w:szCs w:val="20"/>
              </w:rPr>
            </w:pPr>
            <w:r>
              <w:rPr>
                <w:sz w:val="20"/>
                <w:szCs w:val="20"/>
              </w:rPr>
              <w:t xml:space="preserve">LQG’s must training both on-the-job and </w:t>
            </w:r>
            <w:r>
              <w:rPr>
                <w:sz w:val="20"/>
                <w:szCs w:val="20"/>
              </w:rPr>
              <w:t>classroom</w:t>
            </w:r>
          </w:p>
          <w:p w:rsidR="00AF2166" w:rsidP="00AF2166" w14:paraId="188C70EF" w14:textId="77777777">
            <w:pPr>
              <w:numPr>
                <w:ilvl w:val="1"/>
                <w:numId w:val="29"/>
              </w:numPr>
              <w:ind w:left="1440" w:hanging="360"/>
              <w:contextualSpacing/>
              <w:rPr>
                <w:sz w:val="20"/>
                <w:szCs w:val="20"/>
              </w:rPr>
            </w:pPr>
            <w:r>
              <w:rPr>
                <w:sz w:val="20"/>
                <w:szCs w:val="20"/>
              </w:rPr>
              <w:t xml:space="preserve">Requires accumulations containers to be moved to storage within </w:t>
            </w:r>
            <w:r w:rsidRPr="00C85E07">
              <w:rPr>
                <w:b/>
                <w:sz w:val="20"/>
                <w:szCs w:val="20"/>
              </w:rPr>
              <w:t>24</w:t>
            </w:r>
            <w:r>
              <w:rPr>
                <w:sz w:val="20"/>
                <w:szCs w:val="20"/>
              </w:rPr>
              <w:t xml:space="preserve"> hours when 55-gallon limit is reached.</w:t>
            </w:r>
          </w:p>
          <w:p w:rsidR="00AF2166" w:rsidP="00AF2166" w14:paraId="5ED53F3D" w14:textId="77777777">
            <w:pPr>
              <w:numPr>
                <w:ilvl w:val="1"/>
                <w:numId w:val="29"/>
              </w:numPr>
              <w:ind w:left="1440" w:hanging="360"/>
              <w:contextualSpacing/>
              <w:rPr>
                <w:sz w:val="20"/>
                <w:szCs w:val="20"/>
              </w:rPr>
            </w:pPr>
            <w:r>
              <w:rPr>
                <w:sz w:val="20"/>
                <w:szCs w:val="20"/>
              </w:rPr>
              <w:t xml:space="preserve">May manage electronic waste as either hazardous waste or universal </w:t>
            </w:r>
            <w:r>
              <w:rPr>
                <w:sz w:val="20"/>
                <w:szCs w:val="20"/>
              </w:rPr>
              <w:t>waste</w:t>
            </w:r>
          </w:p>
          <w:p w:rsidR="00C849F8" w:rsidP="00355855" w14:paraId="35E7ECC4" w14:textId="77777777">
            <w:pPr>
              <w:numPr>
                <w:ilvl w:val="0"/>
                <w:numId w:val="29"/>
              </w:numPr>
              <w:ind w:left="720" w:hanging="360"/>
              <w:contextualSpacing/>
              <w:rPr>
                <w:sz w:val="20"/>
                <w:szCs w:val="20"/>
              </w:rPr>
            </w:pPr>
            <w:r>
              <w:rPr>
                <w:sz w:val="20"/>
                <w:szCs w:val="20"/>
              </w:rPr>
              <w:t>Indiana</w:t>
            </w:r>
          </w:p>
          <w:p w:rsidR="00C849F8" w:rsidP="00C849F8" w14:paraId="1D72DA5F" w14:textId="77777777">
            <w:pPr>
              <w:numPr>
                <w:ilvl w:val="1"/>
                <w:numId w:val="29"/>
              </w:numPr>
              <w:ind w:left="1440" w:hanging="360"/>
              <w:contextualSpacing/>
              <w:rPr>
                <w:sz w:val="20"/>
                <w:szCs w:val="20"/>
              </w:rPr>
            </w:pPr>
            <w:r>
              <w:rPr>
                <w:sz w:val="20"/>
                <w:szCs w:val="20"/>
              </w:rPr>
              <w:t>SQG’s and LQG’s must submit annual reports by March 1</w:t>
            </w:r>
            <w:r w:rsidRPr="00C849F8">
              <w:rPr>
                <w:sz w:val="20"/>
                <w:szCs w:val="20"/>
                <w:vertAlign w:val="superscript"/>
              </w:rPr>
              <w:t>st</w:t>
            </w:r>
            <w:r>
              <w:rPr>
                <w:sz w:val="20"/>
                <w:szCs w:val="20"/>
              </w:rPr>
              <w:t xml:space="preserve"> </w:t>
            </w:r>
            <w:r w:rsidR="00480F12">
              <w:rPr>
                <w:sz w:val="20"/>
                <w:szCs w:val="20"/>
              </w:rPr>
              <w:t>summarizing hazardous waste shipped from previous calendar year.</w:t>
            </w:r>
          </w:p>
          <w:p w:rsidR="00480F12" w:rsidP="00C849F8" w14:paraId="5A3026B5" w14:textId="77777777">
            <w:pPr>
              <w:numPr>
                <w:ilvl w:val="1"/>
                <w:numId w:val="29"/>
              </w:numPr>
              <w:ind w:left="1440" w:hanging="360"/>
              <w:contextualSpacing/>
              <w:rPr>
                <w:sz w:val="20"/>
                <w:szCs w:val="20"/>
              </w:rPr>
            </w:pPr>
            <w:r>
              <w:rPr>
                <w:sz w:val="20"/>
                <w:szCs w:val="20"/>
              </w:rPr>
              <w:t>Annual $1,565 free for SQG’s and LQG’s generated on June 15</w:t>
            </w:r>
            <w:r w:rsidRPr="00480F12">
              <w:rPr>
                <w:sz w:val="20"/>
                <w:szCs w:val="20"/>
                <w:vertAlign w:val="superscript"/>
              </w:rPr>
              <w:t>th</w:t>
            </w:r>
            <w:r>
              <w:rPr>
                <w:sz w:val="20"/>
                <w:szCs w:val="20"/>
              </w:rPr>
              <w:t xml:space="preserve"> and due within 30 days of mailing. </w:t>
            </w:r>
          </w:p>
          <w:p w:rsidR="00CD703C" w:rsidP="00355855" w14:paraId="0449D070" w14:textId="77777777">
            <w:pPr>
              <w:numPr>
                <w:ilvl w:val="0"/>
                <w:numId w:val="29"/>
              </w:numPr>
              <w:ind w:left="720" w:hanging="360"/>
              <w:contextualSpacing/>
              <w:rPr>
                <w:sz w:val="20"/>
                <w:szCs w:val="20"/>
              </w:rPr>
            </w:pPr>
            <w:r>
              <w:rPr>
                <w:sz w:val="20"/>
                <w:szCs w:val="20"/>
              </w:rPr>
              <w:t>Michigan</w:t>
            </w:r>
          </w:p>
          <w:p w:rsidR="00CD703C" w:rsidP="00CD703C" w14:paraId="1ECE14A2" w14:textId="77777777">
            <w:pPr>
              <w:numPr>
                <w:ilvl w:val="1"/>
                <w:numId w:val="29"/>
              </w:numPr>
              <w:ind w:left="1440" w:hanging="360"/>
              <w:contextualSpacing/>
              <w:rPr>
                <w:sz w:val="20"/>
                <w:szCs w:val="20"/>
              </w:rPr>
            </w:pPr>
            <w:r>
              <w:rPr>
                <w:sz w:val="20"/>
                <w:szCs w:val="20"/>
              </w:rPr>
              <w:t xml:space="preserve">Additional characteristics waste category of “severely toxic” with 1 ppm or more of material listed in Table 202 of Part 111 rules </w:t>
            </w:r>
            <w:r w:rsidR="004B6D31">
              <w:rPr>
                <w:sz w:val="20"/>
                <w:szCs w:val="20"/>
              </w:rPr>
              <w:t>–</w:t>
            </w:r>
            <w:r>
              <w:rPr>
                <w:sz w:val="20"/>
                <w:szCs w:val="20"/>
              </w:rPr>
              <w:t xml:space="preserve"> carry</w:t>
            </w:r>
            <w:r w:rsidR="004B6D31">
              <w:rPr>
                <w:sz w:val="20"/>
                <w:szCs w:val="20"/>
              </w:rPr>
              <w:t xml:space="preserve"> an “S” code similar to listed hazardous </w:t>
            </w:r>
            <w:r w:rsidR="004B6D31">
              <w:rPr>
                <w:sz w:val="20"/>
                <w:szCs w:val="20"/>
              </w:rPr>
              <w:t>wastes</w:t>
            </w:r>
          </w:p>
          <w:p w:rsidR="00885CE0" w:rsidP="00CD703C" w14:paraId="62FA4A50" w14:textId="77777777">
            <w:pPr>
              <w:numPr>
                <w:ilvl w:val="1"/>
                <w:numId w:val="29"/>
              </w:numPr>
              <w:ind w:left="1440" w:hanging="360"/>
              <w:contextualSpacing/>
              <w:rPr>
                <w:sz w:val="20"/>
                <w:szCs w:val="20"/>
              </w:rPr>
            </w:pPr>
            <w:r>
              <w:rPr>
                <w:sz w:val="20"/>
                <w:szCs w:val="20"/>
              </w:rPr>
              <w:t>Waste minimization requirements for SQG’s</w:t>
            </w:r>
          </w:p>
          <w:p w:rsidR="00885CE0" w:rsidP="00CD703C" w14:paraId="3701D97F" w14:textId="77777777">
            <w:pPr>
              <w:numPr>
                <w:ilvl w:val="1"/>
                <w:numId w:val="29"/>
              </w:numPr>
              <w:ind w:left="1440" w:hanging="360"/>
              <w:contextualSpacing/>
              <w:rPr>
                <w:sz w:val="20"/>
                <w:szCs w:val="20"/>
              </w:rPr>
            </w:pPr>
            <w:r>
              <w:rPr>
                <w:sz w:val="20"/>
                <w:szCs w:val="20"/>
              </w:rPr>
              <w:t>Requirements for VSQG’s and SQG’s for closures of accumulation areas in Act 451</w:t>
            </w:r>
          </w:p>
          <w:p w:rsidR="00885CE0" w:rsidP="00CD703C" w14:paraId="5D01AF55" w14:textId="77777777">
            <w:pPr>
              <w:numPr>
                <w:ilvl w:val="1"/>
                <w:numId w:val="29"/>
              </w:numPr>
              <w:ind w:left="1440" w:hanging="360"/>
              <w:contextualSpacing/>
              <w:rPr>
                <w:sz w:val="20"/>
                <w:szCs w:val="20"/>
              </w:rPr>
            </w:pPr>
            <w:r>
              <w:rPr>
                <w:sz w:val="20"/>
                <w:szCs w:val="20"/>
              </w:rPr>
              <w:t>Trainers of LQG employees must show significant experience in hazardous waste management.</w:t>
            </w:r>
          </w:p>
          <w:p w:rsidR="00AF2166" w:rsidP="00CD703C" w14:paraId="24B033AF" w14:textId="77777777">
            <w:pPr>
              <w:numPr>
                <w:ilvl w:val="1"/>
                <w:numId w:val="29"/>
              </w:numPr>
              <w:ind w:left="1440" w:hanging="360"/>
              <w:contextualSpacing/>
              <w:rPr>
                <w:sz w:val="20"/>
                <w:szCs w:val="20"/>
              </w:rPr>
            </w:pPr>
            <w:r>
              <w:rPr>
                <w:sz w:val="20"/>
                <w:szCs w:val="20"/>
              </w:rPr>
              <w:t xml:space="preserve">Electronics can be managed as universal </w:t>
            </w:r>
            <w:r>
              <w:rPr>
                <w:sz w:val="20"/>
                <w:szCs w:val="20"/>
              </w:rPr>
              <w:t>waste</w:t>
            </w:r>
          </w:p>
          <w:p w:rsidR="009B7BDA" w:rsidP="00355855" w14:paraId="16BB9851" w14:textId="77777777">
            <w:pPr>
              <w:numPr>
                <w:ilvl w:val="0"/>
                <w:numId w:val="29"/>
              </w:numPr>
              <w:ind w:left="720" w:hanging="360"/>
              <w:contextualSpacing/>
              <w:rPr>
                <w:sz w:val="20"/>
                <w:szCs w:val="20"/>
              </w:rPr>
            </w:pPr>
            <w:r>
              <w:rPr>
                <w:sz w:val="20"/>
                <w:szCs w:val="20"/>
              </w:rPr>
              <w:t xml:space="preserve">Missouri </w:t>
            </w:r>
          </w:p>
          <w:p w:rsidR="009B7BDA" w:rsidP="00355855" w14:paraId="35CF29CD" w14:textId="77777777">
            <w:pPr>
              <w:numPr>
                <w:ilvl w:val="1"/>
                <w:numId w:val="29"/>
              </w:numPr>
              <w:ind w:left="1440" w:hanging="360"/>
              <w:contextualSpacing/>
              <w:rPr>
                <w:sz w:val="20"/>
                <w:szCs w:val="20"/>
              </w:rPr>
            </w:pPr>
            <w:r>
              <w:rPr>
                <w:sz w:val="20"/>
                <w:szCs w:val="20"/>
              </w:rPr>
              <w:t xml:space="preserve">LQG’s must submit quarterly report within 45 days after quarter </w:t>
            </w:r>
            <w:r>
              <w:rPr>
                <w:sz w:val="20"/>
                <w:szCs w:val="20"/>
              </w:rPr>
              <w:t>ends</w:t>
            </w:r>
          </w:p>
          <w:p w:rsidR="009B7BDA" w:rsidP="00355855" w14:paraId="67837729" w14:textId="77777777">
            <w:pPr>
              <w:numPr>
                <w:ilvl w:val="1"/>
                <w:numId w:val="29"/>
              </w:numPr>
              <w:ind w:left="1440" w:hanging="360"/>
              <w:contextualSpacing/>
              <w:rPr>
                <w:sz w:val="20"/>
                <w:szCs w:val="20"/>
              </w:rPr>
            </w:pPr>
            <w:r>
              <w:rPr>
                <w:sz w:val="20"/>
                <w:szCs w:val="20"/>
              </w:rPr>
              <w:t>SQG’s must submit annual report based on fiscal year (July 1 – June 30)</w:t>
            </w:r>
          </w:p>
          <w:p w:rsidR="009B7BDA" w:rsidP="00355855" w14:paraId="397F49FE" w14:textId="77777777">
            <w:pPr>
              <w:numPr>
                <w:ilvl w:val="1"/>
                <w:numId w:val="29"/>
              </w:numPr>
              <w:ind w:left="1440" w:hanging="360"/>
              <w:contextualSpacing/>
              <w:rPr>
                <w:sz w:val="20"/>
                <w:szCs w:val="20"/>
              </w:rPr>
            </w:pPr>
            <w:r>
              <w:rPr>
                <w:sz w:val="20"/>
                <w:szCs w:val="20"/>
              </w:rPr>
              <w:t xml:space="preserve">Can use “Missouri Option” on satellite accumulation to allow 55-gallons of each waste stream in satellite </w:t>
            </w:r>
            <w:r>
              <w:rPr>
                <w:sz w:val="20"/>
                <w:szCs w:val="20"/>
              </w:rPr>
              <w:t>area</w:t>
            </w:r>
          </w:p>
          <w:p w:rsidR="009B7BDA" w:rsidP="00355855" w14:paraId="634676E7" w14:textId="77777777">
            <w:pPr>
              <w:numPr>
                <w:ilvl w:val="0"/>
                <w:numId w:val="29"/>
              </w:numPr>
              <w:ind w:left="720" w:hanging="360"/>
              <w:contextualSpacing/>
              <w:rPr>
                <w:sz w:val="20"/>
                <w:szCs w:val="20"/>
              </w:rPr>
            </w:pPr>
            <w:r>
              <w:rPr>
                <w:sz w:val="20"/>
                <w:szCs w:val="20"/>
              </w:rPr>
              <w:t xml:space="preserve">Nebraska </w:t>
            </w:r>
          </w:p>
          <w:p w:rsidR="009B7BDA" w:rsidP="00355855" w14:paraId="214C6FC2" w14:textId="77777777">
            <w:pPr>
              <w:numPr>
                <w:ilvl w:val="1"/>
                <w:numId w:val="29"/>
              </w:numPr>
              <w:ind w:left="1440" w:hanging="360"/>
              <w:contextualSpacing/>
              <w:rPr>
                <w:sz w:val="20"/>
                <w:szCs w:val="20"/>
              </w:rPr>
            </w:pPr>
            <w:r>
              <w:rPr>
                <w:sz w:val="20"/>
                <w:szCs w:val="20"/>
              </w:rPr>
              <w:t xml:space="preserve">Electronic wastes are grouped into universal wastes if they would be hazardous </w:t>
            </w:r>
            <w:r>
              <w:rPr>
                <w:sz w:val="20"/>
                <w:szCs w:val="20"/>
              </w:rPr>
              <w:t>waste</w:t>
            </w:r>
          </w:p>
          <w:p w:rsidR="00292E53" w:rsidP="00AF2166" w14:paraId="0C683847" w14:textId="77777777">
            <w:pPr>
              <w:numPr>
                <w:ilvl w:val="0"/>
                <w:numId w:val="29"/>
              </w:numPr>
              <w:ind w:left="720" w:hanging="360"/>
              <w:contextualSpacing/>
              <w:rPr>
                <w:sz w:val="20"/>
                <w:szCs w:val="20"/>
              </w:rPr>
            </w:pPr>
            <w:r>
              <w:rPr>
                <w:sz w:val="20"/>
                <w:szCs w:val="20"/>
              </w:rPr>
              <w:t>Ohio</w:t>
            </w:r>
          </w:p>
          <w:p w:rsidR="00717A5A" w:rsidRPr="00717A5A" w:rsidP="00717A5A" w14:paraId="1543A442" w14:textId="77777777">
            <w:pPr>
              <w:numPr>
                <w:ilvl w:val="1"/>
                <w:numId w:val="29"/>
              </w:numPr>
              <w:ind w:left="1440" w:hanging="360"/>
              <w:contextualSpacing/>
              <w:rPr>
                <w:sz w:val="20"/>
                <w:szCs w:val="20"/>
              </w:rPr>
            </w:pPr>
            <w:r>
              <w:rPr>
                <w:sz w:val="20"/>
                <w:szCs w:val="20"/>
              </w:rPr>
              <w:t xml:space="preserve">Ignitable/reactive waste </w:t>
            </w:r>
            <w:r w:rsidR="00C54744">
              <w:rPr>
                <w:sz w:val="20"/>
                <w:szCs w:val="20"/>
              </w:rPr>
              <w:t xml:space="preserve">containers </w:t>
            </w:r>
            <w:r>
              <w:rPr>
                <w:sz w:val="20"/>
                <w:szCs w:val="20"/>
              </w:rPr>
              <w:t>can’t be stored within 50 feet for SQG’s</w:t>
            </w:r>
            <w:r>
              <w:rPr>
                <w:sz w:val="20"/>
                <w:szCs w:val="20"/>
              </w:rPr>
              <w:t xml:space="preserve"> </w:t>
            </w:r>
            <w:r w:rsidRPr="00717A5A">
              <w:rPr>
                <w:i/>
                <w:sz w:val="20"/>
                <w:szCs w:val="20"/>
              </w:rPr>
              <w:t>(Rule 3745-55-76)</w:t>
            </w:r>
          </w:p>
          <w:p w:rsidR="00292E53" w:rsidP="00292E53" w14:paraId="5F012EBF" w14:textId="77777777">
            <w:pPr>
              <w:numPr>
                <w:ilvl w:val="1"/>
                <w:numId w:val="29"/>
              </w:numPr>
              <w:ind w:left="1440" w:hanging="360"/>
              <w:contextualSpacing/>
              <w:rPr>
                <w:sz w:val="20"/>
                <w:szCs w:val="20"/>
              </w:rPr>
            </w:pPr>
            <w:r>
              <w:rPr>
                <w:sz w:val="20"/>
                <w:szCs w:val="20"/>
              </w:rPr>
              <w:t xml:space="preserve">Universal waste (2017) includes antifreeze, non-empty aerosol containers, and spent paint and paint related </w:t>
            </w:r>
            <w:r>
              <w:rPr>
                <w:sz w:val="20"/>
                <w:szCs w:val="20"/>
              </w:rPr>
              <w:t>wastes</w:t>
            </w:r>
          </w:p>
          <w:p w:rsidR="00AF2166" w:rsidP="00AF2166" w14:paraId="4B6B4D1F" w14:textId="77777777">
            <w:pPr>
              <w:numPr>
                <w:ilvl w:val="0"/>
                <w:numId w:val="29"/>
              </w:numPr>
              <w:ind w:left="720" w:hanging="360"/>
              <w:contextualSpacing/>
              <w:rPr>
                <w:sz w:val="20"/>
                <w:szCs w:val="20"/>
              </w:rPr>
            </w:pPr>
            <w:r>
              <w:rPr>
                <w:sz w:val="20"/>
                <w:szCs w:val="20"/>
              </w:rPr>
              <w:t>Oklahoma</w:t>
            </w:r>
            <w:r w:rsidR="00D06B24">
              <w:rPr>
                <w:sz w:val="20"/>
                <w:szCs w:val="20"/>
              </w:rPr>
              <w:t xml:space="preserve"> (both requirements below ended 7-1-2021</w:t>
            </w:r>
            <w:r w:rsidR="00083D2D">
              <w:rPr>
                <w:sz w:val="20"/>
                <w:szCs w:val="20"/>
              </w:rPr>
              <w:t>)</w:t>
            </w:r>
          </w:p>
          <w:p w:rsidR="00AF2166" w:rsidRPr="00D06B24" w:rsidP="00AF2166" w14:paraId="6E7A8223" w14:textId="77777777">
            <w:pPr>
              <w:numPr>
                <w:ilvl w:val="1"/>
                <w:numId w:val="29"/>
              </w:numPr>
              <w:ind w:left="1440" w:hanging="360"/>
              <w:contextualSpacing/>
              <w:rPr>
                <w:i/>
                <w:sz w:val="20"/>
                <w:szCs w:val="20"/>
              </w:rPr>
            </w:pPr>
            <w:r w:rsidRPr="00D06B24">
              <w:rPr>
                <w:i/>
                <w:sz w:val="20"/>
                <w:szCs w:val="20"/>
              </w:rPr>
              <w:t>LQG’s must submit quarterly reports within 60 days after quarter ends (no fee)</w:t>
            </w:r>
          </w:p>
          <w:p w:rsidR="00C85E07" w:rsidRPr="00D06B24" w:rsidP="00AF2166" w14:paraId="6CDF7DC9" w14:textId="77777777">
            <w:pPr>
              <w:numPr>
                <w:ilvl w:val="1"/>
                <w:numId w:val="29"/>
              </w:numPr>
              <w:ind w:left="1440" w:hanging="360"/>
              <w:contextualSpacing/>
              <w:rPr>
                <w:i/>
                <w:sz w:val="20"/>
                <w:szCs w:val="20"/>
              </w:rPr>
            </w:pPr>
            <w:r w:rsidRPr="00D06B24">
              <w:rPr>
                <w:i/>
                <w:sz w:val="20"/>
                <w:szCs w:val="20"/>
              </w:rPr>
              <w:t>LQG’s must have disposal plan (continuous or one-time)</w:t>
            </w:r>
          </w:p>
          <w:p w:rsidR="00E83D53" w:rsidP="00E83D53" w14:paraId="54E978A3" w14:textId="77777777">
            <w:pPr>
              <w:numPr>
                <w:ilvl w:val="0"/>
                <w:numId w:val="29"/>
              </w:numPr>
              <w:ind w:left="720" w:hanging="360"/>
              <w:contextualSpacing/>
              <w:rPr>
                <w:sz w:val="20"/>
                <w:szCs w:val="20"/>
              </w:rPr>
            </w:pPr>
            <w:r>
              <w:rPr>
                <w:sz w:val="20"/>
                <w:szCs w:val="20"/>
              </w:rPr>
              <w:t>Texas</w:t>
            </w:r>
          </w:p>
          <w:p w:rsidR="00EA5F56" w:rsidP="0060791C" w14:paraId="1BC5DF5B" w14:textId="77777777">
            <w:pPr>
              <w:numPr>
                <w:ilvl w:val="1"/>
                <w:numId w:val="29"/>
              </w:numPr>
              <w:ind w:left="1440" w:hanging="360"/>
              <w:contextualSpacing/>
              <w:rPr>
                <w:sz w:val="20"/>
                <w:szCs w:val="20"/>
              </w:rPr>
            </w:pPr>
            <w:r>
              <w:rPr>
                <w:sz w:val="20"/>
                <w:szCs w:val="20"/>
              </w:rPr>
              <w:t xml:space="preserve">Paint and paint related waste regulated as universal </w:t>
            </w:r>
            <w:r>
              <w:rPr>
                <w:sz w:val="20"/>
                <w:szCs w:val="20"/>
              </w:rPr>
              <w:t>waste</w:t>
            </w:r>
          </w:p>
          <w:p w:rsidR="00E83D53" w:rsidP="0060791C" w14:paraId="11166D3E" w14:textId="77777777">
            <w:pPr>
              <w:numPr>
                <w:ilvl w:val="1"/>
                <w:numId w:val="29"/>
              </w:numPr>
              <w:ind w:left="1440" w:hanging="360"/>
              <w:contextualSpacing/>
              <w:rPr>
                <w:sz w:val="20"/>
                <w:szCs w:val="20"/>
              </w:rPr>
            </w:pPr>
            <w:r>
              <w:rPr>
                <w:sz w:val="20"/>
                <w:szCs w:val="20"/>
              </w:rPr>
              <w:t>Non-hazardous Industrial waste classified</w:t>
            </w:r>
          </w:p>
          <w:p w:rsidR="00E83D53" w:rsidP="0060791C" w14:paraId="2469AC6E" w14:textId="77777777">
            <w:pPr>
              <w:numPr>
                <w:ilvl w:val="2"/>
                <w:numId w:val="29"/>
              </w:numPr>
              <w:ind w:left="2160" w:hanging="360"/>
              <w:contextualSpacing/>
              <w:rPr>
                <w:sz w:val="20"/>
                <w:szCs w:val="20"/>
              </w:rPr>
            </w:pPr>
            <w:r>
              <w:rPr>
                <w:sz w:val="20"/>
                <w:szCs w:val="20"/>
              </w:rPr>
              <w:t>Class 1 – May pose a substantial present or potential danger to human health or the environment (considered special waste)</w:t>
            </w:r>
          </w:p>
          <w:p w:rsidR="00E83D53" w:rsidP="0060791C" w14:paraId="0508C7B0" w14:textId="77777777">
            <w:pPr>
              <w:numPr>
                <w:ilvl w:val="2"/>
                <w:numId w:val="29"/>
              </w:numPr>
              <w:ind w:left="2160" w:hanging="360"/>
              <w:contextualSpacing/>
              <w:rPr>
                <w:sz w:val="20"/>
                <w:szCs w:val="20"/>
              </w:rPr>
            </w:pPr>
            <w:r>
              <w:rPr>
                <w:sz w:val="20"/>
                <w:szCs w:val="20"/>
              </w:rPr>
              <w:t>Class 2 – Less threatening to human health and environment</w:t>
            </w:r>
          </w:p>
          <w:p w:rsidR="00E83D53" w:rsidP="0060791C" w14:paraId="3CE1689B" w14:textId="77777777">
            <w:pPr>
              <w:numPr>
                <w:ilvl w:val="2"/>
                <w:numId w:val="29"/>
              </w:numPr>
              <w:ind w:left="2160" w:hanging="360"/>
              <w:contextualSpacing/>
              <w:rPr>
                <w:sz w:val="20"/>
                <w:szCs w:val="20"/>
              </w:rPr>
            </w:pPr>
            <w:r>
              <w:rPr>
                <w:sz w:val="20"/>
                <w:szCs w:val="20"/>
              </w:rPr>
              <w:t>Class 3 – inert and essentially insoluble waste</w:t>
            </w:r>
          </w:p>
          <w:p w:rsidR="00E83D53" w:rsidP="0060791C" w14:paraId="2E76C898" w14:textId="77777777">
            <w:pPr>
              <w:numPr>
                <w:ilvl w:val="1"/>
                <w:numId w:val="29"/>
              </w:numPr>
              <w:ind w:left="1440" w:hanging="360"/>
              <w:contextualSpacing/>
              <w:rPr>
                <w:sz w:val="20"/>
                <w:szCs w:val="20"/>
              </w:rPr>
            </w:pPr>
            <w:r>
              <w:rPr>
                <w:sz w:val="20"/>
                <w:szCs w:val="20"/>
              </w:rPr>
              <w:t xml:space="preserve">State waste codes – 8 character made up of </w:t>
            </w:r>
            <w:r>
              <w:rPr>
                <w:sz w:val="20"/>
                <w:szCs w:val="20"/>
              </w:rPr>
              <w:t>4 digit</w:t>
            </w:r>
            <w:r>
              <w:rPr>
                <w:sz w:val="20"/>
                <w:szCs w:val="20"/>
              </w:rPr>
              <w:t xml:space="preserve"> sequence number, 3 digit form code, and 1 digit classification</w:t>
            </w:r>
          </w:p>
          <w:p w:rsidR="00E83D53" w:rsidP="0060791C" w14:paraId="1DFA313C" w14:textId="77777777">
            <w:pPr>
              <w:numPr>
                <w:ilvl w:val="2"/>
                <w:numId w:val="29"/>
              </w:numPr>
              <w:ind w:left="2160" w:hanging="360"/>
              <w:contextualSpacing/>
              <w:rPr>
                <w:sz w:val="20"/>
                <w:szCs w:val="20"/>
              </w:rPr>
            </w:pPr>
            <w:r>
              <w:rPr>
                <w:sz w:val="20"/>
                <w:szCs w:val="20"/>
              </w:rPr>
              <w:t>Sequence number – assigned by generator (combination of numbers and letters)</w:t>
            </w:r>
          </w:p>
          <w:p w:rsidR="00E83D53" w:rsidP="0060791C" w14:paraId="223F7F40" w14:textId="77777777">
            <w:pPr>
              <w:numPr>
                <w:ilvl w:val="2"/>
                <w:numId w:val="29"/>
              </w:numPr>
              <w:ind w:left="2160" w:hanging="360"/>
              <w:contextualSpacing/>
              <w:rPr>
                <w:sz w:val="20"/>
                <w:szCs w:val="20"/>
              </w:rPr>
            </w:pPr>
            <w:r>
              <w:rPr>
                <w:sz w:val="20"/>
                <w:szCs w:val="20"/>
              </w:rPr>
              <w:t>Form code – general type of waste generated</w:t>
            </w:r>
            <w:r w:rsidR="006C32CB">
              <w:rPr>
                <w:sz w:val="20"/>
                <w:szCs w:val="20"/>
              </w:rPr>
              <w:t xml:space="preserve"> (see RG-022 publication)</w:t>
            </w:r>
          </w:p>
          <w:p w:rsidR="00E83D53" w:rsidP="0060791C" w14:paraId="7901736B" w14:textId="77777777">
            <w:pPr>
              <w:numPr>
                <w:ilvl w:val="2"/>
                <w:numId w:val="29"/>
              </w:numPr>
              <w:ind w:left="2160" w:hanging="360"/>
              <w:contextualSpacing/>
              <w:rPr>
                <w:sz w:val="20"/>
                <w:szCs w:val="20"/>
              </w:rPr>
            </w:pPr>
            <w:r>
              <w:rPr>
                <w:sz w:val="20"/>
                <w:szCs w:val="20"/>
              </w:rPr>
              <w:t>Classification code – H, hazardous waste; 1, 2 or 3 for industrial waste classes</w:t>
            </w:r>
          </w:p>
          <w:p w:rsidR="006C32CB" w:rsidP="0060791C" w14:paraId="47B5C06A" w14:textId="77777777">
            <w:pPr>
              <w:numPr>
                <w:ilvl w:val="1"/>
                <w:numId w:val="29"/>
              </w:numPr>
              <w:ind w:left="1440" w:hanging="360"/>
              <w:contextualSpacing/>
              <w:rPr>
                <w:sz w:val="20"/>
                <w:szCs w:val="20"/>
              </w:rPr>
            </w:pPr>
            <w:r>
              <w:rPr>
                <w:sz w:val="20"/>
                <w:szCs w:val="20"/>
              </w:rPr>
              <w:t xml:space="preserve">CESQG must obtain solid waste generation number if generating &gt;220 </w:t>
            </w:r>
            <w:r>
              <w:rPr>
                <w:sz w:val="20"/>
                <w:szCs w:val="20"/>
              </w:rPr>
              <w:t>lbs</w:t>
            </w:r>
            <w:r>
              <w:rPr>
                <w:sz w:val="20"/>
                <w:szCs w:val="20"/>
              </w:rPr>
              <w:t xml:space="preserve"> per month of Class 1 industrial waste and must report on Class 1 waste to TCEQ on annual waste </w:t>
            </w:r>
            <w:r>
              <w:rPr>
                <w:sz w:val="20"/>
                <w:szCs w:val="20"/>
              </w:rPr>
              <w:t>summary</w:t>
            </w:r>
          </w:p>
          <w:p w:rsidR="008749AC" w:rsidP="0060791C" w14:paraId="22A375C1" w14:textId="77777777">
            <w:pPr>
              <w:numPr>
                <w:ilvl w:val="1"/>
                <w:numId w:val="29"/>
              </w:numPr>
              <w:ind w:left="1440" w:hanging="360"/>
              <w:contextualSpacing/>
              <w:rPr>
                <w:sz w:val="20"/>
                <w:szCs w:val="20"/>
              </w:rPr>
            </w:pPr>
            <w:r>
              <w:rPr>
                <w:sz w:val="20"/>
                <w:szCs w:val="20"/>
              </w:rPr>
              <w:t>SQG’s and LQG’s must obtain a Texas solid-waste registration number and report hazardous and Class 1 industrial wastes on an annual waste summary report (use State of Texas Environmental Electronic Reporting System (STEERS))</w:t>
            </w:r>
          </w:p>
          <w:p w:rsidR="008749AC" w:rsidRPr="00AF2166" w:rsidP="0060791C" w14:paraId="73E93F62" w14:textId="77777777">
            <w:pPr>
              <w:numPr>
                <w:ilvl w:val="1"/>
                <w:numId w:val="29"/>
              </w:numPr>
              <w:ind w:left="1440" w:hanging="360"/>
              <w:contextualSpacing/>
              <w:rPr>
                <w:sz w:val="20"/>
                <w:szCs w:val="20"/>
              </w:rPr>
            </w:pPr>
            <w:r>
              <w:rPr>
                <w:sz w:val="20"/>
                <w:szCs w:val="20"/>
              </w:rPr>
              <w:t xml:space="preserve">SQG’s required to prepare a 5-year Pollution Prevention Plan under the Waste Reduction Policy Act </w:t>
            </w:r>
            <w:r>
              <w:rPr>
                <w:sz w:val="20"/>
                <w:szCs w:val="20"/>
              </w:rPr>
              <w:t>( WRPA</w:t>
            </w:r>
            <w:r>
              <w:rPr>
                <w:sz w:val="20"/>
                <w:szCs w:val="20"/>
              </w:rPr>
              <w:t>)</w:t>
            </w:r>
          </w:p>
        </w:tc>
      </w:tr>
      <w:tr w14:paraId="1D39BFA0" w14:textId="77777777" w:rsidTr="00C2211F">
        <w:tblPrEx>
          <w:tblW w:w="0" w:type="auto"/>
          <w:tblLook w:val="04A0"/>
        </w:tblPrEx>
        <w:tc>
          <w:tcPr>
            <w:tcW w:w="6404" w:type="dxa"/>
          </w:tcPr>
          <w:p w:rsidR="000C525A" w:rsidP="00355855" w14:paraId="43A39F92" w14:textId="77777777">
            <w:pPr>
              <w:numPr>
                <w:ilvl w:val="0"/>
                <w:numId w:val="30"/>
              </w:numPr>
              <w:ind w:left="360" w:hanging="360"/>
              <w:contextualSpacing/>
              <w:rPr>
                <w:sz w:val="20"/>
                <w:szCs w:val="20"/>
              </w:rPr>
            </w:pPr>
            <w:r>
              <w:rPr>
                <w:sz w:val="20"/>
                <w:szCs w:val="20"/>
              </w:rPr>
              <w:t>Generator Status and current notific</w:t>
            </w:r>
            <w:r w:rsidR="00471441">
              <w:rPr>
                <w:sz w:val="20"/>
                <w:szCs w:val="20"/>
              </w:rPr>
              <w:t>ation to State? (LQG, SQG)</w:t>
            </w:r>
            <w:r w:rsidR="00C3394F">
              <w:rPr>
                <w:sz w:val="20"/>
                <w:szCs w:val="20"/>
              </w:rPr>
              <w:t xml:space="preserve"> </w:t>
            </w:r>
            <w:r w:rsidRPr="00C3394F" w:rsidR="00C3394F">
              <w:rPr>
                <w:i/>
                <w:sz w:val="20"/>
                <w:szCs w:val="20"/>
              </w:rPr>
              <w:t>262.13</w:t>
            </w:r>
          </w:p>
        </w:tc>
        <w:tc>
          <w:tcPr>
            <w:tcW w:w="1165" w:type="dxa"/>
          </w:tcPr>
          <w:p w:rsidR="000C525A" w:rsidRPr="005B2D34" w:rsidP="009544C7" w14:paraId="772D79C1" w14:textId="77777777">
            <w:pPr>
              <w:rPr>
                <w:sz w:val="20"/>
                <w:szCs w:val="20"/>
              </w:rPr>
            </w:pPr>
          </w:p>
        </w:tc>
        <w:tc>
          <w:tcPr>
            <w:tcW w:w="3447" w:type="dxa"/>
          </w:tcPr>
          <w:p w:rsidR="000C525A" w:rsidRPr="005B2D34" w:rsidP="009544C7" w14:paraId="26A4D986" w14:textId="77777777">
            <w:pPr>
              <w:rPr>
                <w:sz w:val="20"/>
                <w:szCs w:val="20"/>
              </w:rPr>
            </w:pPr>
          </w:p>
        </w:tc>
      </w:tr>
      <w:tr w14:paraId="0C9BB219" w14:textId="77777777" w:rsidTr="00C2211F">
        <w:tblPrEx>
          <w:tblW w:w="0" w:type="auto"/>
          <w:tblLook w:val="04A0"/>
        </w:tblPrEx>
        <w:tc>
          <w:tcPr>
            <w:tcW w:w="6404" w:type="dxa"/>
          </w:tcPr>
          <w:p w:rsidR="00663E58" w:rsidRPr="005B2D34" w:rsidP="00355855" w14:paraId="4B791DB6" w14:textId="77777777">
            <w:pPr>
              <w:numPr>
                <w:ilvl w:val="0"/>
                <w:numId w:val="30"/>
              </w:numPr>
              <w:ind w:left="360" w:hanging="360"/>
              <w:contextualSpacing/>
              <w:rPr>
                <w:sz w:val="20"/>
                <w:szCs w:val="20"/>
              </w:rPr>
            </w:pPr>
            <w:r>
              <w:rPr>
                <w:sz w:val="20"/>
                <w:szCs w:val="20"/>
              </w:rPr>
              <w:t>Waste determinations and analytical data.</w:t>
            </w:r>
            <w:r w:rsidR="00D835E9">
              <w:rPr>
                <w:sz w:val="20"/>
                <w:szCs w:val="20"/>
              </w:rPr>
              <w:t xml:space="preserve"> </w:t>
            </w:r>
            <w:r w:rsidR="009D6E48">
              <w:rPr>
                <w:i/>
                <w:sz w:val="20"/>
                <w:szCs w:val="20"/>
              </w:rPr>
              <w:t>262.11</w:t>
            </w:r>
          </w:p>
        </w:tc>
        <w:tc>
          <w:tcPr>
            <w:tcW w:w="1165" w:type="dxa"/>
          </w:tcPr>
          <w:p w:rsidR="00663E58" w:rsidRPr="005B2D34" w:rsidP="009544C7" w14:paraId="0075BEFD" w14:textId="77777777">
            <w:pPr>
              <w:rPr>
                <w:sz w:val="20"/>
                <w:szCs w:val="20"/>
              </w:rPr>
            </w:pPr>
          </w:p>
        </w:tc>
        <w:tc>
          <w:tcPr>
            <w:tcW w:w="3447" w:type="dxa"/>
          </w:tcPr>
          <w:p w:rsidR="00663E58" w:rsidRPr="005B2D34" w:rsidP="009544C7" w14:paraId="402CAAA7" w14:textId="77777777">
            <w:pPr>
              <w:rPr>
                <w:sz w:val="20"/>
                <w:szCs w:val="20"/>
              </w:rPr>
            </w:pPr>
          </w:p>
        </w:tc>
      </w:tr>
      <w:tr w14:paraId="2651349B" w14:textId="77777777" w:rsidTr="00C2211F">
        <w:tblPrEx>
          <w:tblW w:w="0" w:type="auto"/>
          <w:tblLook w:val="04A0"/>
        </w:tblPrEx>
        <w:tc>
          <w:tcPr>
            <w:tcW w:w="6404" w:type="dxa"/>
          </w:tcPr>
          <w:p w:rsidR="00DF555A" w:rsidP="00355855" w14:paraId="4C0C1776" w14:textId="77777777">
            <w:pPr>
              <w:numPr>
                <w:ilvl w:val="0"/>
                <w:numId w:val="30"/>
              </w:numPr>
              <w:ind w:left="360" w:hanging="360"/>
              <w:contextualSpacing/>
              <w:rPr>
                <w:sz w:val="20"/>
                <w:szCs w:val="20"/>
              </w:rPr>
            </w:pPr>
            <w:r>
              <w:rPr>
                <w:sz w:val="20"/>
                <w:szCs w:val="20"/>
              </w:rPr>
              <w:t>Documents kept on record for 3 years including waste determinations, training, inspections, manifests</w:t>
            </w:r>
            <w:r w:rsidR="00A873BD">
              <w:rPr>
                <w:sz w:val="20"/>
                <w:szCs w:val="20"/>
              </w:rPr>
              <w:t xml:space="preserve"> (initial and final)</w:t>
            </w:r>
            <w:r>
              <w:rPr>
                <w:sz w:val="20"/>
                <w:szCs w:val="20"/>
              </w:rPr>
              <w:t xml:space="preserve">, State submittals. </w:t>
            </w:r>
          </w:p>
        </w:tc>
        <w:tc>
          <w:tcPr>
            <w:tcW w:w="1165" w:type="dxa"/>
          </w:tcPr>
          <w:p w:rsidR="00DF555A" w:rsidRPr="005B2D34" w:rsidP="009544C7" w14:paraId="06ECF46B" w14:textId="77777777">
            <w:pPr>
              <w:rPr>
                <w:sz w:val="20"/>
                <w:szCs w:val="20"/>
              </w:rPr>
            </w:pPr>
          </w:p>
        </w:tc>
        <w:tc>
          <w:tcPr>
            <w:tcW w:w="3447" w:type="dxa"/>
          </w:tcPr>
          <w:p w:rsidR="00DF555A" w:rsidRPr="005B2D34" w:rsidP="009544C7" w14:paraId="4B696B96" w14:textId="77777777">
            <w:pPr>
              <w:rPr>
                <w:sz w:val="20"/>
                <w:szCs w:val="20"/>
              </w:rPr>
            </w:pPr>
          </w:p>
        </w:tc>
      </w:tr>
      <w:tr w14:paraId="1214B75E" w14:textId="77777777" w:rsidTr="00C2211F">
        <w:tblPrEx>
          <w:tblW w:w="0" w:type="auto"/>
          <w:tblLook w:val="04A0"/>
        </w:tblPrEx>
        <w:tc>
          <w:tcPr>
            <w:tcW w:w="6404" w:type="dxa"/>
          </w:tcPr>
          <w:p w:rsidR="00A873BD" w:rsidP="00355855" w14:paraId="145BF35B" w14:textId="77777777">
            <w:pPr>
              <w:numPr>
                <w:ilvl w:val="0"/>
                <w:numId w:val="30"/>
              </w:numPr>
              <w:ind w:left="360" w:hanging="360"/>
              <w:contextualSpacing/>
              <w:rPr>
                <w:sz w:val="20"/>
                <w:szCs w:val="20"/>
              </w:rPr>
            </w:pPr>
            <w:r>
              <w:rPr>
                <w:sz w:val="20"/>
                <w:szCs w:val="20"/>
              </w:rPr>
              <w:t xml:space="preserve">Training – SQG’s </w:t>
            </w:r>
            <w:r w:rsidR="007F0130">
              <w:rPr>
                <w:sz w:val="20"/>
                <w:szCs w:val="20"/>
              </w:rPr>
              <w:t xml:space="preserve">(some states) </w:t>
            </w:r>
            <w:r>
              <w:rPr>
                <w:sz w:val="20"/>
                <w:szCs w:val="20"/>
              </w:rPr>
              <w:t>and LQG’s within 180 days and annually thereafter.</w:t>
            </w:r>
          </w:p>
        </w:tc>
        <w:tc>
          <w:tcPr>
            <w:tcW w:w="1165" w:type="dxa"/>
          </w:tcPr>
          <w:p w:rsidR="00A873BD" w:rsidRPr="005B2D34" w:rsidP="009544C7" w14:paraId="2693A3C1" w14:textId="77777777">
            <w:pPr>
              <w:rPr>
                <w:sz w:val="20"/>
                <w:szCs w:val="20"/>
              </w:rPr>
            </w:pPr>
          </w:p>
        </w:tc>
        <w:tc>
          <w:tcPr>
            <w:tcW w:w="3447" w:type="dxa"/>
          </w:tcPr>
          <w:p w:rsidR="00A873BD" w:rsidRPr="005B2D34" w:rsidP="009544C7" w14:paraId="08FDF7B6" w14:textId="77777777">
            <w:pPr>
              <w:rPr>
                <w:sz w:val="20"/>
                <w:szCs w:val="20"/>
              </w:rPr>
            </w:pPr>
          </w:p>
        </w:tc>
      </w:tr>
      <w:tr w14:paraId="4C240785" w14:textId="77777777" w:rsidTr="00C2211F">
        <w:tblPrEx>
          <w:tblW w:w="0" w:type="auto"/>
          <w:tblLook w:val="04A0"/>
        </w:tblPrEx>
        <w:tc>
          <w:tcPr>
            <w:tcW w:w="6404" w:type="dxa"/>
          </w:tcPr>
          <w:p w:rsidR="005A4E64" w:rsidP="00355855" w14:paraId="3FCB581B" w14:textId="77777777">
            <w:pPr>
              <w:numPr>
                <w:ilvl w:val="0"/>
                <w:numId w:val="30"/>
              </w:numPr>
              <w:ind w:left="360" w:hanging="360"/>
              <w:contextualSpacing/>
              <w:rPr>
                <w:sz w:val="20"/>
                <w:szCs w:val="20"/>
              </w:rPr>
            </w:pPr>
            <w:r>
              <w:rPr>
                <w:sz w:val="20"/>
                <w:szCs w:val="20"/>
              </w:rPr>
              <w:t>Containers</w:t>
            </w:r>
          </w:p>
        </w:tc>
        <w:tc>
          <w:tcPr>
            <w:tcW w:w="1165" w:type="dxa"/>
          </w:tcPr>
          <w:p w:rsidR="005A4E64" w:rsidRPr="005B2D34" w:rsidP="009544C7" w14:paraId="76FFDE2B" w14:textId="77777777">
            <w:pPr>
              <w:rPr>
                <w:sz w:val="20"/>
                <w:szCs w:val="20"/>
              </w:rPr>
            </w:pPr>
          </w:p>
        </w:tc>
        <w:tc>
          <w:tcPr>
            <w:tcW w:w="3447" w:type="dxa"/>
          </w:tcPr>
          <w:p w:rsidR="005A4E64" w:rsidRPr="005B2D34" w:rsidP="009544C7" w14:paraId="50FB1A12" w14:textId="77777777">
            <w:pPr>
              <w:rPr>
                <w:sz w:val="20"/>
                <w:szCs w:val="20"/>
              </w:rPr>
            </w:pPr>
          </w:p>
        </w:tc>
      </w:tr>
      <w:tr w14:paraId="0256A610" w14:textId="77777777" w:rsidTr="00C2211F">
        <w:tblPrEx>
          <w:tblW w:w="0" w:type="auto"/>
          <w:tblLook w:val="04A0"/>
        </w:tblPrEx>
        <w:tc>
          <w:tcPr>
            <w:tcW w:w="6404" w:type="dxa"/>
          </w:tcPr>
          <w:p w:rsidR="00814485" w:rsidRPr="00814485" w:rsidP="00355855" w14:paraId="1D415123" w14:textId="77777777">
            <w:pPr>
              <w:numPr>
                <w:ilvl w:val="1"/>
                <w:numId w:val="30"/>
              </w:numPr>
              <w:ind w:left="1080" w:hanging="360"/>
              <w:contextualSpacing/>
              <w:rPr>
                <w:sz w:val="20"/>
                <w:szCs w:val="20"/>
              </w:rPr>
            </w:pPr>
            <w:r>
              <w:rPr>
                <w:sz w:val="20"/>
                <w:szCs w:val="20"/>
              </w:rPr>
              <w:t>Satellite containers in 55-gallons or less and under control of operator</w:t>
            </w:r>
            <w:r w:rsidR="00A873BD">
              <w:rPr>
                <w:sz w:val="20"/>
                <w:szCs w:val="20"/>
              </w:rPr>
              <w:t>?</w:t>
            </w:r>
            <w:r w:rsidR="00DA79B2">
              <w:rPr>
                <w:sz w:val="20"/>
                <w:szCs w:val="20"/>
              </w:rPr>
              <w:t xml:space="preserve"> </w:t>
            </w:r>
            <w:r w:rsidRPr="00DA79B2" w:rsidR="00DA79B2">
              <w:rPr>
                <w:i/>
                <w:sz w:val="20"/>
                <w:szCs w:val="20"/>
              </w:rPr>
              <w:t>262.15</w:t>
            </w:r>
          </w:p>
        </w:tc>
        <w:tc>
          <w:tcPr>
            <w:tcW w:w="1165" w:type="dxa"/>
          </w:tcPr>
          <w:p w:rsidR="00814485" w:rsidRPr="005B2D34" w:rsidP="009544C7" w14:paraId="6DD25AB1" w14:textId="77777777">
            <w:pPr>
              <w:rPr>
                <w:sz w:val="20"/>
                <w:szCs w:val="20"/>
              </w:rPr>
            </w:pPr>
          </w:p>
        </w:tc>
        <w:tc>
          <w:tcPr>
            <w:tcW w:w="3447" w:type="dxa"/>
          </w:tcPr>
          <w:p w:rsidR="00814485" w:rsidRPr="005B2D34" w:rsidP="009544C7" w14:paraId="39EE343C" w14:textId="77777777">
            <w:pPr>
              <w:rPr>
                <w:sz w:val="20"/>
                <w:szCs w:val="20"/>
              </w:rPr>
            </w:pPr>
          </w:p>
        </w:tc>
      </w:tr>
      <w:tr w14:paraId="0B0241CD" w14:textId="77777777" w:rsidTr="00C2211F">
        <w:tblPrEx>
          <w:tblW w:w="0" w:type="auto"/>
          <w:tblLook w:val="04A0"/>
        </w:tblPrEx>
        <w:tc>
          <w:tcPr>
            <w:tcW w:w="6404" w:type="dxa"/>
          </w:tcPr>
          <w:p w:rsidR="00814485" w:rsidP="00355855" w14:paraId="512D5322" w14:textId="77777777">
            <w:pPr>
              <w:numPr>
                <w:ilvl w:val="1"/>
                <w:numId w:val="30"/>
              </w:numPr>
              <w:ind w:left="1080" w:hanging="360"/>
              <w:contextualSpacing/>
              <w:rPr>
                <w:sz w:val="20"/>
                <w:szCs w:val="20"/>
              </w:rPr>
            </w:pPr>
            <w:r>
              <w:rPr>
                <w:sz w:val="20"/>
                <w:szCs w:val="20"/>
              </w:rPr>
              <w:t>Container managed as storage container withi</w:t>
            </w:r>
            <w:r w:rsidR="00471441">
              <w:rPr>
                <w:sz w:val="20"/>
                <w:szCs w:val="20"/>
              </w:rPr>
              <w:t xml:space="preserve">n 3 calendar days of being </w:t>
            </w:r>
            <w:r w:rsidR="00471441">
              <w:rPr>
                <w:sz w:val="20"/>
                <w:szCs w:val="20"/>
              </w:rPr>
              <w:t>full?</w:t>
            </w:r>
            <w:r w:rsidR="001F5CEE">
              <w:rPr>
                <w:sz w:val="20"/>
                <w:szCs w:val="20"/>
              </w:rPr>
              <w:t xml:space="preserve"> </w:t>
            </w:r>
            <w:r w:rsidRPr="001F5CEE" w:rsidR="001F5CEE">
              <w:rPr>
                <w:i/>
                <w:sz w:val="20"/>
                <w:szCs w:val="20"/>
              </w:rPr>
              <w:t>262.15</w:t>
            </w:r>
            <w:r w:rsidR="001F5CEE">
              <w:rPr>
                <w:i/>
                <w:sz w:val="20"/>
                <w:szCs w:val="20"/>
              </w:rPr>
              <w:t>(a)(6)</w:t>
            </w:r>
          </w:p>
        </w:tc>
        <w:tc>
          <w:tcPr>
            <w:tcW w:w="1165" w:type="dxa"/>
          </w:tcPr>
          <w:p w:rsidR="00814485" w:rsidRPr="005B2D34" w:rsidP="009544C7" w14:paraId="52DB1658" w14:textId="77777777">
            <w:pPr>
              <w:rPr>
                <w:sz w:val="20"/>
                <w:szCs w:val="20"/>
              </w:rPr>
            </w:pPr>
          </w:p>
        </w:tc>
        <w:tc>
          <w:tcPr>
            <w:tcW w:w="3447" w:type="dxa"/>
          </w:tcPr>
          <w:p w:rsidR="00814485" w:rsidRPr="005B2D34" w:rsidP="009544C7" w14:paraId="39F51A64" w14:textId="77777777">
            <w:pPr>
              <w:rPr>
                <w:sz w:val="20"/>
                <w:szCs w:val="20"/>
              </w:rPr>
            </w:pPr>
          </w:p>
        </w:tc>
      </w:tr>
      <w:tr w14:paraId="77B30470" w14:textId="77777777" w:rsidTr="00C2211F">
        <w:tblPrEx>
          <w:tblW w:w="0" w:type="auto"/>
          <w:tblLook w:val="04A0"/>
        </w:tblPrEx>
        <w:tc>
          <w:tcPr>
            <w:tcW w:w="6404" w:type="dxa"/>
          </w:tcPr>
          <w:p w:rsidR="00DF555A" w:rsidP="00355855" w14:paraId="70A31648" w14:textId="77777777">
            <w:pPr>
              <w:numPr>
                <w:ilvl w:val="1"/>
                <w:numId w:val="30"/>
              </w:numPr>
              <w:ind w:left="1080" w:hanging="360"/>
              <w:contextualSpacing/>
              <w:rPr>
                <w:sz w:val="20"/>
                <w:szCs w:val="20"/>
              </w:rPr>
            </w:pPr>
            <w:r>
              <w:rPr>
                <w:sz w:val="20"/>
                <w:szCs w:val="20"/>
              </w:rPr>
              <w:t>Accumulation start date on each storage container?</w:t>
            </w:r>
          </w:p>
        </w:tc>
        <w:tc>
          <w:tcPr>
            <w:tcW w:w="1165" w:type="dxa"/>
          </w:tcPr>
          <w:p w:rsidR="00DF555A" w:rsidRPr="005B2D34" w:rsidP="009544C7" w14:paraId="3B9ACCEE" w14:textId="77777777">
            <w:pPr>
              <w:rPr>
                <w:sz w:val="20"/>
                <w:szCs w:val="20"/>
              </w:rPr>
            </w:pPr>
          </w:p>
        </w:tc>
        <w:tc>
          <w:tcPr>
            <w:tcW w:w="3447" w:type="dxa"/>
          </w:tcPr>
          <w:p w:rsidR="00DF555A" w:rsidRPr="005B2D34" w:rsidP="009544C7" w14:paraId="3CB49B35" w14:textId="77777777">
            <w:pPr>
              <w:rPr>
                <w:sz w:val="20"/>
                <w:szCs w:val="20"/>
              </w:rPr>
            </w:pPr>
          </w:p>
        </w:tc>
      </w:tr>
      <w:tr w14:paraId="6ABF8C8A" w14:textId="77777777" w:rsidTr="00C2211F">
        <w:tblPrEx>
          <w:tblW w:w="0" w:type="auto"/>
          <w:tblLook w:val="04A0"/>
        </w:tblPrEx>
        <w:tc>
          <w:tcPr>
            <w:tcW w:w="6404" w:type="dxa"/>
          </w:tcPr>
          <w:p w:rsidR="00DF555A" w:rsidP="00355855" w14:paraId="29BE21C4" w14:textId="77777777">
            <w:pPr>
              <w:numPr>
                <w:ilvl w:val="1"/>
                <w:numId w:val="30"/>
              </w:numPr>
              <w:ind w:left="1080" w:hanging="360"/>
              <w:contextualSpacing/>
              <w:rPr>
                <w:sz w:val="20"/>
                <w:szCs w:val="20"/>
              </w:rPr>
            </w:pPr>
            <w:r>
              <w:rPr>
                <w:sz w:val="20"/>
                <w:szCs w:val="20"/>
              </w:rPr>
              <w:t>Marked with “hazardous waste”?</w:t>
            </w:r>
          </w:p>
        </w:tc>
        <w:tc>
          <w:tcPr>
            <w:tcW w:w="1165" w:type="dxa"/>
          </w:tcPr>
          <w:p w:rsidR="00DF555A" w:rsidRPr="005B2D34" w:rsidP="009544C7" w14:paraId="7E223763" w14:textId="77777777">
            <w:pPr>
              <w:rPr>
                <w:sz w:val="20"/>
                <w:szCs w:val="20"/>
              </w:rPr>
            </w:pPr>
          </w:p>
        </w:tc>
        <w:tc>
          <w:tcPr>
            <w:tcW w:w="3447" w:type="dxa"/>
          </w:tcPr>
          <w:p w:rsidR="00DF555A" w:rsidRPr="005B2D34" w:rsidP="009544C7" w14:paraId="01B3D358" w14:textId="77777777">
            <w:pPr>
              <w:rPr>
                <w:sz w:val="20"/>
                <w:szCs w:val="20"/>
              </w:rPr>
            </w:pPr>
          </w:p>
        </w:tc>
      </w:tr>
      <w:tr w14:paraId="06B0BE8A" w14:textId="77777777" w:rsidTr="00C2211F">
        <w:tblPrEx>
          <w:tblW w:w="0" w:type="auto"/>
          <w:tblLook w:val="04A0"/>
        </w:tblPrEx>
        <w:tc>
          <w:tcPr>
            <w:tcW w:w="6404" w:type="dxa"/>
          </w:tcPr>
          <w:p w:rsidR="00DF555A" w:rsidP="00355855" w14:paraId="517F8577" w14:textId="77777777">
            <w:pPr>
              <w:numPr>
                <w:ilvl w:val="1"/>
                <w:numId w:val="30"/>
              </w:numPr>
              <w:ind w:left="1080" w:hanging="360"/>
              <w:contextualSpacing/>
              <w:rPr>
                <w:sz w:val="20"/>
                <w:szCs w:val="20"/>
              </w:rPr>
            </w:pPr>
            <w:r>
              <w:rPr>
                <w:sz w:val="20"/>
                <w:szCs w:val="20"/>
              </w:rPr>
              <w:t>Marked with hazard identification?</w:t>
            </w:r>
          </w:p>
        </w:tc>
        <w:tc>
          <w:tcPr>
            <w:tcW w:w="1165" w:type="dxa"/>
          </w:tcPr>
          <w:p w:rsidR="00DF555A" w:rsidRPr="005B2D34" w:rsidP="009544C7" w14:paraId="24301653" w14:textId="77777777">
            <w:pPr>
              <w:rPr>
                <w:sz w:val="20"/>
                <w:szCs w:val="20"/>
              </w:rPr>
            </w:pPr>
          </w:p>
        </w:tc>
        <w:tc>
          <w:tcPr>
            <w:tcW w:w="3447" w:type="dxa"/>
          </w:tcPr>
          <w:p w:rsidR="00DF555A" w:rsidRPr="005B2D34" w:rsidP="009544C7" w14:paraId="63D53DCD" w14:textId="77777777">
            <w:pPr>
              <w:rPr>
                <w:sz w:val="20"/>
                <w:szCs w:val="20"/>
              </w:rPr>
            </w:pPr>
          </w:p>
        </w:tc>
      </w:tr>
      <w:tr w14:paraId="60FE97E0" w14:textId="77777777" w:rsidTr="00C2211F">
        <w:tblPrEx>
          <w:tblW w:w="0" w:type="auto"/>
          <w:tblLook w:val="04A0"/>
        </w:tblPrEx>
        <w:tc>
          <w:tcPr>
            <w:tcW w:w="6404" w:type="dxa"/>
          </w:tcPr>
          <w:p w:rsidR="00DF555A" w:rsidP="00355855" w14:paraId="458A582C" w14:textId="77777777">
            <w:pPr>
              <w:numPr>
                <w:ilvl w:val="1"/>
                <w:numId w:val="30"/>
              </w:numPr>
              <w:ind w:left="1080" w:hanging="360"/>
              <w:contextualSpacing/>
              <w:rPr>
                <w:sz w:val="20"/>
                <w:szCs w:val="20"/>
              </w:rPr>
            </w:pPr>
            <w:r>
              <w:rPr>
                <w:sz w:val="20"/>
                <w:szCs w:val="20"/>
              </w:rPr>
              <w:t>All containers in good condition and compatible with waste?</w:t>
            </w:r>
          </w:p>
        </w:tc>
        <w:tc>
          <w:tcPr>
            <w:tcW w:w="1165" w:type="dxa"/>
          </w:tcPr>
          <w:p w:rsidR="00DF555A" w:rsidRPr="005B2D34" w:rsidP="009544C7" w14:paraId="676577FC" w14:textId="77777777">
            <w:pPr>
              <w:rPr>
                <w:sz w:val="20"/>
                <w:szCs w:val="20"/>
              </w:rPr>
            </w:pPr>
          </w:p>
        </w:tc>
        <w:tc>
          <w:tcPr>
            <w:tcW w:w="3447" w:type="dxa"/>
          </w:tcPr>
          <w:p w:rsidR="00DF555A" w:rsidRPr="005B2D34" w:rsidP="009544C7" w14:paraId="3AB8DCE2" w14:textId="77777777">
            <w:pPr>
              <w:rPr>
                <w:sz w:val="20"/>
                <w:szCs w:val="20"/>
              </w:rPr>
            </w:pPr>
          </w:p>
        </w:tc>
      </w:tr>
      <w:tr w14:paraId="27A6AB0C" w14:textId="77777777" w:rsidTr="00C2211F">
        <w:tblPrEx>
          <w:tblW w:w="0" w:type="auto"/>
          <w:tblLook w:val="04A0"/>
        </w:tblPrEx>
        <w:tc>
          <w:tcPr>
            <w:tcW w:w="6404" w:type="dxa"/>
          </w:tcPr>
          <w:p w:rsidR="00DF555A" w:rsidRPr="00DF555A" w:rsidP="00355855" w14:paraId="22155B0C" w14:textId="77777777">
            <w:pPr>
              <w:numPr>
                <w:ilvl w:val="1"/>
                <w:numId w:val="30"/>
              </w:numPr>
              <w:ind w:left="1080" w:hanging="360"/>
              <w:contextualSpacing/>
              <w:rPr>
                <w:sz w:val="20"/>
                <w:szCs w:val="20"/>
              </w:rPr>
            </w:pPr>
            <w:r>
              <w:rPr>
                <w:sz w:val="20"/>
                <w:szCs w:val="20"/>
              </w:rPr>
              <w:t>All containers closed?</w:t>
            </w:r>
          </w:p>
        </w:tc>
        <w:tc>
          <w:tcPr>
            <w:tcW w:w="1165" w:type="dxa"/>
          </w:tcPr>
          <w:p w:rsidR="00DF555A" w:rsidRPr="005B2D34" w:rsidP="009544C7" w14:paraId="285299B4" w14:textId="77777777">
            <w:pPr>
              <w:rPr>
                <w:sz w:val="20"/>
                <w:szCs w:val="20"/>
              </w:rPr>
            </w:pPr>
          </w:p>
        </w:tc>
        <w:tc>
          <w:tcPr>
            <w:tcW w:w="3447" w:type="dxa"/>
          </w:tcPr>
          <w:p w:rsidR="00DF555A" w:rsidRPr="005B2D34" w:rsidP="009544C7" w14:paraId="03DF46AA" w14:textId="77777777">
            <w:pPr>
              <w:rPr>
                <w:sz w:val="20"/>
                <w:szCs w:val="20"/>
              </w:rPr>
            </w:pPr>
          </w:p>
        </w:tc>
      </w:tr>
      <w:tr w14:paraId="23DFB18B" w14:textId="77777777" w:rsidTr="00C2211F">
        <w:tblPrEx>
          <w:tblW w:w="0" w:type="auto"/>
          <w:tblLook w:val="04A0"/>
        </w:tblPrEx>
        <w:tc>
          <w:tcPr>
            <w:tcW w:w="6404" w:type="dxa"/>
          </w:tcPr>
          <w:p w:rsidR="00720CE8" w:rsidP="00355855" w14:paraId="3FFCA32E" w14:textId="77777777">
            <w:pPr>
              <w:numPr>
                <w:ilvl w:val="1"/>
                <w:numId w:val="30"/>
              </w:numPr>
              <w:ind w:left="1080" w:hanging="360"/>
              <w:contextualSpacing/>
              <w:rPr>
                <w:sz w:val="20"/>
                <w:szCs w:val="20"/>
              </w:rPr>
            </w:pPr>
            <w:r>
              <w:rPr>
                <w:sz w:val="20"/>
                <w:szCs w:val="20"/>
              </w:rPr>
              <w:t xml:space="preserve">Tanks require </w:t>
            </w:r>
            <w:r w:rsidRPr="00720CE8">
              <w:rPr>
                <w:b/>
                <w:sz w:val="20"/>
                <w:szCs w:val="20"/>
              </w:rPr>
              <w:t>daily</w:t>
            </w:r>
            <w:r>
              <w:rPr>
                <w:sz w:val="20"/>
                <w:szCs w:val="20"/>
              </w:rPr>
              <w:t xml:space="preserve"> inspections. </w:t>
            </w:r>
          </w:p>
        </w:tc>
        <w:tc>
          <w:tcPr>
            <w:tcW w:w="1165" w:type="dxa"/>
          </w:tcPr>
          <w:p w:rsidR="00720CE8" w:rsidRPr="005B2D34" w:rsidP="009544C7" w14:paraId="5A0D01E9" w14:textId="77777777">
            <w:pPr>
              <w:rPr>
                <w:sz w:val="20"/>
                <w:szCs w:val="20"/>
              </w:rPr>
            </w:pPr>
          </w:p>
        </w:tc>
        <w:tc>
          <w:tcPr>
            <w:tcW w:w="3447" w:type="dxa"/>
          </w:tcPr>
          <w:p w:rsidR="00720CE8" w:rsidRPr="005B2D34" w:rsidP="009544C7" w14:paraId="400F3E8E" w14:textId="77777777">
            <w:pPr>
              <w:rPr>
                <w:sz w:val="20"/>
                <w:szCs w:val="20"/>
              </w:rPr>
            </w:pPr>
          </w:p>
        </w:tc>
      </w:tr>
      <w:tr w14:paraId="413A6C80" w14:textId="77777777" w:rsidTr="00C2211F">
        <w:tblPrEx>
          <w:tblW w:w="0" w:type="auto"/>
          <w:tblLook w:val="04A0"/>
        </w:tblPrEx>
        <w:tc>
          <w:tcPr>
            <w:tcW w:w="6404" w:type="dxa"/>
          </w:tcPr>
          <w:p w:rsidR="005A4E64" w:rsidP="00355855" w14:paraId="57AAE0CF" w14:textId="77777777">
            <w:pPr>
              <w:numPr>
                <w:ilvl w:val="0"/>
                <w:numId w:val="30"/>
              </w:numPr>
              <w:ind w:left="360" w:hanging="360"/>
              <w:contextualSpacing/>
              <w:rPr>
                <w:sz w:val="20"/>
                <w:szCs w:val="20"/>
              </w:rPr>
            </w:pPr>
            <w:r>
              <w:rPr>
                <w:sz w:val="20"/>
                <w:szCs w:val="20"/>
              </w:rPr>
              <w:t xml:space="preserve">VSQG’s &lt;220 </w:t>
            </w:r>
            <w:r>
              <w:rPr>
                <w:sz w:val="20"/>
                <w:szCs w:val="20"/>
              </w:rPr>
              <w:t>lbs</w:t>
            </w:r>
            <w:r>
              <w:rPr>
                <w:sz w:val="20"/>
                <w:szCs w:val="20"/>
              </w:rPr>
              <w:t>/</w:t>
            </w:r>
            <w:r>
              <w:rPr>
                <w:sz w:val="20"/>
                <w:szCs w:val="20"/>
              </w:rPr>
              <w:t>mo</w:t>
            </w:r>
            <w:r>
              <w:rPr>
                <w:sz w:val="20"/>
                <w:szCs w:val="20"/>
              </w:rPr>
              <w:t xml:space="preserve">  (</w:t>
            </w:r>
            <w:r>
              <w:rPr>
                <w:sz w:val="20"/>
                <w:szCs w:val="20"/>
              </w:rPr>
              <w:t>federal)</w:t>
            </w:r>
            <w:r w:rsidR="00DF555A">
              <w:rPr>
                <w:sz w:val="20"/>
                <w:szCs w:val="20"/>
              </w:rPr>
              <w:t xml:space="preserve"> (storing less than 2,200 </w:t>
            </w:r>
            <w:r w:rsidR="00DF555A">
              <w:rPr>
                <w:sz w:val="20"/>
                <w:szCs w:val="20"/>
              </w:rPr>
              <w:t>lbs</w:t>
            </w:r>
            <w:r w:rsidR="00DF555A">
              <w:rPr>
                <w:sz w:val="20"/>
                <w:szCs w:val="20"/>
              </w:rPr>
              <w:t>)</w:t>
            </w:r>
          </w:p>
        </w:tc>
        <w:tc>
          <w:tcPr>
            <w:tcW w:w="1165" w:type="dxa"/>
          </w:tcPr>
          <w:p w:rsidR="005A4E64" w:rsidRPr="005B2D34" w:rsidP="009544C7" w14:paraId="517F51B2" w14:textId="77777777">
            <w:pPr>
              <w:rPr>
                <w:sz w:val="20"/>
                <w:szCs w:val="20"/>
              </w:rPr>
            </w:pPr>
          </w:p>
        </w:tc>
        <w:tc>
          <w:tcPr>
            <w:tcW w:w="3447" w:type="dxa"/>
          </w:tcPr>
          <w:p w:rsidR="005A4E64" w:rsidRPr="005B2D34" w:rsidP="009544C7" w14:paraId="1C6DF41B" w14:textId="77777777">
            <w:pPr>
              <w:rPr>
                <w:sz w:val="20"/>
                <w:szCs w:val="20"/>
              </w:rPr>
            </w:pPr>
          </w:p>
        </w:tc>
      </w:tr>
      <w:tr w14:paraId="73D936AE" w14:textId="77777777" w:rsidTr="00C2211F">
        <w:tblPrEx>
          <w:tblW w:w="0" w:type="auto"/>
          <w:tblLook w:val="04A0"/>
        </w:tblPrEx>
        <w:tc>
          <w:tcPr>
            <w:tcW w:w="6404" w:type="dxa"/>
          </w:tcPr>
          <w:p w:rsidR="00814485" w:rsidP="00355855" w14:paraId="79614948" w14:textId="77777777">
            <w:pPr>
              <w:numPr>
                <w:ilvl w:val="1"/>
                <w:numId w:val="30"/>
              </w:numPr>
              <w:ind w:left="1080" w:hanging="360"/>
              <w:contextualSpacing/>
              <w:rPr>
                <w:sz w:val="20"/>
                <w:szCs w:val="20"/>
              </w:rPr>
            </w:pPr>
            <w:r>
              <w:rPr>
                <w:sz w:val="20"/>
                <w:szCs w:val="20"/>
              </w:rPr>
              <w:t>No satellite accumulation containers (all considered storage</w:t>
            </w:r>
            <w:r w:rsidR="00471441">
              <w:rPr>
                <w:sz w:val="20"/>
                <w:szCs w:val="20"/>
              </w:rPr>
              <w:t xml:space="preserve"> in KS</w:t>
            </w:r>
            <w:r>
              <w:rPr>
                <w:sz w:val="20"/>
                <w:szCs w:val="20"/>
              </w:rPr>
              <w:t>)</w:t>
            </w:r>
            <w:r w:rsidR="00A873BD">
              <w:rPr>
                <w:sz w:val="20"/>
                <w:szCs w:val="20"/>
              </w:rPr>
              <w:t>?</w:t>
            </w:r>
          </w:p>
        </w:tc>
        <w:tc>
          <w:tcPr>
            <w:tcW w:w="1165" w:type="dxa"/>
          </w:tcPr>
          <w:p w:rsidR="00814485" w:rsidRPr="005B2D34" w:rsidP="009544C7" w14:paraId="244546BE" w14:textId="77777777">
            <w:pPr>
              <w:rPr>
                <w:sz w:val="20"/>
                <w:szCs w:val="20"/>
              </w:rPr>
            </w:pPr>
          </w:p>
        </w:tc>
        <w:tc>
          <w:tcPr>
            <w:tcW w:w="3447" w:type="dxa"/>
          </w:tcPr>
          <w:p w:rsidR="00814485" w:rsidRPr="005B2D34" w:rsidP="009544C7" w14:paraId="10B7BCF8" w14:textId="77777777">
            <w:pPr>
              <w:rPr>
                <w:sz w:val="20"/>
                <w:szCs w:val="20"/>
              </w:rPr>
            </w:pPr>
          </w:p>
        </w:tc>
      </w:tr>
      <w:tr w14:paraId="35D5803B" w14:textId="77777777" w:rsidTr="00C2211F">
        <w:tblPrEx>
          <w:tblW w:w="0" w:type="auto"/>
          <w:tblLook w:val="04A0"/>
        </w:tblPrEx>
        <w:tc>
          <w:tcPr>
            <w:tcW w:w="6404" w:type="dxa"/>
          </w:tcPr>
          <w:p w:rsidR="00DF555A" w:rsidP="00355855" w14:paraId="6F13A114" w14:textId="77777777">
            <w:pPr>
              <w:numPr>
                <w:ilvl w:val="0"/>
                <w:numId w:val="30"/>
              </w:numPr>
              <w:ind w:left="360" w:hanging="360"/>
              <w:contextualSpacing/>
              <w:rPr>
                <w:sz w:val="20"/>
                <w:szCs w:val="20"/>
              </w:rPr>
            </w:pPr>
            <w:r>
              <w:rPr>
                <w:sz w:val="20"/>
                <w:szCs w:val="20"/>
              </w:rPr>
              <w:t xml:space="preserve">SQG’s between 220 and 2,200 </w:t>
            </w:r>
            <w:r>
              <w:rPr>
                <w:sz w:val="20"/>
                <w:szCs w:val="20"/>
              </w:rPr>
              <w:t>lbs</w:t>
            </w:r>
            <w:r>
              <w:rPr>
                <w:sz w:val="20"/>
                <w:szCs w:val="20"/>
              </w:rPr>
              <w:t xml:space="preserve"> (storing less than 13,200 </w:t>
            </w:r>
            <w:r>
              <w:rPr>
                <w:sz w:val="20"/>
                <w:szCs w:val="20"/>
              </w:rPr>
              <w:t>lbs</w:t>
            </w:r>
            <w:r>
              <w:rPr>
                <w:sz w:val="20"/>
                <w:szCs w:val="20"/>
              </w:rPr>
              <w:t>)</w:t>
            </w:r>
          </w:p>
        </w:tc>
        <w:tc>
          <w:tcPr>
            <w:tcW w:w="1165" w:type="dxa"/>
          </w:tcPr>
          <w:p w:rsidR="00DF555A" w:rsidRPr="005B2D34" w:rsidP="009544C7" w14:paraId="5F175D72" w14:textId="77777777">
            <w:pPr>
              <w:rPr>
                <w:sz w:val="20"/>
                <w:szCs w:val="20"/>
              </w:rPr>
            </w:pPr>
          </w:p>
        </w:tc>
        <w:tc>
          <w:tcPr>
            <w:tcW w:w="3447" w:type="dxa"/>
          </w:tcPr>
          <w:p w:rsidR="00DF555A" w:rsidRPr="005B2D34" w:rsidP="009544C7" w14:paraId="1E68CEE2" w14:textId="77777777">
            <w:pPr>
              <w:rPr>
                <w:sz w:val="20"/>
                <w:szCs w:val="20"/>
              </w:rPr>
            </w:pPr>
          </w:p>
        </w:tc>
      </w:tr>
      <w:tr w14:paraId="116F32EE" w14:textId="77777777" w:rsidTr="00C2211F">
        <w:tblPrEx>
          <w:tblW w:w="0" w:type="auto"/>
          <w:tblLook w:val="04A0"/>
        </w:tblPrEx>
        <w:tc>
          <w:tcPr>
            <w:tcW w:w="6404" w:type="dxa"/>
          </w:tcPr>
          <w:p w:rsidR="00754286" w:rsidP="00355855" w14:paraId="5AA51FE3" w14:textId="77777777">
            <w:pPr>
              <w:numPr>
                <w:ilvl w:val="1"/>
                <w:numId w:val="30"/>
              </w:numPr>
              <w:ind w:left="1080" w:hanging="360"/>
              <w:contextualSpacing/>
              <w:rPr>
                <w:sz w:val="20"/>
                <w:szCs w:val="20"/>
              </w:rPr>
            </w:pPr>
            <w:r>
              <w:rPr>
                <w:sz w:val="20"/>
                <w:szCs w:val="20"/>
              </w:rPr>
              <w:t xml:space="preserve">Annual hazardous waste report to State </w:t>
            </w:r>
            <w:r w:rsidR="001F5CEE">
              <w:rPr>
                <w:sz w:val="20"/>
                <w:szCs w:val="20"/>
              </w:rPr>
              <w:t>by April 1 (</w:t>
            </w:r>
            <w:r w:rsidR="00471441">
              <w:rPr>
                <w:sz w:val="20"/>
                <w:szCs w:val="20"/>
              </w:rPr>
              <w:t>KS</w:t>
            </w:r>
            <w:r w:rsidR="001F5CEE">
              <w:rPr>
                <w:sz w:val="20"/>
                <w:szCs w:val="20"/>
              </w:rPr>
              <w:t xml:space="preserve"> only</w:t>
            </w:r>
            <w:r>
              <w:rPr>
                <w:sz w:val="20"/>
                <w:szCs w:val="20"/>
              </w:rPr>
              <w:t>)</w:t>
            </w:r>
          </w:p>
        </w:tc>
        <w:tc>
          <w:tcPr>
            <w:tcW w:w="1165" w:type="dxa"/>
          </w:tcPr>
          <w:p w:rsidR="00754286" w:rsidRPr="005B2D34" w:rsidP="009544C7" w14:paraId="0BC53A1C" w14:textId="77777777">
            <w:pPr>
              <w:rPr>
                <w:sz w:val="20"/>
                <w:szCs w:val="20"/>
              </w:rPr>
            </w:pPr>
          </w:p>
        </w:tc>
        <w:tc>
          <w:tcPr>
            <w:tcW w:w="3447" w:type="dxa"/>
          </w:tcPr>
          <w:p w:rsidR="00754286" w:rsidRPr="005B2D34" w:rsidP="009544C7" w14:paraId="2852F434" w14:textId="77777777">
            <w:pPr>
              <w:rPr>
                <w:sz w:val="20"/>
                <w:szCs w:val="20"/>
              </w:rPr>
            </w:pPr>
          </w:p>
        </w:tc>
      </w:tr>
      <w:tr w14:paraId="1682DBBB" w14:textId="77777777" w:rsidTr="00C2211F">
        <w:tblPrEx>
          <w:tblW w:w="0" w:type="auto"/>
          <w:tblLook w:val="04A0"/>
        </w:tblPrEx>
        <w:tc>
          <w:tcPr>
            <w:tcW w:w="6404" w:type="dxa"/>
          </w:tcPr>
          <w:p w:rsidR="001F5CEE" w:rsidP="001F5CEE" w14:paraId="7201853D" w14:textId="77777777">
            <w:pPr>
              <w:numPr>
                <w:ilvl w:val="1"/>
                <w:numId w:val="30"/>
              </w:numPr>
              <w:ind w:left="1080" w:hanging="360"/>
              <w:contextualSpacing/>
              <w:rPr>
                <w:sz w:val="20"/>
                <w:szCs w:val="20"/>
              </w:rPr>
            </w:pPr>
            <w:r w:rsidRPr="001F5CEE">
              <w:rPr>
                <w:sz w:val="20"/>
                <w:szCs w:val="20"/>
              </w:rPr>
              <w:t xml:space="preserve">Not storing containers more than 180 days? (270 days if transporting more than 200 miles) </w:t>
            </w:r>
            <w:r w:rsidRPr="001F5CEE">
              <w:rPr>
                <w:i/>
                <w:sz w:val="20"/>
                <w:szCs w:val="20"/>
              </w:rPr>
              <w:t>262.16(b)</w:t>
            </w:r>
          </w:p>
        </w:tc>
        <w:tc>
          <w:tcPr>
            <w:tcW w:w="1165" w:type="dxa"/>
          </w:tcPr>
          <w:p w:rsidR="001F5CEE" w:rsidRPr="005B2D34" w:rsidP="009544C7" w14:paraId="3F615884" w14:textId="77777777">
            <w:pPr>
              <w:rPr>
                <w:sz w:val="20"/>
                <w:szCs w:val="20"/>
              </w:rPr>
            </w:pPr>
          </w:p>
        </w:tc>
        <w:tc>
          <w:tcPr>
            <w:tcW w:w="3447" w:type="dxa"/>
          </w:tcPr>
          <w:p w:rsidR="001F5CEE" w:rsidRPr="005B2D34" w:rsidP="009544C7" w14:paraId="148D9466" w14:textId="77777777">
            <w:pPr>
              <w:rPr>
                <w:sz w:val="20"/>
                <w:szCs w:val="20"/>
              </w:rPr>
            </w:pPr>
          </w:p>
        </w:tc>
      </w:tr>
      <w:tr w14:paraId="179B98AD" w14:textId="77777777" w:rsidTr="00C2211F">
        <w:tblPrEx>
          <w:tblW w:w="0" w:type="auto"/>
          <w:tblLook w:val="04A0"/>
        </w:tblPrEx>
        <w:tc>
          <w:tcPr>
            <w:tcW w:w="6404" w:type="dxa"/>
          </w:tcPr>
          <w:p w:rsidR="001F5CEE" w:rsidRPr="001F5CEE" w:rsidP="001F5CEE" w14:paraId="35346422" w14:textId="77777777">
            <w:pPr>
              <w:numPr>
                <w:ilvl w:val="1"/>
                <w:numId w:val="30"/>
              </w:numPr>
              <w:ind w:left="1080" w:hanging="360"/>
              <w:contextualSpacing/>
              <w:rPr>
                <w:sz w:val="20"/>
                <w:szCs w:val="20"/>
              </w:rPr>
            </w:pPr>
            <w:r w:rsidRPr="001F5CEE">
              <w:rPr>
                <w:sz w:val="20"/>
                <w:szCs w:val="20"/>
              </w:rPr>
              <w:t xml:space="preserve">Weekly documented inspections? </w:t>
            </w:r>
            <w:r w:rsidRPr="001F5CEE">
              <w:rPr>
                <w:i/>
                <w:sz w:val="20"/>
                <w:szCs w:val="20"/>
              </w:rPr>
              <w:t>262.16(b)(2)(iv)</w:t>
            </w:r>
          </w:p>
        </w:tc>
        <w:tc>
          <w:tcPr>
            <w:tcW w:w="1165" w:type="dxa"/>
          </w:tcPr>
          <w:p w:rsidR="001F5CEE" w:rsidRPr="005B2D34" w:rsidP="009544C7" w14:paraId="35F245F7" w14:textId="77777777">
            <w:pPr>
              <w:rPr>
                <w:sz w:val="20"/>
                <w:szCs w:val="20"/>
              </w:rPr>
            </w:pPr>
          </w:p>
        </w:tc>
        <w:tc>
          <w:tcPr>
            <w:tcW w:w="3447" w:type="dxa"/>
          </w:tcPr>
          <w:p w:rsidR="001F5CEE" w:rsidRPr="005B2D34" w:rsidP="009544C7" w14:paraId="2A72F7DD" w14:textId="77777777">
            <w:pPr>
              <w:rPr>
                <w:sz w:val="20"/>
                <w:szCs w:val="20"/>
              </w:rPr>
            </w:pPr>
          </w:p>
        </w:tc>
      </w:tr>
      <w:tr w14:paraId="34208CEB" w14:textId="77777777" w:rsidTr="00C2211F">
        <w:tblPrEx>
          <w:tblW w:w="0" w:type="auto"/>
          <w:tblLook w:val="04A0"/>
        </w:tblPrEx>
        <w:tc>
          <w:tcPr>
            <w:tcW w:w="6404" w:type="dxa"/>
          </w:tcPr>
          <w:p w:rsidR="001F5CEE" w:rsidRPr="001F5CEE" w:rsidP="001F5CEE" w14:paraId="473CF1F3" w14:textId="77777777">
            <w:pPr>
              <w:numPr>
                <w:ilvl w:val="1"/>
                <w:numId w:val="30"/>
              </w:numPr>
              <w:ind w:left="1080" w:hanging="360"/>
              <w:contextualSpacing/>
              <w:rPr>
                <w:sz w:val="20"/>
                <w:szCs w:val="20"/>
              </w:rPr>
            </w:pPr>
            <w:r>
              <w:rPr>
                <w:sz w:val="20"/>
                <w:szCs w:val="20"/>
              </w:rPr>
              <w:t xml:space="preserve">Required equipment </w:t>
            </w:r>
            <w:r w:rsidRPr="001F5CEE">
              <w:rPr>
                <w:i/>
                <w:sz w:val="20"/>
                <w:szCs w:val="20"/>
              </w:rPr>
              <w:t>262.16(b)(8)(ii)</w:t>
            </w:r>
          </w:p>
          <w:p w:rsidR="00AA7568" w:rsidRPr="00AA7568" w:rsidP="00AA7568" w14:paraId="081ACD99" w14:textId="77777777">
            <w:pPr>
              <w:numPr>
                <w:ilvl w:val="2"/>
                <w:numId w:val="30"/>
              </w:numPr>
              <w:ind w:left="1800" w:hanging="180"/>
              <w:contextualSpacing/>
              <w:rPr>
                <w:sz w:val="20"/>
                <w:szCs w:val="20"/>
              </w:rPr>
            </w:pPr>
            <w:r w:rsidRPr="00AA7568">
              <w:rPr>
                <w:sz w:val="20"/>
                <w:szCs w:val="20"/>
              </w:rPr>
              <w:t>Internal communications or alarm systems.</w:t>
            </w:r>
          </w:p>
          <w:p w:rsidR="00AA7568" w:rsidRPr="00AA7568" w:rsidP="00AA7568" w14:paraId="074E23A7" w14:textId="77777777">
            <w:pPr>
              <w:numPr>
                <w:ilvl w:val="2"/>
                <w:numId w:val="30"/>
              </w:numPr>
              <w:ind w:left="1800" w:hanging="180"/>
              <w:contextualSpacing/>
              <w:rPr>
                <w:sz w:val="20"/>
                <w:szCs w:val="20"/>
              </w:rPr>
            </w:pPr>
            <w:r w:rsidRPr="00AA7568">
              <w:rPr>
                <w:sz w:val="20"/>
                <w:szCs w:val="20"/>
              </w:rPr>
              <w:t>Telephone or hand-held two-way radio capable of summoning emergency assistance.</w:t>
            </w:r>
          </w:p>
          <w:p w:rsidR="00AA7568" w:rsidRPr="00AA7568" w:rsidP="00AA7568" w14:paraId="5BBA7291" w14:textId="77777777">
            <w:pPr>
              <w:numPr>
                <w:ilvl w:val="2"/>
                <w:numId w:val="30"/>
              </w:numPr>
              <w:ind w:left="1800" w:hanging="180"/>
              <w:contextualSpacing/>
              <w:rPr>
                <w:sz w:val="20"/>
                <w:szCs w:val="20"/>
              </w:rPr>
            </w:pPr>
            <w:r w:rsidRPr="00AA7568">
              <w:rPr>
                <w:sz w:val="20"/>
                <w:szCs w:val="20"/>
              </w:rPr>
              <w:t>Portable fire extinguishers, fire control equipment, spill control equipment, and decontamination equipment.</w:t>
            </w:r>
          </w:p>
          <w:p w:rsidR="001F5CEE" w:rsidRPr="001F5CEE" w:rsidP="00AA7568" w14:paraId="1ACA07A9" w14:textId="77777777">
            <w:pPr>
              <w:numPr>
                <w:ilvl w:val="2"/>
                <w:numId w:val="30"/>
              </w:numPr>
              <w:ind w:left="1800" w:hanging="180"/>
              <w:contextualSpacing/>
              <w:rPr>
                <w:sz w:val="20"/>
                <w:szCs w:val="20"/>
              </w:rPr>
            </w:pPr>
            <w:r w:rsidRPr="00AA7568">
              <w:rPr>
                <w:sz w:val="20"/>
                <w:szCs w:val="20"/>
              </w:rPr>
              <w:t>Water at adequate volume and pressure</w:t>
            </w:r>
          </w:p>
        </w:tc>
        <w:tc>
          <w:tcPr>
            <w:tcW w:w="1165" w:type="dxa"/>
          </w:tcPr>
          <w:p w:rsidR="001F5CEE" w:rsidRPr="005B2D34" w:rsidP="009544C7" w14:paraId="53948FD9" w14:textId="77777777">
            <w:pPr>
              <w:rPr>
                <w:sz w:val="20"/>
                <w:szCs w:val="20"/>
              </w:rPr>
            </w:pPr>
          </w:p>
        </w:tc>
        <w:tc>
          <w:tcPr>
            <w:tcW w:w="3447" w:type="dxa"/>
          </w:tcPr>
          <w:p w:rsidR="001F5CEE" w:rsidRPr="005B2D34" w:rsidP="009544C7" w14:paraId="055F4D2E" w14:textId="77777777">
            <w:pPr>
              <w:rPr>
                <w:sz w:val="20"/>
                <w:szCs w:val="20"/>
              </w:rPr>
            </w:pPr>
          </w:p>
        </w:tc>
      </w:tr>
      <w:tr w14:paraId="0D8532DB" w14:textId="77777777" w:rsidTr="00C2211F">
        <w:tblPrEx>
          <w:tblW w:w="0" w:type="auto"/>
          <w:tblLook w:val="04A0"/>
        </w:tblPrEx>
        <w:tc>
          <w:tcPr>
            <w:tcW w:w="6404" w:type="dxa"/>
          </w:tcPr>
          <w:p w:rsidR="00DF555A" w:rsidP="00AA7568" w14:paraId="5FCAD77B" w14:textId="77777777">
            <w:pPr>
              <w:numPr>
                <w:ilvl w:val="1"/>
                <w:numId w:val="30"/>
              </w:numPr>
              <w:ind w:left="1080" w:hanging="360"/>
              <w:contextualSpacing/>
              <w:rPr>
                <w:sz w:val="20"/>
                <w:szCs w:val="20"/>
              </w:rPr>
            </w:pPr>
            <w:r w:rsidRPr="00AA7568">
              <w:rPr>
                <w:sz w:val="20"/>
                <w:szCs w:val="20"/>
              </w:rPr>
              <w:t xml:space="preserve">Arrangements with police, fire, hospitals, contractors, and </w:t>
            </w:r>
            <w:r w:rsidRPr="00AA7568">
              <w:rPr>
                <w:sz w:val="20"/>
                <w:szCs w:val="20"/>
              </w:rPr>
              <w:t>ot</w:t>
            </w:r>
            <w:r>
              <w:rPr>
                <w:sz w:val="20"/>
                <w:szCs w:val="20"/>
              </w:rPr>
              <w:t>her emergency response agencies (</w:t>
            </w:r>
            <w:r>
              <w:rPr>
                <w:sz w:val="20"/>
                <w:szCs w:val="20"/>
              </w:rPr>
              <w:t>Preparedness and Prevention Plan</w:t>
            </w:r>
            <w:r>
              <w:rPr>
                <w:sz w:val="20"/>
                <w:szCs w:val="20"/>
              </w:rPr>
              <w:t>)</w:t>
            </w:r>
            <w:r w:rsidR="003E7496">
              <w:rPr>
                <w:sz w:val="20"/>
                <w:szCs w:val="20"/>
              </w:rPr>
              <w:t>?</w:t>
            </w:r>
            <w:r w:rsidR="001F5CEE">
              <w:rPr>
                <w:sz w:val="20"/>
                <w:szCs w:val="20"/>
              </w:rPr>
              <w:t xml:space="preserve"> </w:t>
            </w:r>
            <w:r w:rsidRPr="001F5CEE" w:rsidR="001F5CEE">
              <w:rPr>
                <w:i/>
                <w:sz w:val="20"/>
                <w:szCs w:val="20"/>
              </w:rPr>
              <w:t>262.16(b)(8)(vi)</w:t>
            </w:r>
          </w:p>
        </w:tc>
        <w:tc>
          <w:tcPr>
            <w:tcW w:w="1165" w:type="dxa"/>
          </w:tcPr>
          <w:p w:rsidR="00DF555A" w:rsidRPr="005B2D34" w:rsidP="009544C7" w14:paraId="03B967CC" w14:textId="77777777">
            <w:pPr>
              <w:rPr>
                <w:sz w:val="20"/>
                <w:szCs w:val="20"/>
              </w:rPr>
            </w:pPr>
          </w:p>
        </w:tc>
        <w:tc>
          <w:tcPr>
            <w:tcW w:w="3447" w:type="dxa"/>
          </w:tcPr>
          <w:p w:rsidR="00DF555A" w:rsidRPr="005B2D34" w:rsidP="009544C7" w14:paraId="7ACFB5FA" w14:textId="77777777">
            <w:pPr>
              <w:rPr>
                <w:sz w:val="20"/>
                <w:szCs w:val="20"/>
              </w:rPr>
            </w:pPr>
          </w:p>
        </w:tc>
      </w:tr>
      <w:tr w14:paraId="14A0099E" w14:textId="77777777" w:rsidTr="00C2211F">
        <w:tblPrEx>
          <w:tblW w:w="0" w:type="auto"/>
          <w:tblLook w:val="04A0"/>
        </w:tblPrEx>
        <w:tc>
          <w:tcPr>
            <w:tcW w:w="6404" w:type="dxa"/>
          </w:tcPr>
          <w:p w:rsidR="00AA7568" w:rsidRPr="00AA7568" w:rsidP="00AA7568" w14:paraId="49FCB8ED" w14:textId="77777777">
            <w:pPr>
              <w:numPr>
                <w:ilvl w:val="1"/>
                <w:numId w:val="30"/>
              </w:numPr>
              <w:ind w:left="1080" w:hanging="360"/>
              <w:contextualSpacing/>
              <w:rPr>
                <w:sz w:val="20"/>
                <w:szCs w:val="20"/>
              </w:rPr>
            </w:pPr>
            <w:r w:rsidRPr="00AA7568">
              <w:rPr>
                <w:sz w:val="20"/>
                <w:szCs w:val="20"/>
              </w:rPr>
              <w:t xml:space="preserve">Emergency Coordinator within 30 mins? </w:t>
            </w:r>
            <w:r w:rsidRPr="00AA7568">
              <w:rPr>
                <w:i/>
                <w:sz w:val="20"/>
                <w:szCs w:val="20"/>
              </w:rPr>
              <w:t>262.16(b)(9)(</w:t>
            </w:r>
            <w:r w:rsidRPr="00AA7568">
              <w:rPr>
                <w:i/>
                <w:sz w:val="20"/>
                <w:szCs w:val="20"/>
              </w:rPr>
              <w:t>i</w:t>
            </w:r>
            <w:r w:rsidRPr="00AA7568">
              <w:rPr>
                <w:i/>
                <w:sz w:val="20"/>
                <w:szCs w:val="20"/>
              </w:rPr>
              <w:t>)</w:t>
            </w:r>
          </w:p>
        </w:tc>
        <w:tc>
          <w:tcPr>
            <w:tcW w:w="1165" w:type="dxa"/>
          </w:tcPr>
          <w:p w:rsidR="00AA7568" w:rsidRPr="005B2D34" w:rsidP="009544C7" w14:paraId="7F4F2CDE" w14:textId="77777777">
            <w:pPr>
              <w:rPr>
                <w:sz w:val="20"/>
                <w:szCs w:val="20"/>
              </w:rPr>
            </w:pPr>
          </w:p>
        </w:tc>
        <w:tc>
          <w:tcPr>
            <w:tcW w:w="3447" w:type="dxa"/>
          </w:tcPr>
          <w:p w:rsidR="00AA7568" w:rsidRPr="005B2D34" w:rsidP="009544C7" w14:paraId="1B793983" w14:textId="77777777">
            <w:pPr>
              <w:rPr>
                <w:sz w:val="20"/>
                <w:szCs w:val="20"/>
              </w:rPr>
            </w:pPr>
          </w:p>
        </w:tc>
      </w:tr>
      <w:tr w14:paraId="15E45184" w14:textId="77777777" w:rsidTr="00C2211F">
        <w:tblPrEx>
          <w:tblW w:w="0" w:type="auto"/>
          <w:tblLook w:val="04A0"/>
        </w:tblPrEx>
        <w:tc>
          <w:tcPr>
            <w:tcW w:w="6404" w:type="dxa"/>
          </w:tcPr>
          <w:p w:rsidR="003E7496" w:rsidP="00355855" w14:paraId="5A9DC09F" w14:textId="77777777">
            <w:pPr>
              <w:numPr>
                <w:ilvl w:val="1"/>
                <w:numId w:val="30"/>
              </w:numPr>
              <w:ind w:left="1080" w:hanging="360"/>
              <w:contextualSpacing/>
              <w:rPr>
                <w:sz w:val="20"/>
                <w:szCs w:val="20"/>
              </w:rPr>
            </w:pPr>
            <w:r>
              <w:rPr>
                <w:sz w:val="20"/>
                <w:szCs w:val="20"/>
              </w:rPr>
              <w:t>Training on Preparedness and Prevention Plan to employee’s responsibilities in emergencies?</w:t>
            </w:r>
          </w:p>
        </w:tc>
        <w:tc>
          <w:tcPr>
            <w:tcW w:w="1165" w:type="dxa"/>
          </w:tcPr>
          <w:p w:rsidR="003E7496" w:rsidRPr="005B2D34" w:rsidP="009544C7" w14:paraId="70F385E0" w14:textId="77777777">
            <w:pPr>
              <w:rPr>
                <w:sz w:val="20"/>
                <w:szCs w:val="20"/>
              </w:rPr>
            </w:pPr>
          </w:p>
        </w:tc>
        <w:tc>
          <w:tcPr>
            <w:tcW w:w="3447" w:type="dxa"/>
          </w:tcPr>
          <w:p w:rsidR="003E7496" w:rsidRPr="005B2D34" w:rsidP="009544C7" w14:paraId="4963D4B7" w14:textId="77777777">
            <w:pPr>
              <w:rPr>
                <w:sz w:val="20"/>
                <w:szCs w:val="20"/>
              </w:rPr>
            </w:pPr>
          </w:p>
        </w:tc>
      </w:tr>
      <w:tr w14:paraId="01B0DE16" w14:textId="77777777" w:rsidTr="00C2211F">
        <w:tblPrEx>
          <w:tblW w:w="0" w:type="auto"/>
          <w:tblLook w:val="04A0"/>
        </w:tblPrEx>
        <w:tc>
          <w:tcPr>
            <w:tcW w:w="6404" w:type="dxa"/>
          </w:tcPr>
          <w:p w:rsidR="00BE232B" w:rsidRPr="00E03414" w:rsidP="00355855" w14:paraId="7317F10B" w14:textId="77777777">
            <w:pPr>
              <w:numPr>
                <w:ilvl w:val="1"/>
                <w:numId w:val="30"/>
              </w:numPr>
              <w:ind w:left="1080" w:hanging="360"/>
              <w:contextualSpacing/>
              <w:rPr>
                <w:sz w:val="20"/>
                <w:szCs w:val="20"/>
              </w:rPr>
            </w:pPr>
            <w:r>
              <w:rPr>
                <w:sz w:val="20"/>
                <w:szCs w:val="20"/>
              </w:rPr>
              <w:t xml:space="preserve">Emergency information </w:t>
            </w:r>
            <w:r w:rsidRPr="003E7496">
              <w:rPr>
                <w:b/>
                <w:sz w:val="20"/>
                <w:szCs w:val="20"/>
              </w:rPr>
              <w:t>posted</w:t>
            </w:r>
            <w:r>
              <w:rPr>
                <w:sz w:val="20"/>
                <w:szCs w:val="20"/>
              </w:rPr>
              <w:t xml:space="preserve"> next to at least one telephone or programmed into cell phone</w:t>
            </w:r>
            <w:r w:rsidR="00A67DBC">
              <w:rPr>
                <w:sz w:val="20"/>
                <w:szCs w:val="20"/>
              </w:rPr>
              <w:t xml:space="preserve"> </w:t>
            </w:r>
            <w:r w:rsidRPr="00A67DBC" w:rsidR="00A67DBC">
              <w:rPr>
                <w:i/>
                <w:sz w:val="20"/>
                <w:szCs w:val="20"/>
              </w:rPr>
              <w:t>OR</w:t>
            </w:r>
            <w:r w:rsidR="00A67DBC">
              <w:rPr>
                <w:sz w:val="20"/>
                <w:szCs w:val="20"/>
              </w:rPr>
              <w:t xml:space="preserve"> in areas directly involved in the generation and accumulation of hazardous waste</w:t>
            </w:r>
            <w:r>
              <w:rPr>
                <w:sz w:val="20"/>
                <w:szCs w:val="20"/>
              </w:rPr>
              <w:t>?</w:t>
            </w:r>
            <w:r w:rsidR="00E03414">
              <w:rPr>
                <w:sz w:val="20"/>
                <w:szCs w:val="20"/>
              </w:rPr>
              <w:t xml:space="preserve"> </w:t>
            </w:r>
            <w:r w:rsidR="00E7536D">
              <w:rPr>
                <w:i/>
                <w:sz w:val="20"/>
                <w:szCs w:val="20"/>
              </w:rPr>
              <w:t>262.16(b)(9)(ii</w:t>
            </w:r>
            <w:r w:rsidRPr="00E03414" w:rsidR="00E03414">
              <w:rPr>
                <w:i/>
                <w:sz w:val="20"/>
                <w:szCs w:val="20"/>
              </w:rPr>
              <w:t>)</w:t>
            </w:r>
          </w:p>
          <w:p w:rsidR="00E03414" w:rsidP="00E03414" w14:paraId="788726C2" w14:textId="77777777">
            <w:pPr>
              <w:numPr>
                <w:ilvl w:val="2"/>
                <w:numId w:val="30"/>
              </w:numPr>
              <w:ind w:left="1800" w:hanging="180"/>
              <w:contextualSpacing/>
              <w:rPr>
                <w:sz w:val="20"/>
                <w:szCs w:val="20"/>
              </w:rPr>
            </w:pPr>
            <w:r w:rsidRPr="00E03414">
              <w:rPr>
                <w:sz w:val="20"/>
                <w:szCs w:val="20"/>
              </w:rPr>
              <w:t xml:space="preserve">Name and </w:t>
            </w:r>
            <w:r>
              <w:rPr>
                <w:sz w:val="20"/>
                <w:szCs w:val="20"/>
              </w:rPr>
              <w:t>emergency telephone number of emergency coordinator</w:t>
            </w:r>
          </w:p>
          <w:p w:rsidR="00E03414" w:rsidP="00E03414" w14:paraId="73E6D2BD" w14:textId="77777777">
            <w:pPr>
              <w:numPr>
                <w:ilvl w:val="2"/>
                <w:numId w:val="30"/>
              </w:numPr>
              <w:ind w:left="1800" w:hanging="180"/>
              <w:contextualSpacing/>
              <w:rPr>
                <w:sz w:val="20"/>
                <w:szCs w:val="20"/>
              </w:rPr>
            </w:pPr>
            <w:r>
              <w:rPr>
                <w:sz w:val="20"/>
                <w:szCs w:val="20"/>
              </w:rPr>
              <w:t>Location of fire extinguishers and spill control equipment and fire alarm if present</w:t>
            </w:r>
          </w:p>
          <w:p w:rsidR="00E03414" w:rsidRPr="00E03414" w:rsidP="00E03414" w14:paraId="792F9D02" w14:textId="77777777">
            <w:pPr>
              <w:numPr>
                <w:ilvl w:val="2"/>
                <w:numId w:val="30"/>
              </w:numPr>
              <w:ind w:left="1800" w:hanging="180"/>
              <w:contextualSpacing/>
              <w:rPr>
                <w:sz w:val="20"/>
                <w:szCs w:val="20"/>
              </w:rPr>
            </w:pPr>
            <w:r>
              <w:rPr>
                <w:sz w:val="20"/>
                <w:szCs w:val="20"/>
              </w:rPr>
              <w:t>Telephone of fire department, unless facility has direct alarm</w:t>
            </w:r>
          </w:p>
        </w:tc>
        <w:tc>
          <w:tcPr>
            <w:tcW w:w="1165" w:type="dxa"/>
          </w:tcPr>
          <w:p w:rsidR="00BE232B" w:rsidRPr="005B2D34" w:rsidP="009544C7" w14:paraId="32A75BC6" w14:textId="77777777">
            <w:pPr>
              <w:rPr>
                <w:sz w:val="20"/>
                <w:szCs w:val="20"/>
              </w:rPr>
            </w:pPr>
          </w:p>
        </w:tc>
        <w:tc>
          <w:tcPr>
            <w:tcW w:w="3447" w:type="dxa"/>
          </w:tcPr>
          <w:p w:rsidR="00BE232B" w:rsidRPr="005B2D34" w:rsidP="009544C7" w14:paraId="5978931E" w14:textId="77777777">
            <w:pPr>
              <w:rPr>
                <w:sz w:val="20"/>
                <w:szCs w:val="20"/>
              </w:rPr>
            </w:pPr>
          </w:p>
        </w:tc>
      </w:tr>
      <w:tr w14:paraId="2CCFF39C" w14:textId="77777777" w:rsidTr="00C2211F">
        <w:tblPrEx>
          <w:tblW w:w="0" w:type="auto"/>
          <w:tblLook w:val="04A0"/>
        </w:tblPrEx>
        <w:tc>
          <w:tcPr>
            <w:tcW w:w="6404" w:type="dxa"/>
          </w:tcPr>
          <w:p w:rsidR="00035AE6" w:rsidP="00035AE6" w14:paraId="7944B2F4" w14:textId="77777777">
            <w:pPr>
              <w:numPr>
                <w:ilvl w:val="1"/>
                <w:numId w:val="30"/>
              </w:numPr>
              <w:ind w:left="1080" w:hanging="360"/>
              <w:contextualSpacing/>
              <w:rPr>
                <w:sz w:val="20"/>
                <w:szCs w:val="20"/>
              </w:rPr>
            </w:pPr>
            <w:r>
              <w:rPr>
                <w:sz w:val="20"/>
                <w:szCs w:val="20"/>
              </w:rPr>
              <w:t xml:space="preserve">Employees </w:t>
            </w:r>
            <w:r w:rsidRPr="00AA7568">
              <w:rPr>
                <w:b/>
                <w:sz w:val="20"/>
                <w:szCs w:val="20"/>
              </w:rPr>
              <w:t>trained</w:t>
            </w:r>
            <w:r>
              <w:rPr>
                <w:sz w:val="20"/>
                <w:szCs w:val="20"/>
              </w:rPr>
              <w:t xml:space="preserve"> on proper waste handling and emergency procedures relevant to their </w:t>
            </w:r>
            <w:r>
              <w:rPr>
                <w:sz w:val="20"/>
                <w:szCs w:val="20"/>
              </w:rPr>
              <w:t>responsibilities?</w:t>
            </w:r>
            <w:r>
              <w:rPr>
                <w:sz w:val="20"/>
                <w:szCs w:val="20"/>
              </w:rPr>
              <w:t xml:space="preserve"> </w:t>
            </w:r>
            <w:r w:rsidRPr="00AA7568">
              <w:rPr>
                <w:i/>
                <w:sz w:val="20"/>
                <w:szCs w:val="20"/>
              </w:rPr>
              <w:t>262.16(b)(9(iii)</w:t>
            </w:r>
          </w:p>
        </w:tc>
        <w:tc>
          <w:tcPr>
            <w:tcW w:w="1165" w:type="dxa"/>
          </w:tcPr>
          <w:p w:rsidR="00035AE6" w:rsidRPr="005B2D34" w:rsidP="009544C7" w14:paraId="5B9226FD" w14:textId="77777777">
            <w:pPr>
              <w:rPr>
                <w:sz w:val="20"/>
                <w:szCs w:val="20"/>
              </w:rPr>
            </w:pPr>
          </w:p>
        </w:tc>
        <w:tc>
          <w:tcPr>
            <w:tcW w:w="3447" w:type="dxa"/>
          </w:tcPr>
          <w:p w:rsidR="00035AE6" w:rsidRPr="005B2D34" w:rsidP="009544C7" w14:paraId="10EE9B7E" w14:textId="77777777">
            <w:pPr>
              <w:rPr>
                <w:sz w:val="20"/>
                <w:szCs w:val="20"/>
              </w:rPr>
            </w:pPr>
          </w:p>
        </w:tc>
      </w:tr>
      <w:tr w14:paraId="51AFDD97" w14:textId="77777777" w:rsidTr="00C2211F">
        <w:tblPrEx>
          <w:tblW w:w="0" w:type="auto"/>
          <w:tblLook w:val="04A0"/>
        </w:tblPrEx>
        <w:tc>
          <w:tcPr>
            <w:tcW w:w="6404" w:type="dxa"/>
          </w:tcPr>
          <w:p w:rsidR="00226571" w:rsidRPr="00226571" w:rsidP="00355855" w14:paraId="40C18269" w14:textId="77777777">
            <w:pPr>
              <w:numPr>
                <w:ilvl w:val="0"/>
                <w:numId w:val="30"/>
              </w:numPr>
              <w:ind w:left="360" w:hanging="360"/>
              <w:contextualSpacing/>
              <w:rPr>
                <w:sz w:val="20"/>
                <w:szCs w:val="20"/>
              </w:rPr>
            </w:pPr>
            <w:r>
              <w:rPr>
                <w:sz w:val="20"/>
                <w:szCs w:val="20"/>
              </w:rPr>
              <w:t xml:space="preserve">LQG’s - &gt;2,200 </w:t>
            </w:r>
            <w:r>
              <w:rPr>
                <w:sz w:val="20"/>
                <w:szCs w:val="20"/>
              </w:rPr>
              <w:t>lbs</w:t>
            </w:r>
            <w:r>
              <w:rPr>
                <w:sz w:val="20"/>
                <w:szCs w:val="20"/>
              </w:rPr>
              <w:t>/</w:t>
            </w:r>
            <w:r>
              <w:rPr>
                <w:sz w:val="20"/>
                <w:szCs w:val="20"/>
              </w:rPr>
              <w:t>mo</w:t>
            </w:r>
            <w:r w:rsidR="004F3C68">
              <w:rPr>
                <w:sz w:val="20"/>
                <w:szCs w:val="20"/>
              </w:rPr>
              <w:t xml:space="preserve"> (storing more than 13,200 </w:t>
            </w:r>
            <w:r w:rsidR="004F3C68">
              <w:rPr>
                <w:sz w:val="20"/>
                <w:szCs w:val="20"/>
              </w:rPr>
              <w:t>lbs</w:t>
            </w:r>
            <w:r w:rsidR="004F3C68">
              <w:rPr>
                <w:sz w:val="20"/>
                <w:szCs w:val="20"/>
              </w:rPr>
              <w:t>)</w:t>
            </w:r>
          </w:p>
        </w:tc>
        <w:tc>
          <w:tcPr>
            <w:tcW w:w="1165" w:type="dxa"/>
          </w:tcPr>
          <w:p w:rsidR="005A4E64" w:rsidRPr="005B2D34" w:rsidP="009544C7" w14:paraId="5AB4CEB5" w14:textId="77777777">
            <w:pPr>
              <w:rPr>
                <w:sz w:val="20"/>
                <w:szCs w:val="20"/>
              </w:rPr>
            </w:pPr>
          </w:p>
        </w:tc>
        <w:tc>
          <w:tcPr>
            <w:tcW w:w="3447" w:type="dxa"/>
          </w:tcPr>
          <w:p w:rsidR="005A4E64" w:rsidRPr="005B2D34" w:rsidP="009544C7" w14:paraId="656AEA6A" w14:textId="77777777">
            <w:pPr>
              <w:rPr>
                <w:sz w:val="20"/>
                <w:szCs w:val="20"/>
              </w:rPr>
            </w:pPr>
          </w:p>
        </w:tc>
      </w:tr>
      <w:tr w14:paraId="2203553B" w14:textId="77777777" w:rsidTr="00C2211F">
        <w:tblPrEx>
          <w:tblW w:w="0" w:type="auto"/>
          <w:tblLook w:val="04A0"/>
        </w:tblPrEx>
        <w:tc>
          <w:tcPr>
            <w:tcW w:w="6404" w:type="dxa"/>
          </w:tcPr>
          <w:p w:rsidR="00BF58FF" w:rsidP="00355855" w14:paraId="62D4D813" w14:textId="77777777">
            <w:pPr>
              <w:numPr>
                <w:ilvl w:val="1"/>
                <w:numId w:val="30"/>
              </w:numPr>
              <w:ind w:left="1080" w:hanging="360"/>
              <w:contextualSpacing/>
              <w:rPr>
                <w:sz w:val="20"/>
                <w:szCs w:val="20"/>
              </w:rPr>
            </w:pPr>
            <w:r>
              <w:rPr>
                <w:sz w:val="20"/>
                <w:szCs w:val="20"/>
              </w:rPr>
              <w:t xml:space="preserve">Are storage containers kept for no longer than 90 days on-site? </w:t>
            </w:r>
            <w:r w:rsidRPr="00BF58FF">
              <w:rPr>
                <w:i/>
                <w:sz w:val="20"/>
                <w:szCs w:val="20"/>
              </w:rPr>
              <w:t>262.17(a)</w:t>
            </w:r>
          </w:p>
        </w:tc>
        <w:tc>
          <w:tcPr>
            <w:tcW w:w="1165" w:type="dxa"/>
          </w:tcPr>
          <w:p w:rsidR="00BF58FF" w:rsidRPr="005B2D34" w:rsidP="009544C7" w14:paraId="1A723229" w14:textId="77777777">
            <w:pPr>
              <w:rPr>
                <w:sz w:val="20"/>
                <w:szCs w:val="20"/>
              </w:rPr>
            </w:pPr>
          </w:p>
        </w:tc>
        <w:tc>
          <w:tcPr>
            <w:tcW w:w="3447" w:type="dxa"/>
          </w:tcPr>
          <w:p w:rsidR="00BF58FF" w:rsidRPr="005B2D34" w:rsidP="009544C7" w14:paraId="29FB1FE5" w14:textId="77777777">
            <w:pPr>
              <w:rPr>
                <w:sz w:val="20"/>
                <w:szCs w:val="20"/>
              </w:rPr>
            </w:pPr>
          </w:p>
        </w:tc>
      </w:tr>
      <w:tr w14:paraId="3975A3D5" w14:textId="77777777" w:rsidTr="00C2211F">
        <w:tblPrEx>
          <w:tblW w:w="0" w:type="auto"/>
          <w:tblLook w:val="04A0"/>
        </w:tblPrEx>
        <w:tc>
          <w:tcPr>
            <w:tcW w:w="6404" w:type="dxa"/>
          </w:tcPr>
          <w:p w:rsidR="00DA79B2" w:rsidP="00355855" w14:paraId="74E98562" w14:textId="77777777">
            <w:pPr>
              <w:numPr>
                <w:ilvl w:val="1"/>
                <w:numId w:val="30"/>
              </w:numPr>
              <w:ind w:left="1080" w:hanging="360"/>
              <w:contextualSpacing/>
              <w:rPr>
                <w:sz w:val="20"/>
                <w:szCs w:val="20"/>
              </w:rPr>
            </w:pPr>
            <w:r>
              <w:rPr>
                <w:sz w:val="20"/>
                <w:szCs w:val="20"/>
              </w:rPr>
              <w:t xml:space="preserve">Weekly documented inspections of storage containers? </w:t>
            </w:r>
            <w:r w:rsidRPr="007A30E8">
              <w:rPr>
                <w:i/>
                <w:sz w:val="20"/>
                <w:szCs w:val="20"/>
              </w:rPr>
              <w:t>262.17(a)</w:t>
            </w:r>
            <w:r w:rsidRPr="007A30E8" w:rsidR="007A30E8">
              <w:rPr>
                <w:i/>
                <w:sz w:val="20"/>
                <w:szCs w:val="20"/>
              </w:rPr>
              <w:t>(1)(v)</w:t>
            </w:r>
          </w:p>
        </w:tc>
        <w:tc>
          <w:tcPr>
            <w:tcW w:w="1165" w:type="dxa"/>
          </w:tcPr>
          <w:p w:rsidR="00DA79B2" w:rsidRPr="005B2D34" w:rsidP="009544C7" w14:paraId="3DAEEF59" w14:textId="77777777">
            <w:pPr>
              <w:rPr>
                <w:sz w:val="20"/>
                <w:szCs w:val="20"/>
              </w:rPr>
            </w:pPr>
          </w:p>
        </w:tc>
        <w:tc>
          <w:tcPr>
            <w:tcW w:w="3447" w:type="dxa"/>
          </w:tcPr>
          <w:p w:rsidR="00DA79B2" w:rsidRPr="005B2D34" w:rsidP="009544C7" w14:paraId="7B20EECA" w14:textId="77777777">
            <w:pPr>
              <w:rPr>
                <w:sz w:val="20"/>
                <w:szCs w:val="20"/>
              </w:rPr>
            </w:pPr>
          </w:p>
        </w:tc>
      </w:tr>
      <w:tr w14:paraId="071F7E56" w14:textId="77777777" w:rsidTr="00C2211F">
        <w:tblPrEx>
          <w:tblW w:w="0" w:type="auto"/>
          <w:tblLook w:val="04A0"/>
        </w:tblPrEx>
        <w:tc>
          <w:tcPr>
            <w:tcW w:w="6404" w:type="dxa"/>
          </w:tcPr>
          <w:p w:rsidR="00BF58FF" w:rsidP="00BF58FF" w14:paraId="711B044F" w14:textId="77777777">
            <w:pPr>
              <w:numPr>
                <w:ilvl w:val="1"/>
                <w:numId w:val="30"/>
              </w:numPr>
              <w:ind w:left="1080" w:hanging="360"/>
              <w:contextualSpacing/>
              <w:rPr>
                <w:sz w:val="20"/>
                <w:szCs w:val="20"/>
              </w:rPr>
            </w:pPr>
            <w:r w:rsidRPr="00BF58FF">
              <w:rPr>
                <w:sz w:val="20"/>
                <w:szCs w:val="20"/>
              </w:rPr>
              <w:t xml:space="preserve">Storage containers not holding ignitable (D001) or reactive (D003) waste within 50 feet of property line or written approval from AHJ giving exemption? </w:t>
            </w:r>
            <w:r w:rsidRPr="00BF58FF">
              <w:rPr>
                <w:i/>
                <w:sz w:val="20"/>
                <w:szCs w:val="20"/>
              </w:rPr>
              <w:t>262.17(a)</w:t>
            </w:r>
            <w:r>
              <w:rPr>
                <w:i/>
                <w:sz w:val="20"/>
                <w:szCs w:val="20"/>
              </w:rPr>
              <w:t>(1)</w:t>
            </w:r>
            <w:r w:rsidRPr="00BF58FF">
              <w:rPr>
                <w:i/>
                <w:sz w:val="20"/>
                <w:szCs w:val="20"/>
              </w:rPr>
              <w:t>(vi)(A)</w:t>
            </w:r>
          </w:p>
        </w:tc>
        <w:tc>
          <w:tcPr>
            <w:tcW w:w="1165" w:type="dxa"/>
          </w:tcPr>
          <w:p w:rsidR="00BF58FF" w:rsidRPr="005B2D34" w:rsidP="009544C7" w14:paraId="3481340D" w14:textId="77777777">
            <w:pPr>
              <w:rPr>
                <w:sz w:val="20"/>
                <w:szCs w:val="20"/>
              </w:rPr>
            </w:pPr>
          </w:p>
        </w:tc>
        <w:tc>
          <w:tcPr>
            <w:tcW w:w="3447" w:type="dxa"/>
          </w:tcPr>
          <w:p w:rsidR="00BF58FF" w:rsidRPr="005B2D34" w:rsidP="009544C7" w14:paraId="5BB6992F" w14:textId="77777777">
            <w:pPr>
              <w:rPr>
                <w:sz w:val="20"/>
                <w:szCs w:val="20"/>
              </w:rPr>
            </w:pPr>
          </w:p>
        </w:tc>
      </w:tr>
      <w:tr w14:paraId="44659F82" w14:textId="77777777" w:rsidTr="00C2211F">
        <w:tblPrEx>
          <w:tblW w:w="0" w:type="auto"/>
          <w:tblLook w:val="04A0"/>
        </w:tblPrEx>
        <w:tc>
          <w:tcPr>
            <w:tcW w:w="6404" w:type="dxa"/>
          </w:tcPr>
          <w:p w:rsidR="00BF58FF" w:rsidRPr="00BF58FF" w:rsidP="00BF58FF" w14:paraId="5E3E700C" w14:textId="77777777">
            <w:pPr>
              <w:numPr>
                <w:ilvl w:val="1"/>
                <w:numId w:val="30"/>
              </w:numPr>
              <w:ind w:left="1080" w:hanging="360"/>
              <w:contextualSpacing/>
              <w:rPr>
                <w:sz w:val="20"/>
                <w:szCs w:val="20"/>
              </w:rPr>
            </w:pPr>
            <w:r>
              <w:rPr>
                <w:sz w:val="20"/>
                <w:szCs w:val="20"/>
              </w:rPr>
              <w:t xml:space="preserve">Are “no smoking” signs posted near ignitable or reactive wastes? </w:t>
            </w:r>
            <w:r>
              <w:rPr>
                <w:i/>
                <w:sz w:val="20"/>
                <w:szCs w:val="20"/>
              </w:rPr>
              <w:t>262.17(a)(1)(vi)(B</w:t>
            </w:r>
            <w:r w:rsidRPr="00BF58FF">
              <w:rPr>
                <w:i/>
                <w:sz w:val="20"/>
                <w:szCs w:val="20"/>
              </w:rPr>
              <w:t>)</w:t>
            </w:r>
          </w:p>
        </w:tc>
        <w:tc>
          <w:tcPr>
            <w:tcW w:w="1165" w:type="dxa"/>
          </w:tcPr>
          <w:p w:rsidR="00BF58FF" w:rsidRPr="005B2D34" w:rsidP="009544C7" w14:paraId="1C5D6F27" w14:textId="77777777">
            <w:pPr>
              <w:rPr>
                <w:sz w:val="20"/>
                <w:szCs w:val="20"/>
              </w:rPr>
            </w:pPr>
          </w:p>
        </w:tc>
        <w:tc>
          <w:tcPr>
            <w:tcW w:w="3447" w:type="dxa"/>
          </w:tcPr>
          <w:p w:rsidR="00BF58FF" w:rsidRPr="005B2D34" w:rsidP="009544C7" w14:paraId="477DE922" w14:textId="77777777">
            <w:pPr>
              <w:rPr>
                <w:sz w:val="20"/>
                <w:szCs w:val="20"/>
              </w:rPr>
            </w:pPr>
          </w:p>
        </w:tc>
      </w:tr>
      <w:tr w14:paraId="4D76D6A9" w14:textId="77777777" w:rsidTr="00C2211F">
        <w:tblPrEx>
          <w:tblW w:w="0" w:type="auto"/>
          <w:tblLook w:val="04A0"/>
        </w:tblPrEx>
        <w:tc>
          <w:tcPr>
            <w:tcW w:w="6404" w:type="dxa"/>
          </w:tcPr>
          <w:p w:rsidR="007A30E8" w:rsidRPr="002264A0" w:rsidP="002264A0" w14:paraId="09A5161F" w14:textId="77777777">
            <w:pPr>
              <w:numPr>
                <w:ilvl w:val="1"/>
                <w:numId w:val="30"/>
              </w:numPr>
              <w:ind w:left="1080" w:hanging="360"/>
              <w:contextualSpacing/>
              <w:rPr>
                <w:sz w:val="20"/>
                <w:szCs w:val="20"/>
              </w:rPr>
            </w:pPr>
            <w:r>
              <w:rPr>
                <w:sz w:val="20"/>
                <w:szCs w:val="20"/>
              </w:rPr>
              <w:t>Job descriptions for handlers of hazardous waste?</w:t>
            </w:r>
            <w:r w:rsidR="002264A0">
              <w:rPr>
                <w:sz w:val="20"/>
                <w:szCs w:val="20"/>
              </w:rPr>
              <w:t xml:space="preserve">  Must include skill, education, or other qualification, and duties of facility personnel assigned to each position.  </w:t>
            </w:r>
            <w:r w:rsidRPr="002264A0">
              <w:rPr>
                <w:i/>
                <w:sz w:val="20"/>
                <w:szCs w:val="20"/>
              </w:rPr>
              <w:t>262.17(a)(7)(iv)</w:t>
            </w:r>
          </w:p>
        </w:tc>
        <w:tc>
          <w:tcPr>
            <w:tcW w:w="1165" w:type="dxa"/>
          </w:tcPr>
          <w:p w:rsidR="007A30E8" w:rsidRPr="005B2D34" w:rsidP="009544C7" w14:paraId="1D4E5936" w14:textId="77777777">
            <w:pPr>
              <w:rPr>
                <w:sz w:val="20"/>
                <w:szCs w:val="20"/>
              </w:rPr>
            </w:pPr>
          </w:p>
        </w:tc>
        <w:tc>
          <w:tcPr>
            <w:tcW w:w="3447" w:type="dxa"/>
          </w:tcPr>
          <w:p w:rsidR="007A30E8" w:rsidRPr="005B2D34" w:rsidP="009544C7" w14:paraId="61C13E10" w14:textId="77777777">
            <w:pPr>
              <w:rPr>
                <w:sz w:val="20"/>
                <w:szCs w:val="20"/>
              </w:rPr>
            </w:pPr>
          </w:p>
        </w:tc>
      </w:tr>
      <w:tr w14:paraId="38D0D5CD" w14:textId="77777777" w:rsidTr="00C2211F">
        <w:tblPrEx>
          <w:tblW w:w="0" w:type="auto"/>
          <w:tblLook w:val="04A0"/>
        </w:tblPrEx>
        <w:tc>
          <w:tcPr>
            <w:tcW w:w="6404" w:type="dxa"/>
          </w:tcPr>
          <w:p w:rsidR="005A28EC" w:rsidP="007A30E8" w14:paraId="6315EBFB" w14:textId="77777777">
            <w:pPr>
              <w:numPr>
                <w:ilvl w:val="1"/>
                <w:numId w:val="30"/>
              </w:numPr>
              <w:ind w:left="1080" w:hanging="360"/>
              <w:contextualSpacing/>
              <w:rPr>
                <w:sz w:val="20"/>
                <w:szCs w:val="20"/>
              </w:rPr>
            </w:pPr>
            <w:r>
              <w:rPr>
                <w:sz w:val="20"/>
                <w:szCs w:val="20"/>
              </w:rPr>
              <w:t xml:space="preserve">Submitting re-notification of LGQ status by March 1 in even-numbered years (may submit with biennial report)? </w:t>
            </w:r>
            <w:r w:rsidRPr="005A28EC">
              <w:rPr>
                <w:i/>
                <w:sz w:val="20"/>
                <w:szCs w:val="20"/>
              </w:rPr>
              <w:t>262.18(d)(2)</w:t>
            </w:r>
          </w:p>
        </w:tc>
        <w:tc>
          <w:tcPr>
            <w:tcW w:w="1165" w:type="dxa"/>
          </w:tcPr>
          <w:p w:rsidR="005A28EC" w:rsidRPr="005B2D34" w:rsidP="009544C7" w14:paraId="5B0AED2D" w14:textId="77777777">
            <w:pPr>
              <w:rPr>
                <w:sz w:val="20"/>
                <w:szCs w:val="20"/>
              </w:rPr>
            </w:pPr>
          </w:p>
        </w:tc>
        <w:tc>
          <w:tcPr>
            <w:tcW w:w="3447" w:type="dxa"/>
          </w:tcPr>
          <w:p w:rsidR="005A28EC" w:rsidRPr="005B2D34" w:rsidP="009544C7" w14:paraId="4D39ADE4" w14:textId="77777777">
            <w:pPr>
              <w:rPr>
                <w:sz w:val="20"/>
                <w:szCs w:val="20"/>
              </w:rPr>
            </w:pPr>
          </w:p>
        </w:tc>
      </w:tr>
      <w:tr w14:paraId="66F0BE8F" w14:textId="77777777" w:rsidTr="00C2211F">
        <w:tblPrEx>
          <w:tblW w:w="0" w:type="auto"/>
          <w:tblLook w:val="04A0"/>
        </w:tblPrEx>
        <w:tc>
          <w:tcPr>
            <w:tcW w:w="6404" w:type="dxa"/>
          </w:tcPr>
          <w:p w:rsidR="0045397F" w:rsidP="0045397F" w14:paraId="3EA6E85F" w14:textId="77777777">
            <w:pPr>
              <w:numPr>
                <w:ilvl w:val="1"/>
                <w:numId w:val="30"/>
              </w:numPr>
              <w:ind w:left="1080" w:hanging="360"/>
              <w:contextualSpacing/>
              <w:rPr>
                <w:sz w:val="20"/>
                <w:szCs w:val="20"/>
              </w:rPr>
            </w:pPr>
            <w:r w:rsidRPr="0045397F">
              <w:rPr>
                <w:sz w:val="20"/>
                <w:szCs w:val="20"/>
              </w:rPr>
              <w:t>Annual hazardous waste report to State</w:t>
            </w:r>
            <w:r w:rsidR="00AA7568">
              <w:rPr>
                <w:sz w:val="20"/>
                <w:szCs w:val="20"/>
              </w:rPr>
              <w:t xml:space="preserve"> by March 1? (</w:t>
            </w:r>
            <w:r w:rsidRPr="0045397F">
              <w:rPr>
                <w:sz w:val="20"/>
                <w:szCs w:val="20"/>
              </w:rPr>
              <w:t>KS</w:t>
            </w:r>
            <w:r w:rsidR="00AA7568">
              <w:rPr>
                <w:sz w:val="20"/>
                <w:szCs w:val="20"/>
              </w:rPr>
              <w:t xml:space="preserve"> only</w:t>
            </w:r>
            <w:r w:rsidRPr="0045397F">
              <w:rPr>
                <w:sz w:val="20"/>
                <w:szCs w:val="20"/>
              </w:rPr>
              <w:t>)</w:t>
            </w:r>
          </w:p>
        </w:tc>
        <w:tc>
          <w:tcPr>
            <w:tcW w:w="1165" w:type="dxa"/>
          </w:tcPr>
          <w:p w:rsidR="0045397F" w:rsidRPr="005B2D34" w:rsidP="009544C7" w14:paraId="242D689E" w14:textId="77777777">
            <w:pPr>
              <w:rPr>
                <w:sz w:val="20"/>
                <w:szCs w:val="20"/>
              </w:rPr>
            </w:pPr>
          </w:p>
        </w:tc>
        <w:tc>
          <w:tcPr>
            <w:tcW w:w="3447" w:type="dxa"/>
          </w:tcPr>
          <w:p w:rsidR="0045397F" w:rsidRPr="005B2D34" w:rsidP="009544C7" w14:paraId="7D1342A5" w14:textId="77777777">
            <w:pPr>
              <w:rPr>
                <w:sz w:val="20"/>
                <w:szCs w:val="20"/>
              </w:rPr>
            </w:pPr>
          </w:p>
        </w:tc>
      </w:tr>
      <w:tr w14:paraId="325FD49A" w14:textId="77777777" w:rsidTr="00C2211F">
        <w:tblPrEx>
          <w:tblW w:w="0" w:type="auto"/>
          <w:tblLook w:val="04A0"/>
        </w:tblPrEx>
        <w:tc>
          <w:tcPr>
            <w:tcW w:w="6404" w:type="dxa"/>
          </w:tcPr>
          <w:p w:rsidR="005A28EC" w:rsidP="007A30E8" w14:paraId="3CCB4F4A" w14:textId="77777777">
            <w:pPr>
              <w:numPr>
                <w:ilvl w:val="1"/>
                <w:numId w:val="30"/>
              </w:numPr>
              <w:ind w:left="1080" w:hanging="360"/>
              <w:contextualSpacing/>
              <w:rPr>
                <w:sz w:val="20"/>
                <w:szCs w:val="20"/>
              </w:rPr>
            </w:pPr>
            <w:r>
              <w:rPr>
                <w:sz w:val="20"/>
                <w:szCs w:val="20"/>
              </w:rPr>
              <w:t xml:space="preserve">Biennial report completed for odd-numbered years by March 1 in even-numbered years? </w:t>
            </w:r>
            <w:r w:rsidRPr="005A28EC">
              <w:rPr>
                <w:i/>
                <w:sz w:val="20"/>
                <w:szCs w:val="20"/>
              </w:rPr>
              <w:t>262.41</w:t>
            </w:r>
          </w:p>
        </w:tc>
        <w:tc>
          <w:tcPr>
            <w:tcW w:w="1165" w:type="dxa"/>
          </w:tcPr>
          <w:p w:rsidR="005A28EC" w:rsidRPr="005B2D34" w:rsidP="009544C7" w14:paraId="5EAD8D77" w14:textId="77777777">
            <w:pPr>
              <w:rPr>
                <w:sz w:val="20"/>
                <w:szCs w:val="20"/>
              </w:rPr>
            </w:pPr>
          </w:p>
        </w:tc>
        <w:tc>
          <w:tcPr>
            <w:tcW w:w="3447" w:type="dxa"/>
          </w:tcPr>
          <w:p w:rsidR="005A28EC" w:rsidRPr="005B2D34" w:rsidP="009544C7" w14:paraId="4319084A" w14:textId="77777777">
            <w:pPr>
              <w:rPr>
                <w:sz w:val="20"/>
                <w:szCs w:val="20"/>
              </w:rPr>
            </w:pPr>
          </w:p>
        </w:tc>
      </w:tr>
      <w:tr w14:paraId="7E89C9E3" w14:textId="77777777" w:rsidTr="00C2211F">
        <w:tblPrEx>
          <w:tblW w:w="0" w:type="auto"/>
          <w:tblLook w:val="04A0"/>
        </w:tblPrEx>
        <w:tc>
          <w:tcPr>
            <w:tcW w:w="6404" w:type="dxa"/>
          </w:tcPr>
          <w:p w:rsidR="00BF58FF" w:rsidP="007A30E8" w14:paraId="216BE9FE" w14:textId="77777777">
            <w:pPr>
              <w:numPr>
                <w:ilvl w:val="1"/>
                <w:numId w:val="30"/>
              </w:numPr>
              <w:ind w:left="1080" w:hanging="360"/>
              <w:contextualSpacing/>
              <w:rPr>
                <w:sz w:val="20"/>
                <w:szCs w:val="20"/>
              </w:rPr>
            </w:pPr>
            <w:r>
              <w:rPr>
                <w:sz w:val="20"/>
                <w:szCs w:val="20"/>
              </w:rPr>
              <w:t>Are the following items available? 262.252</w:t>
            </w:r>
          </w:p>
          <w:p w:rsidR="00BF58FF" w:rsidP="00BF58FF" w14:paraId="43FC8B24" w14:textId="77777777">
            <w:pPr>
              <w:numPr>
                <w:ilvl w:val="2"/>
                <w:numId w:val="30"/>
              </w:numPr>
              <w:ind w:left="1800" w:hanging="180"/>
              <w:contextualSpacing/>
              <w:rPr>
                <w:sz w:val="20"/>
                <w:szCs w:val="20"/>
              </w:rPr>
            </w:pPr>
            <w:r>
              <w:rPr>
                <w:sz w:val="20"/>
                <w:szCs w:val="20"/>
              </w:rPr>
              <w:t>Internal communications or alarm systems</w:t>
            </w:r>
            <w:r w:rsidR="00325452">
              <w:rPr>
                <w:sz w:val="20"/>
                <w:szCs w:val="20"/>
              </w:rPr>
              <w:t>.</w:t>
            </w:r>
          </w:p>
          <w:p w:rsidR="00325452" w:rsidP="00BF58FF" w14:paraId="4A72C410" w14:textId="77777777">
            <w:pPr>
              <w:numPr>
                <w:ilvl w:val="2"/>
                <w:numId w:val="30"/>
              </w:numPr>
              <w:ind w:left="1800" w:hanging="180"/>
              <w:contextualSpacing/>
              <w:rPr>
                <w:sz w:val="20"/>
                <w:szCs w:val="20"/>
              </w:rPr>
            </w:pPr>
            <w:r>
              <w:rPr>
                <w:sz w:val="20"/>
                <w:szCs w:val="20"/>
              </w:rPr>
              <w:t>Telephone or hand-held two-way radio capable of summoning emergency assistance.</w:t>
            </w:r>
          </w:p>
          <w:p w:rsidR="00325452" w:rsidP="00BF58FF" w14:paraId="2FD86771" w14:textId="77777777">
            <w:pPr>
              <w:numPr>
                <w:ilvl w:val="2"/>
                <w:numId w:val="30"/>
              </w:numPr>
              <w:ind w:left="1800" w:hanging="180"/>
              <w:contextualSpacing/>
              <w:rPr>
                <w:sz w:val="20"/>
                <w:szCs w:val="20"/>
              </w:rPr>
            </w:pPr>
            <w:r>
              <w:rPr>
                <w:sz w:val="20"/>
                <w:szCs w:val="20"/>
              </w:rPr>
              <w:t>Portable fire extinguishers, fire control equipment, spill control equipment, and decontamination equipment.</w:t>
            </w:r>
          </w:p>
          <w:p w:rsidR="00325452" w:rsidP="00BF58FF" w14:paraId="1C05146C" w14:textId="77777777">
            <w:pPr>
              <w:numPr>
                <w:ilvl w:val="2"/>
                <w:numId w:val="30"/>
              </w:numPr>
              <w:ind w:left="1800" w:hanging="180"/>
              <w:contextualSpacing/>
              <w:rPr>
                <w:sz w:val="20"/>
                <w:szCs w:val="20"/>
              </w:rPr>
            </w:pPr>
            <w:r>
              <w:rPr>
                <w:sz w:val="20"/>
                <w:szCs w:val="20"/>
              </w:rPr>
              <w:t>Water at adequate volume and pressure</w:t>
            </w:r>
          </w:p>
        </w:tc>
        <w:tc>
          <w:tcPr>
            <w:tcW w:w="1165" w:type="dxa"/>
          </w:tcPr>
          <w:p w:rsidR="00BF58FF" w:rsidRPr="005B2D34" w:rsidP="009544C7" w14:paraId="09ED39D2" w14:textId="77777777">
            <w:pPr>
              <w:rPr>
                <w:sz w:val="20"/>
                <w:szCs w:val="20"/>
              </w:rPr>
            </w:pPr>
          </w:p>
        </w:tc>
        <w:tc>
          <w:tcPr>
            <w:tcW w:w="3447" w:type="dxa"/>
          </w:tcPr>
          <w:p w:rsidR="00BF58FF" w:rsidRPr="005B2D34" w:rsidP="009544C7" w14:paraId="6CCFE4CF" w14:textId="77777777">
            <w:pPr>
              <w:rPr>
                <w:sz w:val="20"/>
                <w:szCs w:val="20"/>
              </w:rPr>
            </w:pPr>
          </w:p>
        </w:tc>
      </w:tr>
      <w:tr w14:paraId="0ED3AF1F" w14:textId="77777777" w:rsidTr="00C2211F">
        <w:tblPrEx>
          <w:tblW w:w="0" w:type="auto"/>
          <w:tblLook w:val="04A0"/>
        </w:tblPrEx>
        <w:tc>
          <w:tcPr>
            <w:tcW w:w="6404" w:type="dxa"/>
          </w:tcPr>
          <w:p w:rsidR="00226571" w:rsidRPr="004F3C68" w:rsidP="00355855" w14:paraId="071310DD" w14:textId="77777777">
            <w:pPr>
              <w:numPr>
                <w:ilvl w:val="1"/>
                <w:numId w:val="30"/>
              </w:numPr>
              <w:ind w:left="1080" w:hanging="360"/>
              <w:contextualSpacing/>
              <w:rPr>
                <w:sz w:val="20"/>
                <w:szCs w:val="20"/>
              </w:rPr>
            </w:pPr>
            <w:r>
              <w:rPr>
                <w:sz w:val="20"/>
                <w:szCs w:val="20"/>
              </w:rPr>
              <w:t>Contingency Plan?</w:t>
            </w:r>
            <w:r w:rsidR="004F3C68">
              <w:rPr>
                <w:sz w:val="20"/>
                <w:szCs w:val="20"/>
              </w:rPr>
              <w:t xml:space="preserve"> </w:t>
            </w:r>
            <w:r w:rsidRPr="004F3C68" w:rsidR="004F3C68">
              <w:rPr>
                <w:i/>
                <w:sz w:val="20"/>
                <w:szCs w:val="20"/>
              </w:rPr>
              <w:t>262.260(a)</w:t>
            </w:r>
          </w:p>
          <w:p w:rsidR="004F3C68" w:rsidRPr="004F3C68" w:rsidP="004F3C68" w14:paraId="017AAA75" w14:textId="77777777">
            <w:pPr>
              <w:numPr>
                <w:ilvl w:val="2"/>
                <w:numId w:val="30"/>
              </w:numPr>
              <w:ind w:left="1800" w:hanging="180"/>
              <w:contextualSpacing/>
              <w:rPr>
                <w:sz w:val="20"/>
                <w:szCs w:val="20"/>
              </w:rPr>
            </w:pPr>
            <w:r>
              <w:rPr>
                <w:sz w:val="20"/>
                <w:szCs w:val="20"/>
              </w:rPr>
              <w:t xml:space="preserve">Describes arrangements with police, fire, emergency response teams, hospitals, and LEPC’s. </w:t>
            </w:r>
            <w:r w:rsidRPr="004F3C68">
              <w:rPr>
                <w:i/>
                <w:sz w:val="20"/>
                <w:szCs w:val="20"/>
              </w:rPr>
              <w:t>262.261(</w:t>
            </w:r>
            <w:r>
              <w:rPr>
                <w:i/>
                <w:sz w:val="20"/>
                <w:szCs w:val="20"/>
              </w:rPr>
              <w:t>c</w:t>
            </w:r>
            <w:r w:rsidRPr="004F3C68">
              <w:rPr>
                <w:i/>
                <w:sz w:val="20"/>
                <w:szCs w:val="20"/>
              </w:rPr>
              <w:t>)</w:t>
            </w:r>
          </w:p>
          <w:p w:rsidR="004F3C68" w:rsidRPr="004F3C68" w:rsidP="004F3C68" w14:paraId="59E9F882" w14:textId="77777777">
            <w:pPr>
              <w:numPr>
                <w:ilvl w:val="2"/>
                <w:numId w:val="30"/>
              </w:numPr>
              <w:ind w:left="1800" w:hanging="180"/>
              <w:contextualSpacing/>
              <w:rPr>
                <w:sz w:val="20"/>
                <w:szCs w:val="20"/>
              </w:rPr>
            </w:pPr>
            <w:r w:rsidRPr="004F3C68">
              <w:rPr>
                <w:sz w:val="20"/>
                <w:szCs w:val="20"/>
              </w:rPr>
              <w:t>Names and phone numbers of emergency coordinators.</w:t>
            </w:r>
            <w:r>
              <w:rPr>
                <w:i/>
                <w:sz w:val="20"/>
                <w:szCs w:val="20"/>
              </w:rPr>
              <w:t xml:space="preserve"> 262.261(d)</w:t>
            </w:r>
          </w:p>
          <w:p w:rsidR="004F3C68" w:rsidRPr="004F3C68" w:rsidP="004F3C68" w14:paraId="7FEF814B" w14:textId="77777777">
            <w:pPr>
              <w:numPr>
                <w:ilvl w:val="2"/>
                <w:numId w:val="30"/>
              </w:numPr>
              <w:ind w:left="1800" w:hanging="180"/>
              <w:contextualSpacing/>
              <w:rPr>
                <w:sz w:val="20"/>
                <w:szCs w:val="20"/>
              </w:rPr>
            </w:pPr>
            <w:r>
              <w:rPr>
                <w:sz w:val="20"/>
                <w:szCs w:val="20"/>
              </w:rPr>
              <w:t xml:space="preserve">List of emergency equipment including location, physical description, and brief outline of capabilities </w:t>
            </w:r>
            <w:r w:rsidRPr="004F3C68">
              <w:rPr>
                <w:i/>
                <w:sz w:val="20"/>
                <w:szCs w:val="20"/>
              </w:rPr>
              <w:t>262.261(e)</w:t>
            </w:r>
          </w:p>
          <w:p w:rsidR="004F3C68" w:rsidRPr="00226571" w:rsidP="004F3C68" w14:paraId="22401F65" w14:textId="77777777">
            <w:pPr>
              <w:numPr>
                <w:ilvl w:val="2"/>
                <w:numId w:val="30"/>
              </w:numPr>
              <w:ind w:left="1800" w:hanging="180"/>
              <w:contextualSpacing/>
              <w:rPr>
                <w:sz w:val="20"/>
                <w:szCs w:val="20"/>
              </w:rPr>
            </w:pPr>
            <w:r>
              <w:rPr>
                <w:sz w:val="20"/>
                <w:szCs w:val="20"/>
              </w:rPr>
              <w:t xml:space="preserve">Evacuation plan including signals to be used, and routes. </w:t>
            </w:r>
            <w:r w:rsidRPr="004F3C68">
              <w:rPr>
                <w:i/>
                <w:sz w:val="20"/>
                <w:szCs w:val="20"/>
              </w:rPr>
              <w:t>262.261(f)</w:t>
            </w:r>
          </w:p>
        </w:tc>
        <w:tc>
          <w:tcPr>
            <w:tcW w:w="1165" w:type="dxa"/>
          </w:tcPr>
          <w:p w:rsidR="00226571" w:rsidRPr="005B2D34" w:rsidP="009544C7" w14:paraId="110136FE" w14:textId="77777777">
            <w:pPr>
              <w:rPr>
                <w:sz w:val="20"/>
                <w:szCs w:val="20"/>
              </w:rPr>
            </w:pPr>
          </w:p>
        </w:tc>
        <w:tc>
          <w:tcPr>
            <w:tcW w:w="3447" w:type="dxa"/>
          </w:tcPr>
          <w:p w:rsidR="00226571" w:rsidRPr="005B2D34" w:rsidP="009544C7" w14:paraId="76A764D1" w14:textId="77777777">
            <w:pPr>
              <w:rPr>
                <w:sz w:val="20"/>
                <w:szCs w:val="20"/>
              </w:rPr>
            </w:pPr>
          </w:p>
        </w:tc>
      </w:tr>
      <w:tr w14:paraId="2B5A2801" w14:textId="77777777" w:rsidTr="00C2211F">
        <w:tblPrEx>
          <w:tblW w:w="0" w:type="auto"/>
          <w:tblLook w:val="04A0"/>
        </w:tblPrEx>
        <w:tc>
          <w:tcPr>
            <w:tcW w:w="6404" w:type="dxa"/>
          </w:tcPr>
          <w:p w:rsidR="00226571" w:rsidP="00355855" w14:paraId="69F20237" w14:textId="77777777">
            <w:pPr>
              <w:numPr>
                <w:ilvl w:val="1"/>
                <w:numId w:val="30"/>
              </w:numPr>
              <w:ind w:left="1080" w:hanging="360"/>
              <w:contextualSpacing/>
              <w:rPr>
                <w:sz w:val="20"/>
                <w:szCs w:val="20"/>
              </w:rPr>
            </w:pPr>
            <w:r>
              <w:rPr>
                <w:sz w:val="20"/>
                <w:szCs w:val="20"/>
              </w:rPr>
              <w:t>Quick Reference Guide?</w:t>
            </w:r>
            <w:r w:rsidR="00BB348E">
              <w:rPr>
                <w:sz w:val="20"/>
                <w:szCs w:val="20"/>
              </w:rPr>
              <w:t xml:space="preserve"> </w:t>
            </w:r>
            <w:r w:rsidRPr="00BB348E" w:rsidR="00BB348E">
              <w:rPr>
                <w:i/>
                <w:sz w:val="20"/>
                <w:szCs w:val="20"/>
              </w:rPr>
              <w:t>262.262(b)</w:t>
            </w:r>
          </w:p>
          <w:p w:rsidR="00BB348E" w:rsidP="00BB348E" w14:paraId="044BDC8A" w14:textId="77777777">
            <w:pPr>
              <w:numPr>
                <w:ilvl w:val="2"/>
                <w:numId w:val="30"/>
              </w:numPr>
              <w:ind w:left="1800" w:hanging="180"/>
              <w:contextualSpacing/>
              <w:rPr>
                <w:sz w:val="20"/>
                <w:szCs w:val="20"/>
              </w:rPr>
            </w:pPr>
            <w:r>
              <w:rPr>
                <w:sz w:val="20"/>
                <w:szCs w:val="20"/>
              </w:rPr>
              <w:t xml:space="preserve">Types/names of hazardous waste in layman’s terms an </w:t>
            </w:r>
            <w:r>
              <w:rPr>
                <w:sz w:val="20"/>
                <w:szCs w:val="20"/>
              </w:rPr>
              <w:t>associated hazards</w:t>
            </w:r>
          </w:p>
          <w:p w:rsidR="00BB348E" w:rsidP="00BB348E" w14:paraId="6D584477" w14:textId="77777777">
            <w:pPr>
              <w:numPr>
                <w:ilvl w:val="2"/>
                <w:numId w:val="30"/>
              </w:numPr>
              <w:ind w:left="1800" w:hanging="180"/>
              <w:contextualSpacing/>
              <w:rPr>
                <w:sz w:val="20"/>
                <w:szCs w:val="20"/>
              </w:rPr>
            </w:pPr>
            <w:r>
              <w:rPr>
                <w:sz w:val="20"/>
                <w:szCs w:val="20"/>
              </w:rPr>
              <w:t xml:space="preserve">Estimated maximum amount of each </w:t>
            </w:r>
            <w:r>
              <w:rPr>
                <w:sz w:val="20"/>
                <w:szCs w:val="20"/>
              </w:rPr>
              <w:t>waste</w:t>
            </w:r>
          </w:p>
          <w:p w:rsidR="00BB348E" w:rsidP="00BB348E" w14:paraId="6E477B1E" w14:textId="77777777">
            <w:pPr>
              <w:numPr>
                <w:ilvl w:val="2"/>
                <w:numId w:val="30"/>
              </w:numPr>
              <w:ind w:left="1800" w:hanging="180"/>
              <w:contextualSpacing/>
              <w:rPr>
                <w:sz w:val="20"/>
                <w:szCs w:val="20"/>
              </w:rPr>
            </w:pPr>
            <w:r>
              <w:rPr>
                <w:sz w:val="20"/>
                <w:szCs w:val="20"/>
              </w:rPr>
              <w:t xml:space="preserve">Identification of any hazardous waste that requires unique or special </w:t>
            </w:r>
            <w:r>
              <w:rPr>
                <w:sz w:val="20"/>
                <w:szCs w:val="20"/>
              </w:rPr>
              <w:t>treatment</w:t>
            </w:r>
          </w:p>
          <w:p w:rsidR="00BB348E" w:rsidP="00BB348E" w14:paraId="474B31B2" w14:textId="77777777">
            <w:pPr>
              <w:numPr>
                <w:ilvl w:val="2"/>
                <w:numId w:val="30"/>
              </w:numPr>
              <w:ind w:left="1800" w:hanging="180"/>
              <w:contextualSpacing/>
              <w:rPr>
                <w:sz w:val="20"/>
                <w:szCs w:val="20"/>
              </w:rPr>
            </w:pPr>
            <w:r>
              <w:rPr>
                <w:sz w:val="20"/>
                <w:szCs w:val="20"/>
              </w:rPr>
              <w:t xml:space="preserve">Map showing locations of generation, accumulation, treatment and routes for </w:t>
            </w:r>
            <w:r>
              <w:rPr>
                <w:sz w:val="20"/>
                <w:szCs w:val="20"/>
              </w:rPr>
              <w:t>access</w:t>
            </w:r>
          </w:p>
          <w:p w:rsidR="00BB348E" w:rsidP="00BB348E" w14:paraId="2ABE66FC" w14:textId="77777777">
            <w:pPr>
              <w:numPr>
                <w:ilvl w:val="2"/>
                <w:numId w:val="30"/>
              </w:numPr>
              <w:ind w:left="1800" w:hanging="180"/>
              <w:contextualSpacing/>
              <w:rPr>
                <w:sz w:val="20"/>
                <w:szCs w:val="20"/>
              </w:rPr>
            </w:pPr>
            <w:r>
              <w:rPr>
                <w:sz w:val="20"/>
                <w:szCs w:val="20"/>
              </w:rPr>
              <w:t>Street map of facility in relation to surrounding businesses, schools, and residential areas</w:t>
            </w:r>
          </w:p>
          <w:p w:rsidR="00BB348E" w:rsidP="00BB348E" w14:paraId="6581ABE9" w14:textId="77777777">
            <w:pPr>
              <w:numPr>
                <w:ilvl w:val="2"/>
                <w:numId w:val="30"/>
              </w:numPr>
              <w:ind w:left="1800" w:hanging="180"/>
              <w:contextualSpacing/>
              <w:rPr>
                <w:sz w:val="20"/>
                <w:szCs w:val="20"/>
              </w:rPr>
            </w:pPr>
            <w:r>
              <w:rPr>
                <w:sz w:val="20"/>
                <w:szCs w:val="20"/>
              </w:rPr>
              <w:t>Locations of water supply (fire hydrants, etc.)</w:t>
            </w:r>
          </w:p>
          <w:p w:rsidR="00BB348E" w:rsidP="00BB348E" w14:paraId="3AACE5BB" w14:textId="77777777">
            <w:pPr>
              <w:numPr>
                <w:ilvl w:val="2"/>
                <w:numId w:val="30"/>
              </w:numPr>
              <w:ind w:left="1800" w:hanging="180"/>
              <w:contextualSpacing/>
              <w:rPr>
                <w:sz w:val="20"/>
                <w:szCs w:val="20"/>
              </w:rPr>
            </w:pPr>
            <w:r>
              <w:rPr>
                <w:sz w:val="20"/>
                <w:szCs w:val="20"/>
              </w:rPr>
              <w:t>Identification of on-site not</w:t>
            </w:r>
            <w:r w:rsidR="000E184C">
              <w:rPr>
                <w:sz w:val="20"/>
                <w:szCs w:val="20"/>
              </w:rPr>
              <w:t>ification systems</w:t>
            </w:r>
          </w:p>
          <w:p w:rsidR="000E184C" w:rsidP="00BB348E" w14:paraId="15F619D8" w14:textId="77777777">
            <w:pPr>
              <w:numPr>
                <w:ilvl w:val="2"/>
                <w:numId w:val="30"/>
              </w:numPr>
              <w:ind w:left="1800" w:hanging="180"/>
              <w:contextualSpacing/>
              <w:rPr>
                <w:sz w:val="20"/>
                <w:szCs w:val="20"/>
              </w:rPr>
            </w:pPr>
            <w:r>
              <w:rPr>
                <w:sz w:val="20"/>
                <w:szCs w:val="20"/>
              </w:rPr>
              <w:t>Name of emergency coordinator and telephone number</w:t>
            </w:r>
          </w:p>
        </w:tc>
        <w:tc>
          <w:tcPr>
            <w:tcW w:w="1165" w:type="dxa"/>
          </w:tcPr>
          <w:p w:rsidR="00226571" w:rsidRPr="005B2D34" w:rsidP="009544C7" w14:paraId="1D4A1DF5" w14:textId="77777777">
            <w:pPr>
              <w:rPr>
                <w:sz w:val="20"/>
                <w:szCs w:val="20"/>
              </w:rPr>
            </w:pPr>
          </w:p>
        </w:tc>
        <w:tc>
          <w:tcPr>
            <w:tcW w:w="3447" w:type="dxa"/>
          </w:tcPr>
          <w:p w:rsidR="00226571" w:rsidRPr="005B2D34" w:rsidP="009544C7" w14:paraId="3F6BF31B" w14:textId="77777777">
            <w:pPr>
              <w:rPr>
                <w:sz w:val="20"/>
                <w:szCs w:val="20"/>
              </w:rPr>
            </w:pPr>
          </w:p>
        </w:tc>
      </w:tr>
      <w:tr w14:paraId="29B56358" w14:textId="77777777" w:rsidTr="00C2211F">
        <w:tblPrEx>
          <w:tblW w:w="0" w:type="auto"/>
          <w:tblLook w:val="04A0"/>
        </w:tblPrEx>
        <w:tc>
          <w:tcPr>
            <w:tcW w:w="6404" w:type="dxa"/>
          </w:tcPr>
          <w:p w:rsidR="00BB348E" w:rsidP="00BB348E" w14:paraId="3CBD75FF" w14:textId="77777777">
            <w:pPr>
              <w:numPr>
                <w:ilvl w:val="1"/>
                <w:numId w:val="30"/>
              </w:numPr>
              <w:ind w:left="1080" w:hanging="360"/>
              <w:contextualSpacing/>
              <w:rPr>
                <w:sz w:val="20"/>
                <w:szCs w:val="20"/>
              </w:rPr>
            </w:pPr>
            <w:r w:rsidRPr="00BB348E">
              <w:rPr>
                <w:sz w:val="20"/>
                <w:szCs w:val="20"/>
              </w:rPr>
              <w:t xml:space="preserve">Copies of contingency plan sent to police, fire, hospitals, contractors, and other emergency response </w:t>
            </w:r>
            <w:r w:rsidRPr="00BB348E">
              <w:rPr>
                <w:sz w:val="20"/>
                <w:szCs w:val="20"/>
              </w:rPr>
              <w:t>agencies?</w:t>
            </w:r>
            <w:r>
              <w:rPr>
                <w:sz w:val="20"/>
                <w:szCs w:val="20"/>
              </w:rPr>
              <w:t xml:space="preserve"> </w:t>
            </w:r>
            <w:r w:rsidRPr="00BB348E">
              <w:rPr>
                <w:i/>
                <w:sz w:val="20"/>
                <w:szCs w:val="20"/>
              </w:rPr>
              <w:t>262.262(a)</w:t>
            </w:r>
          </w:p>
        </w:tc>
        <w:tc>
          <w:tcPr>
            <w:tcW w:w="1165" w:type="dxa"/>
          </w:tcPr>
          <w:p w:rsidR="00BB348E" w:rsidRPr="005B2D34" w:rsidP="009544C7" w14:paraId="4B6483FD" w14:textId="77777777">
            <w:pPr>
              <w:rPr>
                <w:sz w:val="20"/>
                <w:szCs w:val="20"/>
              </w:rPr>
            </w:pPr>
          </w:p>
        </w:tc>
        <w:tc>
          <w:tcPr>
            <w:tcW w:w="3447" w:type="dxa"/>
          </w:tcPr>
          <w:p w:rsidR="00BB348E" w:rsidRPr="005B2D34" w:rsidP="009544C7" w14:paraId="6A285E45" w14:textId="77777777">
            <w:pPr>
              <w:rPr>
                <w:sz w:val="20"/>
                <w:szCs w:val="20"/>
              </w:rPr>
            </w:pPr>
          </w:p>
        </w:tc>
      </w:tr>
      <w:tr w14:paraId="1EA2B7C1" w14:textId="77777777" w:rsidTr="00C2211F">
        <w:tblPrEx>
          <w:tblW w:w="0" w:type="auto"/>
          <w:tblLook w:val="04A0"/>
        </w:tblPrEx>
        <w:tc>
          <w:tcPr>
            <w:tcW w:w="6404" w:type="dxa"/>
          </w:tcPr>
          <w:p w:rsidR="009B7288" w:rsidP="00BB348E" w14:paraId="2EB0FE7D" w14:textId="77777777">
            <w:pPr>
              <w:numPr>
                <w:ilvl w:val="1"/>
                <w:numId w:val="30"/>
              </w:numPr>
              <w:ind w:left="1080" w:hanging="360"/>
              <w:contextualSpacing/>
              <w:rPr>
                <w:sz w:val="20"/>
                <w:szCs w:val="20"/>
              </w:rPr>
            </w:pPr>
            <w:r>
              <w:rPr>
                <w:sz w:val="20"/>
                <w:szCs w:val="20"/>
              </w:rPr>
              <w:t xml:space="preserve">Contingency plan updated when: </w:t>
            </w:r>
            <w:r w:rsidRPr="009B7288">
              <w:rPr>
                <w:i/>
                <w:sz w:val="20"/>
                <w:szCs w:val="20"/>
              </w:rPr>
              <w:t>262.263</w:t>
            </w:r>
          </w:p>
          <w:p w:rsidR="009B7288" w:rsidP="009B7288" w14:paraId="571FBAE1" w14:textId="77777777">
            <w:pPr>
              <w:numPr>
                <w:ilvl w:val="2"/>
                <w:numId w:val="30"/>
              </w:numPr>
              <w:ind w:left="1800" w:hanging="180"/>
              <w:contextualSpacing/>
              <w:rPr>
                <w:sz w:val="20"/>
                <w:szCs w:val="20"/>
              </w:rPr>
            </w:pPr>
            <w:r>
              <w:rPr>
                <w:sz w:val="20"/>
                <w:szCs w:val="20"/>
              </w:rPr>
              <w:t xml:space="preserve">Regulations </w:t>
            </w:r>
            <w:r>
              <w:rPr>
                <w:sz w:val="20"/>
                <w:szCs w:val="20"/>
              </w:rPr>
              <w:t>change</w:t>
            </w:r>
          </w:p>
          <w:p w:rsidR="009B7288" w:rsidP="009B7288" w14:paraId="77512FCA" w14:textId="77777777">
            <w:pPr>
              <w:numPr>
                <w:ilvl w:val="2"/>
                <w:numId w:val="30"/>
              </w:numPr>
              <w:ind w:left="1800" w:hanging="180"/>
              <w:contextualSpacing/>
              <w:rPr>
                <w:sz w:val="20"/>
                <w:szCs w:val="20"/>
              </w:rPr>
            </w:pPr>
            <w:r>
              <w:rPr>
                <w:sz w:val="20"/>
                <w:szCs w:val="20"/>
              </w:rPr>
              <w:t xml:space="preserve">Plan fails in </w:t>
            </w:r>
            <w:r>
              <w:rPr>
                <w:sz w:val="20"/>
                <w:szCs w:val="20"/>
              </w:rPr>
              <w:t>emergency</w:t>
            </w:r>
          </w:p>
          <w:p w:rsidR="009B7288" w:rsidP="009B7288" w14:paraId="00A3415D" w14:textId="77777777">
            <w:pPr>
              <w:numPr>
                <w:ilvl w:val="2"/>
                <w:numId w:val="30"/>
              </w:numPr>
              <w:ind w:left="1800" w:hanging="180"/>
              <w:contextualSpacing/>
              <w:rPr>
                <w:sz w:val="20"/>
                <w:szCs w:val="20"/>
              </w:rPr>
            </w:pPr>
            <w:r>
              <w:rPr>
                <w:sz w:val="20"/>
                <w:szCs w:val="20"/>
              </w:rPr>
              <w:t xml:space="preserve">Facility changes in design, construction, operation, maintenance, or other </w:t>
            </w:r>
            <w:r>
              <w:rPr>
                <w:sz w:val="20"/>
                <w:szCs w:val="20"/>
              </w:rPr>
              <w:t>circumstances</w:t>
            </w:r>
          </w:p>
          <w:p w:rsidR="009B7288" w:rsidP="009B7288" w14:paraId="120F2C55" w14:textId="77777777">
            <w:pPr>
              <w:numPr>
                <w:ilvl w:val="2"/>
                <w:numId w:val="30"/>
              </w:numPr>
              <w:ind w:left="1800" w:hanging="180"/>
              <w:contextualSpacing/>
              <w:rPr>
                <w:sz w:val="20"/>
                <w:szCs w:val="20"/>
              </w:rPr>
            </w:pPr>
            <w:r>
              <w:rPr>
                <w:sz w:val="20"/>
                <w:szCs w:val="20"/>
              </w:rPr>
              <w:t>List of emergency coordinators changes</w:t>
            </w:r>
          </w:p>
          <w:p w:rsidR="009B7288" w:rsidP="009B7288" w14:paraId="6B247E69" w14:textId="77777777">
            <w:pPr>
              <w:numPr>
                <w:ilvl w:val="2"/>
                <w:numId w:val="30"/>
              </w:numPr>
              <w:ind w:left="1800" w:hanging="180"/>
              <w:contextualSpacing/>
              <w:rPr>
                <w:sz w:val="20"/>
                <w:szCs w:val="20"/>
              </w:rPr>
            </w:pPr>
            <w:r>
              <w:rPr>
                <w:sz w:val="20"/>
                <w:szCs w:val="20"/>
              </w:rPr>
              <w:t>List of emergency equipment changes</w:t>
            </w:r>
          </w:p>
          <w:p w:rsidR="0019629C" w:rsidRPr="0019629C" w:rsidP="0019629C" w14:paraId="72127D10" w14:textId="77777777">
            <w:pPr>
              <w:ind w:left="1080"/>
              <w:rPr>
                <w:sz w:val="20"/>
                <w:szCs w:val="20"/>
              </w:rPr>
            </w:pPr>
            <w:r>
              <w:rPr>
                <w:sz w:val="20"/>
                <w:szCs w:val="20"/>
              </w:rPr>
              <w:t xml:space="preserve">All </w:t>
            </w:r>
            <w:r w:rsidRPr="0019629C">
              <w:rPr>
                <w:i/>
                <w:sz w:val="20"/>
                <w:szCs w:val="20"/>
              </w:rPr>
              <w:t>revisions</w:t>
            </w:r>
            <w:r>
              <w:rPr>
                <w:sz w:val="20"/>
                <w:szCs w:val="20"/>
              </w:rPr>
              <w:t xml:space="preserve"> need to be sent out, even if not significant change</w:t>
            </w:r>
          </w:p>
        </w:tc>
        <w:tc>
          <w:tcPr>
            <w:tcW w:w="1165" w:type="dxa"/>
          </w:tcPr>
          <w:p w:rsidR="009B7288" w:rsidRPr="005B2D34" w:rsidP="009544C7" w14:paraId="4A54BB3C" w14:textId="77777777">
            <w:pPr>
              <w:rPr>
                <w:sz w:val="20"/>
                <w:szCs w:val="20"/>
              </w:rPr>
            </w:pPr>
          </w:p>
        </w:tc>
        <w:tc>
          <w:tcPr>
            <w:tcW w:w="3447" w:type="dxa"/>
          </w:tcPr>
          <w:p w:rsidR="009B7288" w:rsidRPr="005B2D34" w:rsidP="009544C7" w14:paraId="2F9FC058" w14:textId="77777777">
            <w:pPr>
              <w:rPr>
                <w:sz w:val="20"/>
                <w:szCs w:val="20"/>
              </w:rPr>
            </w:pPr>
          </w:p>
        </w:tc>
      </w:tr>
      <w:tr w14:paraId="6E6299C3" w14:textId="77777777" w:rsidTr="00C2211F">
        <w:tblPrEx>
          <w:tblW w:w="0" w:type="auto"/>
          <w:tblLook w:val="04A0"/>
        </w:tblPrEx>
        <w:tc>
          <w:tcPr>
            <w:tcW w:w="6404" w:type="dxa"/>
          </w:tcPr>
          <w:p w:rsidR="00226571" w:rsidP="00355855" w14:paraId="63701B09" w14:textId="77777777">
            <w:pPr>
              <w:numPr>
                <w:ilvl w:val="1"/>
                <w:numId w:val="30"/>
              </w:numPr>
              <w:ind w:left="1080" w:hanging="360"/>
              <w:contextualSpacing/>
              <w:rPr>
                <w:sz w:val="20"/>
                <w:szCs w:val="20"/>
              </w:rPr>
            </w:pPr>
            <w:r>
              <w:rPr>
                <w:sz w:val="20"/>
                <w:szCs w:val="20"/>
              </w:rPr>
              <w:t>Emergency Coordinator</w:t>
            </w:r>
            <w:r w:rsidR="00035AE6">
              <w:rPr>
                <w:sz w:val="20"/>
                <w:szCs w:val="20"/>
              </w:rPr>
              <w:t xml:space="preserve"> </w:t>
            </w:r>
            <w:r w:rsidR="00DA79B2">
              <w:rPr>
                <w:sz w:val="20"/>
                <w:szCs w:val="20"/>
              </w:rPr>
              <w:t xml:space="preserve">available </w:t>
            </w:r>
            <w:r w:rsidR="00DA79B2">
              <w:rPr>
                <w:sz w:val="20"/>
                <w:szCs w:val="20"/>
              </w:rPr>
              <w:t>at all times</w:t>
            </w:r>
            <w:r w:rsidR="00DA79B2">
              <w:rPr>
                <w:sz w:val="20"/>
                <w:szCs w:val="20"/>
              </w:rPr>
              <w:t xml:space="preserve"> and </w:t>
            </w:r>
            <w:r w:rsidR="00035AE6">
              <w:rPr>
                <w:sz w:val="20"/>
                <w:szCs w:val="20"/>
              </w:rPr>
              <w:t>within 30 mins</w:t>
            </w:r>
            <w:r>
              <w:rPr>
                <w:sz w:val="20"/>
                <w:szCs w:val="20"/>
              </w:rPr>
              <w:t>?</w:t>
            </w:r>
            <w:r w:rsidR="00DA79B2">
              <w:rPr>
                <w:sz w:val="20"/>
                <w:szCs w:val="20"/>
              </w:rPr>
              <w:t xml:space="preserve"> </w:t>
            </w:r>
            <w:r w:rsidRPr="00DA79B2" w:rsidR="00DA79B2">
              <w:rPr>
                <w:i/>
                <w:sz w:val="20"/>
                <w:szCs w:val="20"/>
              </w:rPr>
              <w:t>262.264</w:t>
            </w:r>
          </w:p>
        </w:tc>
        <w:tc>
          <w:tcPr>
            <w:tcW w:w="1165" w:type="dxa"/>
          </w:tcPr>
          <w:p w:rsidR="00226571" w:rsidRPr="005B2D34" w:rsidP="009544C7" w14:paraId="5ECA23C0" w14:textId="77777777">
            <w:pPr>
              <w:rPr>
                <w:sz w:val="20"/>
                <w:szCs w:val="20"/>
              </w:rPr>
            </w:pPr>
          </w:p>
        </w:tc>
        <w:tc>
          <w:tcPr>
            <w:tcW w:w="3447" w:type="dxa"/>
          </w:tcPr>
          <w:p w:rsidR="00226571" w:rsidRPr="005B2D34" w:rsidP="009544C7" w14:paraId="0BCA63C8" w14:textId="77777777">
            <w:pPr>
              <w:rPr>
                <w:sz w:val="20"/>
                <w:szCs w:val="20"/>
              </w:rPr>
            </w:pPr>
          </w:p>
        </w:tc>
      </w:tr>
      <w:tr w14:paraId="457B6C39" w14:textId="77777777" w:rsidTr="00C2211F">
        <w:tblPrEx>
          <w:tblW w:w="0" w:type="auto"/>
          <w:tblLook w:val="04A0"/>
        </w:tblPrEx>
        <w:tc>
          <w:tcPr>
            <w:tcW w:w="6404" w:type="dxa"/>
          </w:tcPr>
          <w:p w:rsidR="00BE232B" w:rsidP="00355855" w14:paraId="57B1D130" w14:textId="77777777">
            <w:pPr>
              <w:numPr>
                <w:ilvl w:val="1"/>
                <w:numId w:val="30"/>
              </w:numPr>
              <w:ind w:left="1080" w:hanging="360"/>
              <w:contextualSpacing/>
              <w:rPr>
                <w:sz w:val="20"/>
                <w:szCs w:val="20"/>
              </w:rPr>
            </w:pPr>
            <w:r>
              <w:rPr>
                <w:sz w:val="20"/>
                <w:szCs w:val="20"/>
              </w:rPr>
              <w:t>Emergency information posted next to at least one telephone or programmed into cell phone?</w:t>
            </w:r>
          </w:p>
        </w:tc>
        <w:tc>
          <w:tcPr>
            <w:tcW w:w="1165" w:type="dxa"/>
          </w:tcPr>
          <w:p w:rsidR="00BE232B" w:rsidRPr="005B2D34" w:rsidP="009544C7" w14:paraId="5BB3084F" w14:textId="77777777">
            <w:pPr>
              <w:rPr>
                <w:sz w:val="20"/>
                <w:szCs w:val="20"/>
              </w:rPr>
            </w:pPr>
          </w:p>
        </w:tc>
        <w:tc>
          <w:tcPr>
            <w:tcW w:w="3447" w:type="dxa"/>
          </w:tcPr>
          <w:p w:rsidR="00BE232B" w:rsidRPr="005B2D34" w:rsidP="009544C7" w14:paraId="7E52B1C9" w14:textId="77777777">
            <w:pPr>
              <w:rPr>
                <w:sz w:val="20"/>
                <w:szCs w:val="20"/>
              </w:rPr>
            </w:pPr>
          </w:p>
        </w:tc>
      </w:tr>
      <w:tr w14:paraId="018EE871" w14:textId="77777777" w:rsidTr="00C2211F">
        <w:tblPrEx>
          <w:tblW w:w="0" w:type="auto"/>
          <w:tblLook w:val="04A0"/>
        </w:tblPrEx>
        <w:tc>
          <w:tcPr>
            <w:tcW w:w="6404" w:type="dxa"/>
          </w:tcPr>
          <w:p w:rsidR="00226571" w:rsidP="00355855" w14:paraId="2AF39875" w14:textId="77777777">
            <w:pPr>
              <w:numPr>
                <w:ilvl w:val="1"/>
                <w:numId w:val="30"/>
              </w:numPr>
              <w:ind w:left="1080" w:hanging="360"/>
              <w:contextualSpacing/>
              <w:rPr>
                <w:sz w:val="20"/>
                <w:szCs w:val="20"/>
              </w:rPr>
            </w:pPr>
            <w:r>
              <w:rPr>
                <w:sz w:val="20"/>
                <w:szCs w:val="20"/>
              </w:rPr>
              <w:t>If plan was used, did generator submit notification to State within 15 days?</w:t>
            </w:r>
            <w:r w:rsidRPr="00E03414" w:rsidR="00E03414">
              <w:rPr>
                <w:i/>
                <w:sz w:val="20"/>
                <w:szCs w:val="20"/>
              </w:rPr>
              <w:t xml:space="preserve"> 262.265(</w:t>
            </w:r>
            <w:r w:rsidRPr="00E03414" w:rsidR="00E03414">
              <w:rPr>
                <w:i/>
                <w:sz w:val="20"/>
                <w:szCs w:val="20"/>
              </w:rPr>
              <w:t>i</w:t>
            </w:r>
            <w:r w:rsidRPr="00E03414" w:rsidR="00E03414">
              <w:rPr>
                <w:i/>
                <w:sz w:val="20"/>
                <w:szCs w:val="20"/>
              </w:rPr>
              <w:t>)</w:t>
            </w:r>
          </w:p>
        </w:tc>
        <w:tc>
          <w:tcPr>
            <w:tcW w:w="1165" w:type="dxa"/>
          </w:tcPr>
          <w:p w:rsidR="00226571" w:rsidRPr="005B2D34" w:rsidP="009544C7" w14:paraId="5E2C7A7F" w14:textId="77777777">
            <w:pPr>
              <w:rPr>
                <w:sz w:val="20"/>
                <w:szCs w:val="20"/>
              </w:rPr>
            </w:pPr>
          </w:p>
        </w:tc>
        <w:tc>
          <w:tcPr>
            <w:tcW w:w="3447" w:type="dxa"/>
          </w:tcPr>
          <w:p w:rsidR="00226571" w:rsidRPr="005B2D34" w:rsidP="009544C7" w14:paraId="6B644A9A" w14:textId="77777777">
            <w:pPr>
              <w:rPr>
                <w:sz w:val="20"/>
                <w:szCs w:val="20"/>
              </w:rPr>
            </w:pPr>
          </w:p>
        </w:tc>
      </w:tr>
      <w:tr w14:paraId="17926569" w14:textId="77777777" w:rsidTr="00C57AFF">
        <w:tblPrEx>
          <w:tblW w:w="0" w:type="auto"/>
          <w:tblLook w:val="04A0"/>
        </w:tblPrEx>
        <w:tc>
          <w:tcPr>
            <w:tcW w:w="6404" w:type="dxa"/>
          </w:tcPr>
          <w:p w:rsidR="00C57AFF" w:rsidP="00C57AFF" w14:paraId="6277D924" w14:textId="77777777">
            <w:pPr>
              <w:numPr>
                <w:ilvl w:val="0"/>
                <w:numId w:val="30"/>
              </w:numPr>
              <w:ind w:left="360" w:hanging="360"/>
              <w:contextualSpacing/>
              <w:rPr>
                <w:sz w:val="20"/>
                <w:szCs w:val="20"/>
              </w:rPr>
            </w:pPr>
            <w:r>
              <w:rPr>
                <w:sz w:val="20"/>
                <w:szCs w:val="20"/>
              </w:rPr>
              <w:t xml:space="preserve">Land Disposal Restrictions </w:t>
            </w:r>
          </w:p>
        </w:tc>
        <w:tc>
          <w:tcPr>
            <w:tcW w:w="1165" w:type="dxa"/>
          </w:tcPr>
          <w:p w:rsidR="00C57AFF" w:rsidRPr="005B2D34" w:rsidP="009544C7" w14:paraId="2AD22CB9" w14:textId="77777777">
            <w:pPr>
              <w:rPr>
                <w:sz w:val="20"/>
                <w:szCs w:val="20"/>
              </w:rPr>
            </w:pPr>
          </w:p>
        </w:tc>
        <w:tc>
          <w:tcPr>
            <w:tcW w:w="3447" w:type="dxa"/>
          </w:tcPr>
          <w:p w:rsidR="00C57AFF" w:rsidRPr="005B2D34" w:rsidP="009544C7" w14:paraId="5C0A70B3" w14:textId="77777777">
            <w:pPr>
              <w:rPr>
                <w:sz w:val="20"/>
                <w:szCs w:val="20"/>
              </w:rPr>
            </w:pPr>
          </w:p>
        </w:tc>
      </w:tr>
      <w:tr w14:paraId="108F5A02" w14:textId="77777777" w:rsidTr="00C57AFF">
        <w:tblPrEx>
          <w:tblW w:w="0" w:type="auto"/>
          <w:tblLook w:val="04A0"/>
        </w:tblPrEx>
        <w:tc>
          <w:tcPr>
            <w:tcW w:w="6404" w:type="dxa"/>
          </w:tcPr>
          <w:p w:rsidR="00C57AFF" w:rsidP="00C57AFF" w14:paraId="66493393" w14:textId="77777777">
            <w:pPr>
              <w:numPr>
                <w:ilvl w:val="1"/>
                <w:numId w:val="30"/>
              </w:numPr>
              <w:ind w:left="1080" w:hanging="360"/>
              <w:contextualSpacing/>
              <w:rPr>
                <w:sz w:val="20"/>
                <w:szCs w:val="20"/>
              </w:rPr>
            </w:pPr>
            <w:r>
              <w:rPr>
                <w:sz w:val="20"/>
                <w:szCs w:val="20"/>
              </w:rPr>
              <w:t xml:space="preserve">One-time written notice </w:t>
            </w:r>
            <w:r w:rsidR="005452FD">
              <w:rPr>
                <w:sz w:val="20"/>
                <w:szCs w:val="20"/>
              </w:rPr>
              <w:t xml:space="preserve">for each waste stream </w:t>
            </w:r>
            <w:r>
              <w:rPr>
                <w:sz w:val="20"/>
                <w:szCs w:val="20"/>
              </w:rPr>
              <w:t xml:space="preserve">to each TSD facility and have a copy on file? </w:t>
            </w:r>
            <w:r w:rsidRPr="00C57AFF">
              <w:rPr>
                <w:i/>
                <w:sz w:val="20"/>
                <w:szCs w:val="20"/>
              </w:rPr>
              <w:t>268</w:t>
            </w:r>
            <w:r w:rsidR="005452FD">
              <w:rPr>
                <w:i/>
                <w:sz w:val="20"/>
                <w:szCs w:val="20"/>
              </w:rPr>
              <w:t>.7(a)</w:t>
            </w:r>
          </w:p>
        </w:tc>
        <w:tc>
          <w:tcPr>
            <w:tcW w:w="1165" w:type="dxa"/>
          </w:tcPr>
          <w:p w:rsidR="00C57AFF" w:rsidRPr="005B2D34" w:rsidP="009544C7" w14:paraId="214C84B7" w14:textId="77777777">
            <w:pPr>
              <w:rPr>
                <w:sz w:val="20"/>
                <w:szCs w:val="20"/>
              </w:rPr>
            </w:pPr>
          </w:p>
        </w:tc>
        <w:tc>
          <w:tcPr>
            <w:tcW w:w="3447" w:type="dxa"/>
          </w:tcPr>
          <w:p w:rsidR="00C57AFF" w:rsidRPr="005B2D34" w:rsidP="009544C7" w14:paraId="0F8C330E" w14:textId="77777777">
            <w:pPr>
              <w:rPr>
                <w:sz w:val="20"/>
                <w:szCs w:val="20"/>
              </w:rPr>
            </w:pPr>
          </w:p>
        </w:tc>
      </w:tr>
      <w:tr w14:paraId="21A48B46" w14:textId="77777777" w:rsidTr="00433EAA">
        <w:tblPrEx>
          <w:tblW w:w="0" w:type="auto"/>
          <w:tblLook w:val="04A0"/>
        </w:tblPrEx>
        <w:tc>
          <w:tcPr>
            <w:tcW w:w="11016" w:type="dxa"/>
            <w:gridSpan w:val="3"/>
          </w:tcPr>
          <w:p w:rsidR="00392C09" w:rsidP="00392C09" w14:paraId="667CC1DC" w14:textId="77777777">
            <w:pPr>
              <w:rPr>
                <w:sz w:val="20"/>
                <w:szCs w:val="20"/>
              </w:rPr>
            </w:pPr>
            <w:r w:rsidRPr="00392C09">
              <w:rPr>
                <w:sz w:val="20"/>
                <w:szCs w:val="20"/>
              </w:rPr>
              <w:t xml:space="preserve">Universal Waste – Batteries, pesticides, mercury-containing equipment, lamps, and aerosol cans. </w:t>
            </w:r>
          </w:p>
          <w:p w:rsidR="00F906D5" w:rsidRPr="00392C09" w:rsidP="00392C09" w14:paraId="5B260B88" w14:textId="77777777">
            <w:pPr>
              <w:rPr>
                <w:sz w:val="20"/>
                <w:szCs w:val="20"/>
              </w:rPr>
            </w:pPr>
            <w:r>
              <w:rPr>
                <w:sz w:val="20"/>
                <w:szCs w:val="20"/>
              </w:rPr>
              <w:t>**Paint and Paint Related Waste – Only Texas, Ohio, and New Jersey currently allow management as universal waste.</w:t>
            </w:r>
          </w:p>
          <w:p w:rsidR="00392C09" w:rsidP="00644AED" w14:paraId="5D954ED9" w14:textId="77777777">
            <w:pPr>
              <w:rPr>
                <w:sz w:val="20"/>
                <w:szCs w:val="20"/>
              </w:rPr>
            </w:pPr>
            <w:r>
              <w:rPr>
                <w:sz w:val="20"/>
                <w:szCs w:val="20"/>
              </w:rPr>
              <w:t xml:space="preserve">Small generator – accumulates less than 5,000 kg at any </w:t>
            </w:r>
            <w:r>
              <w:rPr>
                <w:sz w:val="20"/>
                <w:szCs w:val="20"/>
              </w:rPr>
              <w:t>time</w:t>
            </w:r>
          </w:p>
          <w:p w:rsidR="00392C09" w:rsidRPr="005B2D34" w:rsidP="009544C7" w14:paraId="43FED0FE" w14:textId="77777777">
            <w:pPr>
              <w:rPr>
                <w:sz w:val="20"/>
                <w:szCs w:val="20"/>
              </w:rPr>
            </w:pPr>
            <w:r>
              <w:rPr>
                <w:sz w:val="20"/>
                <w:szCs w:val="20"/>
              </w:rPr>
              <w:t>Large generator – accumulates more than 5,000 kg at any time</w:t>
            </w:r>
          </w:p>
        </w:tc>
      </w:tr>
      <w:tr w14:paraId="50432122" w14:textId="77777777" w:rsidTr="00C57AFF">
        <w:tblPrEx>
          <w:tblW w:w="0" w:type="auto"/>
          <w:tblLook w:val="04A0"/>
        </w:tblPrEx>
        <w:tc>
          <w:tcPr>
            <w:tcW w:w="6404" w:type="dxa"/>
          </w:tcPr>
          <w:p w:rsidR="00644AED" w:rsidP="00392C09" w14:paraId="407FBE97" w14:textId="77777777">
            <w:pPr>
              <w:numPr>
                <w:ilvl w:val="0"/>
                <w:numId w:val="30"/>
              </w:numPr>
              <w:ind w:left="360" w:hanging="360"/>
              <w:contextualSpacing/>
              <w:rPr>
                <w:sz w:val="20"/>
                <w:szCs w:val="20"/>
              </w:rPr>
            </w:pPr>
            <w:r>
              <w:rPr>
                <w:sz w:val="20"/>
                <w:szCs w:val="20"/>
              </w:rPr>
              <w:t xml:space="preserve">Universal Waste - </w:t>
            </w:r>
            <w:r>
              <w:rPr>
                <w:sz w:val="20"/>
                <w:szCs w:val="20"/>
              </w:rPr>
              <w:t xml:space="preserve">Small generator </w:t>
            </w:r>
          </w:p>
          <w:p w:rsidR="00392C09" w:rsidRPr="00392C09" w:rsidP="00392C09" w14:paraId="7FBF8F9A" w14:textId="77777777">
            <w:pPr>
              <w:numPr>
                <w:ilvl w:val="1"/>
                <w:numId w:val="30"/>
              </w:numPr>
              <w:ind w:left="1080" w:hanging="360"/>
              <w:contextualSpacing/>
              <w:rPr>
                <w:sz w:val="20"/>
                <w:szCs w:val="20"/>
              </w:rPr>
            </w:pPr>
            <w:r>
              <w:rPr>
                <w:sz w:val="20"/>
                <w:szCs w:val="20"/>
              </w:rPr>
              <w:t xml:space="preserve">No notification </w:t>
            </w:r>
            <w:r>
              <w:rPr>
                <w:sz w:val="20"/>
                <w:szCs w:val="20"/>
              </w:rPr>
              <w:t xml:space="preserve">requirement  </w:t>
            </w:r>
            <w:r w:rsidRPr="00392C09">
              <w:rPr>
                <w:i/>
                <w:sz w:val="20"/>
                <w:szCs w:val="20"/>
              </w:rPr>
              <w:t>273.12</w:t>
            </w:r>
          </w:p>
          <w:p w:rsidR="00392C09" w:rsidP="00392C09" w14:paraId="72F50499" w14:textId="77777777">
            <w:pPr>
              <w:numPr>
                <w:ilvl w:val="1"/>
                <w:numId w:val="30"/>
              </w:numPr>
              <w:ind w:left="1080" w:hanging="360"/>
              <w:contextualSpacing/>
              <w:rPr>
                <w:sz w:val="20"/>
                <w:szCs w:val="20"/>
              </w:rPr>
            </w:pPr>
            <w:r>
              <w:rPr>
                <w:sz w:val="20"/>
                <w:szCs w:val="20"/>
              </w:rPr>
              <w:t xml:space="preserve">Label and mark to identify type of </w:t>
            </w:r>
            <w:r>
              <w:rPr>
                <w:sz w:val="20"/>
                <w:szCs w:val="20"/>
              </w:rPr>
              <w:t xml:space="preserve">waste  </w:t>
            </w:r>
            <w:r w:rsidRPr="00392C09">
              <w:rPr>
                <w:i/>
                <w:sz w:val="20"/>
                <w:szCs w:val="20"/>
              </w:rPr>
              <w:t>273.14</w:t>
            </w:r>
          </w:p>
          <w:p w:rsidR="00644AED" w:rsidRPr="00392C09" w:rsidP="00392C09" w14:paraId="3CBE52F3" w14:textId="77777777">
            <w:pPr>
              <w:numPr>
                <w:ilvl w:val="1"/>
                <w:numId w:val="30"/>
              </w:numPr>
              <w:ind w:left="1080" w:hanging="360"/>
              <w:contextualSpacing/>
              <w:rPr>
                <w:sz w:val="20"/>
                <w:szCs w:val="20"/>
              </w:rPr>
            </w:pPr>
            <w:r>
              <w:rPr>
                <w:sz w:val="20"/>
                <w:szCs w:val="20"/>
              </w:rPr>
              <w:t xml:space="preserve">Accumulation no more than 1 year.  </w:t>
            </w:r>
            <w:r w:rsidR="00756784">
              <w:rPr>
                <w:i/>
                <w:sz w:val="20"/>
                <w:szCs w:val="20"/>
              </w:rPr>
              <w:t>273.15</w:t>
            </w:r>
          </w:p>
          <w:p w:rsidR="00392C09" w:rsidP="00392C09" w14:paraId="6C81075F" w14:textId="77777777">
            <w:pPr>
              <w:numPr>
                <w:ilvl w:val="2"/>
                <w:numId w:val="30"/>
              </w:numPr>
              <w:ind w:left="1800" w:hanging="180"/>
              <w:contextualSpacing/>
              <w:rPr>
                <w:sz w:val="20"/>
                <w:szCs w:val="20"/>
              </w:rPr>
            </w:pPr>
            <w:r>
              <w:rPr>
                <w:sz w:val="20"/>
                <w:szCs w:val="20"/>
              </w:rPr>
              <w:t>Mark container</w:t>
            </w:r>
          </w:p>
          <w:p w:rsidR="00392C09" w:rsidP="00392C09" w14:paraId="2D04B236" w14:textId="77777777">
            <w:pPr>
              <w:numPr>
                <w:ilvl w:val="2"/>
                <w:numId w:val="30"/>
              </w:numPr>
              <w:ind w:left="1800" w:hanging="180"/>
              <w:contextualSpacing/>
              <w:rPr>
                <w:sz w:val="20"/>
                <w:szCs w:val="20"/>
              </w:rPr>
            </w:pPr>
            <w:r>
              <w:rPr>
                <w:sz w:val="20"/>
                <w:szCs w:val="20"/>
              </w:rPr>
              <w:t xml:space="preserve">Mark each individual </w:t>
            </w:r>
            <w:r>
              <w:rPr>
                <w:sz w:val="20"/>
                <w:szCs w:val="20"/>
              </w:rPr>
              <w:t>items</w:t>
            </w:r>
          </w:p>
          <w:p w:rsidR="00392C09" w:rsidP="00392C09" w14:paraId="28358E45" w14:textId="77777777">
            <w:pPr>
              <w:numPr>
                <w:ilvl w:val="2"/>
                <w:numId w:val="30"/>
              </w:numPr>
              <w:ind w:left="1800" w:hanging="180"/>
              <w:contextualSpacing/>
              <w:rPr>
                <w:sz w:val="20"/>
                <w:szCs w:val="20"/>
              </w:rPr>
            </w:pPr>
            <w:r>
              <w:rPr>
                <w:sz w:val="20"/>
                <w:szCs w:val="20"/>
              </w:rPr>
              <w:t xml:space="preserve">Maintain inventory system that tracks each </w:t>
            </w:r>
            <w:r>
              <w:rPr>
                <w:sz w:val="20"/>
                <w:szCs w:val="20"/>
              </w:rPr>
              <w:t>waste</w:t>
            </w:r>
          </w:p>
          <w:p w:rsidR="00392C09" w:rsidP="00392C09" w14:paraId="299FBFF0" w14:textId="77777777">
            <w:pPr>
              <w:numPr>
                <w:ilvl w:val="2"/>
                <w:numId w:val="30"/>
              </w:numPr>
              <w:ind w:left="1800" w:hanging="180"/>
              <w:contextualSpacing/>
              <w:rPr>
                <w:sz w:val="20"/>
                <w:szCs w:val="20"/>
              </w:rPr>
            </w:pPr>
            <w:r>
              <w:rPr>
                <w:sz w:val="20"/>
                <w:szCs w:val="20"/>
              </w:rPr>
              <w:t xml:space="preserve">Maintain inventory system that shows earliest date of any </w:t>
            </w:r>
            <w:r>
              <w:rPr>
                <w:sz w:val="20"/>
                <w:szCs w:val="20"/>
              </w:rPr>
              <w:t>waste</w:t>
            </w:r>
          </w:p>
          <w:p w:rsidR="00392C09" w:rsidP="00392C09" w14:paraId="70932FFA" w14:textId="77777777">
            <w:pPr>
              <w:numPr>
                <w:ilvl w:val="2"/>
                <w:numId w:val="30"/>
              </w:numPr>
              <w:ind w:left="1800" w:hanging="180"/>
              <w:contextualSpacing/>
              <w:rPr>
                <w:sz w:val="20"/>
                <w:szCs w:val="20"/>
              </w:rPr>
            </w:pPr>
            <w:r>
              <w:rPr>
                <w:sz w:val="20"/>
                <w:szCs w:val="20"/>
              </w:rPr>
              <w:t>Placing in accumulation area and identifying earliest date of any waste</w:t>
            </w:r>
          </w:p>
          <w:p w:rsidR="00392C09" w:rsidRPr="00644AED" w:rsidP="00392C09" w14:paraId="59A48932" w14:textId="77777777">
            <w:pPr>
              <w:numPr>
                <w:ilvl w:val="2"/>
                <w:numId w:val="30"/>
              </w:numPr>
              <w:ind w:left="1800" w:hanging="180"/>
              <w:contextualSpacing/>
              <w:rPr>
                <w:sz w:val="20"/>
                <w:szCs w:val="20"/>
              </w:rPr>
            </w:pPr>
            <w:r>
              <w:rPr>
                <w:sz w:val="20"/>
                <w:szCs w:val="20"/>
              </w:rPr>
              <w:t xml:space="preserve">Any other method that can demonstrate length of </w:t>
            </w:r>
            <w:r>
              <w:rPr>
                <w:sz w:val="20"/>
                <w:szCs w:val="20"/>
              </w:rPr>
              <w:t>time</w:t>
            </w:r>
          </w:p>
          <w:p w:rsidR="00644AED" w:rsidRPr="00392C09" w:rsidP="00392C09" w14:paraId="18303B47" w14:textId="77777777">
            <w:pPr>
              <w:numPr>
                <w:ilvl w:val="1"/>
                <w:numId w:val="30"/>
              </w:numPr>
              <w:ind w:left="1080" w:hanging="360"/>
              <w:contextualSpacing/>
              <w:rPr>
                <w:sz w:val="20"/>
                <w:szCs w:val="20"/>
              </w:rPr>
            </w:pPr>
            <w:r>
              <w:rPr>
                <w:sz w:val="20"/>
                <w:szCs w:val="20"/>
              </w:rPr>
              <w:t xml:space="preserve">Informing employees who handle waste?  Must describe proper handling and emergency procedures. </w:t>
            </w:r>
            <w:r w:rsidRPr="00392C09">
              <w:rPr>
                <w:i/>
                <w:sz w:val="20"/>
                <w:szCs w:val="20"/>
              </w:rPr>
              <w:t>273.16</w:t>
            </w:r>
          </w:p>
          <w:p w:rsidR="00392C09" w:rsidRPr="003B029C" w:rsidP="00392C09" w14:paraId="0D5ECCCA" w14:textId="77777777">
            <w:pPr>
              <w:numPr>
                <w:ilvl w:val="1"/>
                <w:numId w:val="30"/>
              </w:numPr>
              <w:ind w:left="1080" w:hanging="360"/>
              <w:contextualSpacing/>
              <w:rPr>
                <w:sz w:val="20"/>
                <w:szCs w:val="20"/>
              </w:rPr>
            </w:pPr>
            <w:r>
              <w:rPr>
                <w:sz w:val="20"/>
                <w:szCs w:val="20"/>
              </w:rPr>
              <w:t>Sending waste only to universal waste handler, destination facility or a foreign destination? 2</w:t>
            </w:r>
            <w:r w:rsidRPr="00392C09">
              <w:rPr>
                <w:i/>
                <w:sz w:val="20"/>
                <w:szCs w:val="20"/>
              </w:rPr>
              <w:t>73.18</w:t>
            </w:r>
          </w:p>
          <w:p w:rsidR="003B029C" w:rsidP="00392C09" w14:paraId="08E32B7E" w14:textId="77777777">
            <w:pPr>
              <w:numPr>
                <w:ilvl w:val="1"/>
                <w:numId w:val="30"/>
              </w:numPr>
              <w:ind w:left="1080" w:hanging="360"/>
              <w:contextualSpacing/>
              <w:rPr>
                <w:sz w:val="20"/>
                <w:szCs w:val="20"/>
              </w:rPr>
            </w:pPr>
            <w:r>
              <w:rPr>
                <w:sz w:val="20"/>
                <w:szCs w:val="20"/>
              </w:rPr>
              <w:t xml:space="preserve">No requirements to keep records of shipments.  </w:t>
            </w:r>
            <w:r>
              <w:rPr>
                <w:i/>
                <w:sz w:val="20"/>
                <w:szCs w:val="20"/>
              </w:rPr>
              <w:t>273.19</w:t>
            </w:r>
          </w:p>
        </w:tc>
        <w:tc>
          <w:tcPr>
            <w:tcW w:w="1165" w:type="dxa"/>
          </w:tcPr>
          <w:p w:rsidR="00644AED" w:rsidRPr="005B2D34" w:rsidP="009544C7" w14:paraId="0E08268A" w14:textId="77777777">
            <w:pPr>
              <w:rPr>
                <w:sz w:val="20"/>
                <w:szCs w:val="20"/>
              </w:rPr>
            </w:pPr>
          </w:p>
        </w:tc>
        <w:tc>
          <w:tcPr>
            <w:tcW w:w="3447" w:type="dxa"/>
          </w:tcPr>
          <w:p w:rsidR="00644AED" w:rsidRPr="005B2D34" w:rsidP="009544C7" w14:paraId="69BB4496" w14:textId="77777777">
            <w:pPr>
              <w:rPr>
                <w:sz w:val="20"/>
                <w:szCs w:val="20"/>
              </w:rPr>
            </w:pPr>
          </w:p>
        </w:tc>
      </w:tr>
      <w:tr w14:paraId="34FB9225" w14:textId="77777777" w:rsidTr="00C57AFF">
        <w:tblPrEx>
          <w:tblW w:w="0" w:type="auto"/>
          <w:tblLook w:val="04A0"/>
        </w:tblPrEx>
        <w:tc>
          <w:tcPr>
            <w:tcW w:w="6404" w:type="dxa"/>
          </w:tcPr>
          <w:p w:rsidR="003B029C" w:rsidP="00392C09" w14:paraId="3A5AEBBF" w14:textId="77777777">
            <w:pPr>
              <w:numPr>
                <w:ilvl w:val="0"/>
                <w:numId w:val="30"/>
              </w:numPr>
              <w:ind w:left="360" w:hanging="360"/>
              <w:contextualSpacing/>
              <w:rPr>
                <w:sz w:val="20"/>
                <w:szCs w:val="20"/>
              </w:rPr>
            </w:pPr>
            <w:r>
              <w:rPr>
                <w:sz w:val="20"/>
                <w:szCs w:val="20"/>
              </w:rPr>
              <w:t>Universal Waste – Large generator</w:t>
            </w:r>
            <w:r w:rsidR="00050DF1">
              <w:rPr>
                <w:sz w:val="20"/>
                <w:szCs w:val="20"/>
              </w:rPr>
              <w:t xml:space="preserve"> (&gt;5,000 kg accumulation) </w:t>
            </w:r>
            <w:r w:rsidRPr="00050DF1" w:rsidR="00050DF1">
              <w:rPr>
                <w:i/>
                <w:sz w:val="20"/>
                <w:szCs w:val="20"/>
              </w:rPr>
              <w:t>273.9</w:t>
            </w:r>
          </w:p>
          <w:p w:rsidR="00A744EF" w:rsidRPr="00A744EF" w:rsidP="00A744EF" w14:paraId="4D12C26C" w14:textId="77777777">
            <w:pPr>
              <w:numPr>
                <w:ilvl w:val="1"/>
                <w:numId w:val="30"/>
              </w:numPr>
              <w:ind w:left="1080" w:hanging="360"/>
              <w:contextualSpacing/>
              <w:rPr>
                <w:sz w:val="20"/>
                <w:szCs w:val="20"/>
              </w:rPr>
            </w:pPr>
            <w:r>
              <w:rPr>
                <w:sz w:val="20"/>
                <w:szCs w:val="20"/>
              </w:rPr>
              <w:t xml:space="preserve">Written notification to State (Regional Administrator) </w:t>
            </w:r>
            <w:r>
              <w:rPr>
                <w:i/>
                <w:sz w:val="20"/>
                <w:szCs w:val="20"/>
              </w:rPr>
              <w:t>273.32</w:t>
            </w:r>
          </w:p>
          <w:p w:rsidR="00A744EF" w:rsidRPr="00A744EF" w:rsidP="00A744EF" w14:paraId="63B98060" w14:textId="77777777">
            <w:pPr>
              <w:numPr>
                <w:ilvl w:val="1"/>
                <w:numId w:val="30"/>
              </w:numPr>
              <w:ind w:left="1080" w:hanging="360"/>
              <w:contextualSpacing/>
              <w:rPr>
                <w:sz w:val="20"/>
                <w:szCs w:val="20"/>
              </w:rPr>
            </w:pPr>
            <w:r>
              <w:rPr>
                <w:sz w:val="20"/>
                <w:szCs w:val="20"/>
              </w:rPr>
              <w:t xml:space="preserve">Label and mark to identify type of </w:t>
            </w:r>
            <w:r>
              <w:rPr>
                <w:sz w:val="20"/>
                <w:szCs w:val="20"/>
              </w:rPr>
              <w:t xml:space="preserve">waste </w:t>
            </w:r>
            <w:r>
              <w:rPr>
                <w:i/>
                <w:sz w:val="20"/>
                <w:szCs w:val="20"/>
              </w:rPr>
              <w:t xml:space="preserve"> 273.34</w:t>
            </w:r>
          </w:p>
          <w:p w:rsidR="00A744EF" w:rsidRPr="00A744EF" w:rsidP="00A744EF" w14:paraId="5E7EC63A" w14:textId="77777777">
            <w:pPr>
              <w:numPr>
                <w:ilvl w:val="1"/>
                <w:numId w:val="30"/>
              </w:numPr>
              <w:ind w:left="1080" w:hanging="360"/>
              <w:contextualSpacing/>
              <w:rPr>
                <w:sz w:val="20"/>
                <w:szCs w:val="20"/>
              </w:rPr>
            </w:pPr>
            <w:r w:rsidRPr="00A744EF">
              <w:rPr>
                <w:sz w:val="20"/>
                <w:szCs w:val="20"/>
              </w:rPr>
              <w:t>Accumulat</w:t>
            </w:r>
            <w:r>
              <w:rPr>
                <w:sz w:val="20"/>
                <w:szCs w:val="20"/>
              </w:rPr>
              <w:t>ion no more than 1 year.  273.35</w:t>
            </w:r>
            <w:r w:rsidRPr="00A744EF">
              <w:rPr>
                <w:sz w:val="20"/>
                <w:szCs w:val="20"/>
              </w:rPr>
              <w:t>(a)</w:t>
            </w:r>
          </w:p>
          <w:p w:rsidR="00A744EF" w:rsidRPr="00A744EF" w:rsidP="00A744EF" w14:paraId="408799BA" w14:textId="77777777">
            <w:pPr>
              <w:numPr>
                <w:ilvl w:val="2"/>
                <w:numId w:val="30"/>
              </w:numPr>
              <w:ind w:left="1800" w:hanging="180"/>
              <w:contextualSpacing/>
              <w:rPr>
                <w:sz w:val="20"/>
                <w:szCs w:val="20"/>
              </w:rPr>
            </w:pPr>
            <w:r w:rsidRPr="00A744EF">
              <w:rPr>
                <w:sz w:val="20"/>
                <w:szCs w:val="20"/>
              </w:rPr>
              <w:t>Mark container</w:t>
            </w:r>
          </w:p>
          <w:p w:rsidR="00A744EF" w:rsidRPr="00A744EF" w:rsidP="00A744EF" w14:paraId="2D215BAC" w14:textId="77777777">
            <w:pPr>
              <w:numPr>
                <w:ilvl w:val="2"/>
                <w:numId w:val="30"/>
              </w:numPr>
              <w:ind w:left="1800" w:hanging="180"/>
              <w:contextualSpacing/>
              <w:rPr>
                <w:sz w:val="20"/>
                <w:szCs w:val="20"/>
              </w:rPr>
            </w:pPr>
            <w:r w:rsidRPr="00A744EF">
              <w:rPr>
                <w:sz w:val="20"/>
                <w:szCs w:val="20"/>
              </w:rPr>
              <w:t xml:space="preserve">Mark each individual </w:t>
            </w:r>
            <w:r w:rsidRPr="00A744EF">
              <w:rPr>
                <w:sz w:val="20"/>
                <w:szCs w:val="20"/>
              </w:rPr>
              <w:t>items</w:t>
            </w:r>
          </w:p>
          <w:p w:rsidR="00A744EF" w:rsidRPr="00A744EF" w:rsidP="00A744EF" w14:paraId="73C6ACEC" w14:textId="77777777">
            <w:pPr>
              <w:numPr>
                <w:ilvl w:val="2"/>
                <w:numId w:val="30"/>
              </w:numPr>
              <w:ind w:left="1800" w:hanging="180"/>
              <w:contextualSpacing/>
              <w:rPr>
                <w:sz w:val="20"/>
                <w:szCs w:val="20"/>
              </w:rPr>
            </w:pPr>
            <w:r w:rsidRPr="00A744EF">
              <w:rPr>
                <w:sz w:val="20"/>
                <w:szCs w:val="20"/>
              </w:rPr>
              <w:t xml:space="preserve">Maintain inventory system that tracks each </w:t>
            </w:r>
            <w:r w:rsidRPr="00A744EF">
              <w:rPr>
                <w:sz w:val="20"/>
                <w:szCs w:val="20"/>
              </w:rPr>
              <w:t>waste</w:t>
            </w:r>
          </w:p>
          <w:p w:rsidR="00A744EF" w:rsidRPr="00A744EF" w:rsidP="00A744EF" w14:paraId="27E4D8F7" w14:textId="77777777">
            <w:pPr>
              <w:numPr>
                <w:ilvl w:val="2"/>
                <w:numId w:val="30"/>
              </w:numPr>
              <w:ind w:left="1800" w:hanging="180"/>
              <w:contextualSpacing/>
              <w:rPr>
                <w:sz w:val="20"/>
                <w:szCs w:val="20"/>
              </w:rPr>
            </w:pPr>
            <w:r w:rsidRPr="00A744EF">
              <w:rPr>
                <w:sz w:val="20"/>
                <w:szCs w:val="20"/>
              </w:rPr>
              <w:t xml:space="preserve">Maintain inventory system that shows earliest date of any </w:t>
            </w:r>
            <w:r w:rsidRPr="00A744EF">
              <w:rPr>
                <w:sz w:val="20"/>
                <w:szCs w:val="20"/>
              </w:rPr>
              <w:t>waste</w:t>
            </w:r>
          </w:p>
          <w:p w:rsidR="00A744EF" w:rsidRPr="00A744EF" w:rsidP="00A744EF" w14:paraId="11643FB2" w14:textId="77777777">
            <w:pPr>
              <w:numPr>
                <w:ilvl w:val="2"/>
                <w:numId w:val="30"/>
              </w:numPr>
              <w:ind w:left="1800" w:hanging="180"/>
              <w:contextualSpacing/>
              <w:rPr>
                <w:sz w:val="20"/>
                <w:szCs w:val="20"/>
              </w:rPr>
            </w:pPr>
            <w:r w:rsidRPr="00A744EF">
              <w:rPr>
                <w:sz w:val="20"/>
                <w:szCs w:val="20"/>
              </w:rPr>
              <w:t>Placing in accumulation area and identifying earliest date of any waste</w:t>
            </w:r>
          </w:p>
          <w:p w:rsidR="00A744EF" w:rsidP="00A744EF" w14:paraId="4DEC3979" w14:textId="77777777">
            <w:pPr>
              <w:numPr>
                <w:ilvl w:val="2"/>
                <w:numId w:val="30"/>
              </w:numPr>
              <w:ind w:left="1800" w:hanging="180"/>
              <w:contextualSpacing/>
              <w:rPr>
                <w:sz w:val="20"/>
                <w:szCs w:val="20"/>
              </w:rPr>
            </w:pPr>
            <w:r w:rsidRPr="00A744EF">
              <w:rPr>
                <w:sz w:val="20"/>
                <w:szCs w:val="20"/>
              </w:rPr>
              <w:t xml:space="preserve">Any other method that can demonstrate length of </w:t>
            </w:r>
            <w:r w:rsidRPr="00A744EF">
              <w:rPr>
                <w:sz w:val="20"/>
                <w:szCs w:val="20"/>
              </w:rPr>
              <w:t>time</w:t>
            </w:r>
          </w:p>
          <w:p w:rsidR="00A744EF" w:rsidP="00A744EF" w14:paraId="7A65BE6E" w14:textId="77777777">
            <w:pPr>
              <w:numPr>
                <w:ilvl w:val="1"/>
                <w:numId w:val="30"/>
              </w:numPr>
              <w:ind w:left="1080" w:hanging="360"/>
              <w:contextualSpacing/>
              <w:rPr>
                <w:sz w:val="20"/>
                <w:szCs w:val="20"/>
              </w:rPr>
            </w:pPr>
            <w:r>
              <w:rPr>
                <w:sz w:val="20"/>
                <w:szCs w:val="20"/>
              </w:rPr>
              <w:t xml:space="preserve">Employees thoroughly familiar with proper waste handling and emergency procedures? </w:t>
            </w:r>
            <w:r w:rsidRPr="00A744EF">
              <w:rPr>
                <w:i/>
                <w:sz w:val="20"/>
                <w:szCs w:val="20"/>
              </w:rPr>
              <w:t>273.36</w:t>
            </w:r>
          </w:p>
          <w:p w:rsidR="00A744EF" w:rsidRPr="00A744EF" w:rsidP="00A744EF" w14:paraId="2C477C3F" w14:textId="77777777">
            <w:pPr>
              <w:numPr>
                <w:ilvl w:val="1"/>
                <w:numId w:val="30"/>
              </w:numPr>
              <w:ind w:left="1080" w:hanging="360"/>
              <w:contextualSpacing/>
              <w:rPr>
                <w:sz w:val="20"/>
                <w:szCs w:val="20"/>
              </w:rPr>
            </w:pPr>
            <w:r w:rsidRPr="00A744EF">
              <w:rPr>
                <w:sz w:val="20"/>
                <w:szCs w:val="20"/>
              </w:rPr>
              <w:t xml:space="preserve">Sending waste only to universal waste handler, destination facility </w:t>
            </w:r>
            <w:r>
              <w:rPr>
                <w:sz w:val="20"/>
                <w:szCs w:val="20"/>
              </w:rPr>
              <w:t xml:space="preserve">or a foreign destination? </w:t>
            </w:r>
            <w:r w:rsidRPr="00A744EF">
              <w:rPr>
                <w:i/>
                <w:sz w:val="20"/>
                <w:szCs w:val="20"/>
              </w:rPr>
              <w:t>273.38(a)</w:t>
            </w:r>
          </w:p>
          <w:p w:rsidR="00A744EF" w:rsidRPr="00A744EF" w:rsidP="00A744EF" w14:paraId="4D764125" w14:textId="77777777">
            <w:pPr>
              <w:numPr>
                <w:ilvl w:val="1"/>
                <w:numId w:val="30"/>
              </w:numPr>
              <w:ind w:left="1080" w:hanging="360"/>
              <w:contextualSpacing/>
              <w:rPr>
                <w:sz w:val="20"/>
                <w:szCs w:val="20"/>
              </w:rPr>
            </w:pPr>
            <w:r>
              <w:rPr>
                <w:sz w:val="20"/>
                <w:szCs w:val="20"/>
              </w:rPr>
              <w:t xml:space="preserve">Keeping record of each shipment received (log, invoice, manifest, bill of lading, movement document or other shipping document).  </w:t>
            </w:r>
            <w:r w:rsidRPr="00A744EF">
              <w:rPr>
                <w:i/>
                <w:sz w:val="20"/>
                <w:szCs w:val="20"/>
              </w:rPr>
              <w:t>273.39(a)</w:t>
            </w:r>
          </w:p>
          <w:p w:rsidR="00A744EF" w:rsidRPr="00A744EF" w:rsidP="00A744EF" w14:paraId="4CAE147D" w14:textId="77777777">
            <w:pPr>
              <w:numPr>
                <w:ilvl w:val="1"/>
                <w:numId w:val="30"/>
              </w:numPr>
              <w:ind w:left="1080" w:hanging="360"/>
              <w:contextualSpacing/>
              <w:rPr>
                <w:sz w:val="20"/>
                <w:szCs w:val="20"/>
              </w:rPr>
            </w:pPr>
            <w:r w:rsidRPr="00A744EF">
              <w:rPr>
                <w:sz w:val="20"/>
                <w:szCs w:val="20"/>
              </w:rPr>
              <w:t xml:space="preserve">Keeping record of each shipment </w:t>
            </w:r>
            <w:r>
              <w:rPr>
                <w:sz w:val="20"/>
                <w:szCs w:val="20"/>
              </w:rPr>
              <w:t>sent</w:t>
            </w:r>
            <w:r w:rsidRPr="00A744EF">
              <w:rPr>
                <w:sz w:val="20"/>
                <w:szCs w:val="20"/>
              </w:rPr>
              <w:t xml:space="preserve"> (log, invoice, manifest, bill of lading, movement document or other shipping document).  </w:t>
            </w:r>
            <w:r w:rsidRPr="00A744EF">
              <w:rPr>
                <w:i/>
                <w:sz w:val="20"/>
                <w:szCs w:val="20"/>
              </w:rPr>
              <w:t>273.39(a)</w:t>
            </w:r>
          </w:p>
          <w:p w:rsidR="00A744EF" w:rsidRPr="00A744EF" w:rsidP="00A744EF" w14:paraId="4D54D667" w14:textId="77777777">
            <w:pPr>
              <w:numPr>
                <w:ilvl w:val="1"/>
                <w:numId w:val="30"/>
              </w:numPr>
              <w:ind w:left="1080" w:hanging="360"/>
              <w:contextualSpacing/>
              <w:rPr>
                <w:sz w:val="20"/>
                <w:szCs w:val="20"/>
              </w:rPr>
            </w:pPr>
            <w:r>
              <w:rPr>
                <w:sz w:val="20"/>
                <w:szCs w:val="20"/>
              </w:rPr>
              <w:t xml:space="preserve">Keeping records of shipments for 3 years? </w:t>
            </w:r>
            <w:r w:rsidRPr="00A744EF">
              <w:rPr>
                <w:i/>
                <w:sz w:val="20"/>
                <w:szCs w:val="20"/>
              </w:rPr>
              <w:t>273.39(c)</w:t>
            </w:r>
          </w:p>
        </w:tc>
        <w:tc>
          <w:tcPr>
            <w:tcW w:w="1165" w:type="dxa"/>
          </w:tcPr>
          <w:p w:rsidR="003B029C" w:rsidRPr="005B2D34" w:rsidP="009544C7" w14:paraId="4AB202D6" w14:textId="77777777">
            <w:pPr>
              <w:rPr>
                <w:sz w:val="20"/>
                <w:szCs w:val="20"/>
              </w:rPr>
            </w:pPr>
          </w:p>
        </w:tc>
        <w:tc>
          <w:tcPr>
            <w:tcW w:w="3447" w:type="dxa"/>
          </w:tcPr>
          <w:p w:rsidR="003B029C" w:rsidRPr="005B2D34" w:rsidP="009544C7" w14:paraId="2A23A848" w14:textId="77777777">
            <w:pPr>
              <w:rPr>
                <w:sz w:val="20"/>
                <w:szCs w:val="20"/>
              </w:rPr>
            </w:pPr>
          </w:p>
        </w:tc>
      </w:tr>
      <w:tr w14:paraId="5F8497ED" w14:textId="77777777" w:rsidTr="00C57AFF">
        <w:tblPrEx>
          <w:tblW w:w="0" w:type="auto"/>
          <w:tblLook w:val="04A0"/>
        </w:tblPrEx>
        <w:tc>
          <w:tcPr>
            <w:tcW w:w="6404" w:type="dxa"/>
          </w:tcPr>
          <w:p w:rsidR="00A744EF" w:rsidP="00392C09" w14:paraId="322273ED" w14:textId="77777777">
            <w:pPr>
              <w:numPr>
                <w:ilvl w:val="0"/>
                <w:numId w:val="30"/>
              </w:numPr>
              <w:ind w:left="360" w:hanging="360"/>
              <w:contextualSpacing/>
              <w:rPr>
                <w:sz w:val="20"/>
                <w:szCs w:val="20"/>
              </w:rPr>
            </w:pPr>
            <w:r>
              <w:rPr>
                <w:sz w:val="20"/>
                <w:szCs w:val="20"/>
              </w:rPr>
              <w:t>Used Oil</w:t>
            </w:r>
          </w:p>
          <w:p w:rsidR="00A744EF" w:rsidP="00A744EF" w14:paraId="6EC626CF" w14:textId="77777777">
            <w:pPr>
              <w:numPr>
                <w:ilvl w:val="1"/>
                <w:numId w:val="30"/>
              </w:numPr>
              <w:ind w:left="1080" w:hanging="360"/>
              <w:contextualSpacing/>
              <w:rPr>
                <w:sz w:val="20"/>
                <w:szCs w:val="20"/>
              </w:rPr>
            </w:pPr>
            <w:r>
              <w:rPr>
                <w:sz w:val="20"/>
                <w:szCs w:val="20"/>
              </w:rPr>
              <w:t xml:space="preserve">Oil stored in containers that are in good condition and not </w:t>
            </w:r>
            <w:r>
              <w:rPr>
                <w:sz w:val="20"/>
                <w:szCs w:val="20"/>
              </w:rPr>
              <w:t>leaking?</w:t>
            </w:r>
            <w:r>
              <w:rPr>
                <w:sz w:val="20"/>
                <w:szCs w:val="20"/>
              </w:rPr>
              <w:t xml:space="preserve"> </w:t>
            </w:r>
            <w:r w:rsidRPr="002A2DA3">
              <w:rPr>
                <w:i/>
                <w:sz w:val="20"/>
                <w:szCs w:val="20"/>
              </w:rPr>
              <w:t>279.22(b)</w:t>
            </w:r>
          </w:p>
          <w:p w:rsidR="002A2DA3" w:rsidRPr="002A2DA3" w:rsidP="00A744EF" w14:paraId="42CBB9A0" w14:textId="77777777">
            <w:pPr>
              <w:numPr>
                <w:ilvl w:val="1"/>
                <w:numId w:val="30"/>
              </w:numPr>
              <w:ind w:left="1080" w:hanging="360"/>
              <w:contextualSpacing/>
              <w:rPr>
                <w:sz w:val="20"/>
                <w:szCs w:val="20"/>
              </w:rPr>
            </w:pPr>
            <w:r>
              <w:rPr>
                <w:sz w:val="20"/>
                <w:szCs w:val="20"/>
              </w:rPr>
              <w:t xml:space="preserve">Containers and tanks labeled “used oil”? </w:t>
            </w:r>
            <w:r w:rsidRPr="002A2DA3">
              <w:rPr>
                <w:i/>
                <w:sz w:val="20"/>
                <w:szCs w:val="20"/>
              </w:rPr>
              <w:t>279.22(c)</w:t>
            </w:r>
          </w:p>
          <w:p w:rsidR="002A2DA3" w:rsidP="00A744EF" w14:paraId="1C9D14A8" w14:textId="77777777">
            <w:pPr>
              <w:numPr>
                <w:ilvl w:val="1"/>
                <w:numId w:val="30"/>
              </w:numPr>
              <w:ind w:left="1080" w:hanging="360"/>
              <w:contextualSpacing/>
              <w:rPr>
                <w:sz w:val="20"/>
                <w:szCs w:val="20"/>
              </w:rPr>
            </w:pPr>
            <w:r>
              <w:rPr>
                <w:sz w:val="20"/>
                <w:szCs w:val="20"/>
              </w:rPr>
              <w:t xml:space="preserve">Generator must use oil transporter with EPA ID number unless:  </w:t>
            </w:r>
            <w:r w:rsidRPr="002A2DA3">
              <w:rPr>
                <w:i/>
                <w:sz w:val="20"/>
                <w:szCs w:val="20"/>
              </w:rPr>
              <w:t>279.24</w:t>
            </w:r>
          </w:p>
          <w:p w:rsidR="002A2DA3" w:rsidP="002A2DA3" w14:paraId="512E293A" w14:textId="77777777">
            <w:pPr>
              <w:numPr>
                <w:ilvl w:val="2"/>
                <w:numId w:val="30"/>
              </w:numPr>
              <w:ind w:left="1800" w:hanging="180"/>
              <w:contextualSpacing/>
              <w:rPr>
                <w:sz w:val="20"/>
                <w:szCs w:val="20"/>
              </w:rPr>
            </w:pPr>
            <w:r>
              <w:rPr>
                <w:sz w:val="20"/>
                <w:szCs w:val="20"/>
              </w:rPr>
              <w:t xml:space="preserve">Self-transportation to approved aggregate point or collection </w:t>
            </w:r>
            <w:r>
              <w:rPr>
                <w:sz w:val="20"/>
                <w:szCs w:val="20"/>
              </w:rPr>
              <w:t>center</w:t>
            </w:r>
          </w:p>
          <w:p w:rsidR="002A2DA3" w:rsidP="002A2DA3" w14:paraId="72F078C0" w14:textId="77777777">
            <w:pPr>
              <w:numPr>
                <w:ilvl w:val="3"/>
                <w:numId w:val="30"/>
              </w:numPr>
              <w:ind w:left="2520" w:hanging="360"/>
              <w:contextualSpacing/>
              <w:rPr>
                <w:sz w:val="20"/>
                <w:szCs w:val="20"/>
              </w:rPr>
            </w:pPr>
            <w:r>
              <w:rPr>
                <w:sz w:val="20"/>
                <w:szCs w:val="20"/>
              </w:rPr>
              <w:t xml:space="preserve">Company vehicles or personal employee </w:t>
            </w:r>
            <w:r>
              <w:rPr>
                <w:sz w:val="20"/>
                <w:szCs w:val="20"/>
              </w:rPr>
              <w:t>vehicle</w:t>
            </w:r>
          </w:p>
          <w:p w:rsidR="002A2DA3" w:rsidP="002A2DA3" w14:paraId="0E55400F" w14:textId="77777777">
            <w:pPr>
              <w:numPr>
                <w:ilvl w:val="3"/>
                <w:numId w:val="30"/>
              </w:numPr>
              <w:ind w:left="2520" w:hanging="360"/>
              <w:contextualSpacing/>
              <w:rPr>
                <w:sz w:val="20"/>
                <w:szCs w:val="20"/>
              </w:rPr>
            </w:pPr>
            <w:r>
              <w:rPr>
                <w:sz w:val="20"/>
                <w:szCs w:val="20"/>
              </w:rPr>
              <w:t>No more than 55 gallons at any time</w:t>
            </w:r>
          </w:p>
          <w:p w:rsidR="002A2DA3" w:rsidP="002A2DA3" w14:paraId="77873EE9" w14:textId="77777777">
            <w:pPr>
              <w:numPr>
                <w:ilvl w:val="3"/>
                <w:numId w:val="30"/>
              </w:numPr>
              <w:ind w:left="2520" w:hanging="360"/>
              <w:contextualSpacing/>
              <w:rPr>
                <w:sz w:val="20"/>
                <w:szCs w:val="20"/>
              </w:rPr>
            </w:pPr>
            <w:r>
              <w:rPr>
                <w:sz w:val="20"/>
                <w:szCs w:val="20"/>
              </w:rPr>
              <w:t xml:space="preserve">Registered, licensed, permitted, or recognized collection </w:t>
            </w:r>
            <w:r>
              <w:rPr>
                <w:sz w:val="20"/>
                <w:szCs w:val="20"/>
              </w:rPr>
              <w:t>center</w:t>
            </w:r>
          </w:p>
          <w:p w:rsidR="002A2DA3" w:rsidRPr="002A2DA3" w:rsidP="002A2DA3" w14:paraId="1A856B14" w14:textId="77777777">
            <w:pPr>
              <w:numPr>
                <w:ilvl w:val="2"/>
                <w:numId w:val="30"/>
              </w:numPr>
              <w:ind w:left="1800" w:hanging="180"/>
              <w:contextualSpacing/>
              <w:rPr>
                <w:sz w:val="20"/>
                <w:szCs w:val="20"/>
              </w:rPr>
            </w:pPr>
            <w:r>
              <w:rPr>
                <w:sz w:val="20"/>
                <w:szCs w:val="20"/>
              </w:rPr>
              <w:t xml:space="preserve">Tolling arrangement – if oil is reclaimed under a contractual agreement in which reclaimed oil is </w:t>
            </w:r>
            <w:r>
              <w:rPr>
                <w:sz w:val="20"/>
                <w:szCs w:val="20"/>
              </w:rPr>
              <w:t>returned back</w:t>
            </w:r>
            <w:r>
              <w:rPr>
                <w:sz w:val="20"/>
                <w:szCs w:val="20"/>
              </w:rPr>
              <w:t xml:space="preserve"> to processor/re-refiner.</w:t>
            </w:r>
          </w:p>
          <w:p w:rsidR="002A2DA3" w:rsidP="002A2DA3" w14:paraId="0B69B09E" w14:textId="77777777">
            <w:pPr>
              <w:ind w:left="1080"/>
              <w:contextualSpacing/>
              <w:rPr>
                <w:sz w:val="20"/>
                <w:szCs w:val="20"/>
              </w:rPr>
            </w:pPr>
          </w:p>
        </w:tc>
        <w:tc>
          <w:tcPr>
            <w:tcW w:w="1165" w:type="dxa"/>
          </w:tcPr>
          <w:p w:rsidR="00A744EF" w:rsidRPr="005B2D34" w:rsidP="009544C7" w14:paraId="70A94269" w14:textId="77777777">
            <w:pPr>
              <w:rPr>
                <w:sz w:val="20"/>
                <w:szCs w:val="20"/>
              </w:rPr>
            </w:pPr>
          </w:p>
        </w:tc>
        <w:tc>
          <w:tcPr>
            <w:tcW w:w="3447" w:type="dxa"/>
          </w:tcPr>
          <w:p w:rsidR="00A744EF" w:rsidRPr="005B2D34" w:rsidP="009544C7" w14:paraId="2865AC02" w14:textId="77777777">
            <w:pPr>
              <w:rPr>
                <w:sz w:val="20"/>
                <w:szCs w:val="20"/>
              </w:rPr>
            </w:pPr>
          </w:p>
        </w:tc>
      </w:tr>
      <w:tr w14:paraId="7C52F91C" w14:textId="77777777" w:rsidTr="0076719E">
        <w:tblPrEx>
          <w:tblW w:w="0" w:type="auto"/>
          <w:tblLook w:val="04A0"/>
        </w:tblPrEx>
        <w:tc>
          <w:tcPr>
            <w:tcW w:w="11016" w:type="dxa"/>
            <w:gridSpan w:val="3"/>
          </w:tcPr>
          <w:p w:rsidR="00AF7D0F" w:rsidP="009544C7" w14:paraId="7CC538B5" w14:textId="77777777">
            <w:pPr>
              <w:rPr>
                <w:sz w:val="20"/>
                <w:szCs w:val="20"/>
              </w:rPr>
            </w:pPr>
            <w:r>
              <w:rPr>
                <w:sz w:val="20"/>
                <w:szCs w:val="20"/>
              </w:rPr>
              <w:t>Excluded Solvent Contaminated Wipes (2014)</w:t>
            </w:r>
          </w:p>
          <w:tbl>
            <w:tblPr>
              <w:tblStyle w:val="TableGrid"/>
              <w:tblW w:w="0" w:type="auto"/>
              <w:tblLook w:val="04A0"/>
            </w:tblPr>
            <w:tblGrid>
              <w:gridCol w:w="1494"/>
              <w:gridCol w:w="4320"/>
              <w:gridCol w:w="4750"/>
            </w:tblGrid>
            <w:tr w14:paraId="47A43E6B" w14:textId="77777777" w:rsidTr="003B6A80">
              <w:tblPrEx>
                <w:tblW w:w="0" w:type="auto"/>
                <w:tblLook w:val="04A0"/>
              </w:tblPrEx>
              <w:tc>
                <w:tcPr>
                  <w:tcW w:w="1525" w:type="dxa"/>
                </w:tcPr>
                <w:p w:rsidR="003B6A80" w:rsidP="009544C7" w14:paraId="351D8140" w14:textId="77777777">
                  <w:pPr>
                    <w:rPr>
                      <w:sz w:val="20"/>
                      <w:szCs w:val="20"/>
                    </w:rPr>
                  </w:pPr>
                </w:p>
              </w:tc>
              <w:tc>
                <w:tcPr>
                  <w:tcW w:w="4410" w:type="dxa"/>
                </w:tcPr>
                <w:p w:rsidR="003B6A80" w:rsidRPr="003B6A80" w:rsidP="003B6A80" w14:paraId="47F433B7" w14:textId="77777777">
                  <w:pPr>
                    <w:jc w:val="center"/>
                    <w:rPr>
                      <w:b/>
                      <w:sz w:val="20"/>
                      <w:szCs w:val="20"/>
                    </w:rPr>
                  </w:pPr>
                  <w:r w:rsidRPr="003B6A80">
                    <w:rPr>
                      <w:b/>
                      <w:sz w:val="20"/>
                      <w:szCs w:val="20"/>
                    </w:rPr>
                    <w:t>Reusable Wipes</w:t>
                  </w:r>
                </w:p>
              </w:tc>
              <w:tc>
                <w:tcPr>
                  <w:tcW w:w="4850" w:type="dxa"/>
                </w:tcPr>
                <w:p w:rsidR="003B6A80" w:rsidRPr="003B6A80" w:rsidP="003B6A80" w14:paraId="7E70C78C" w14:textId="77777777">
                  <w:pPr>
                    <w:jc w:val="center"/>
                    <w:rPr>
                      <w:b/>
                      <w:sz w:val="20"/>
                      <w:szCs w:val="20"/>
                    </w:rPr>
                  </w:pPr>
                  <w:r w:rsidRPr="003B6A80">
                    <w:rPr>
                      <w:b/>
                      <w:sz w:val="20"/>
                      <w:szCs w:val="20"/>
                    </w:rPr>
                    <w:t>Disposable Wipes</w:t>
                  </w:r>
                </w:p>
              </w:tc>
            </w:tr>
            <w:tr w14:paraId="38E51E2E" w14:textId="77777777" w:rsidTr="003B6A80">
              <w:tblPrEx>
                <w:tblW w:w="0" w:type="auto"/>
                <w:tblLook w:val="04A0"/>
              </w:tblPrEx>
              <w:tc>
                <w:tcPr>
                  <w:tcW w:w="1525" w:type="dxa"/>
                </w:tcPr>
                <w:p w:rsidR="003B6A80" w:rsidRPr="003B6A80" w:rsidP="009544C7" w14:paraId="02FB72C1" w14:textId="77777777">
                  <w:pPr>
                    <w:rPr>
                      <w:b/>
                      <w:sz w:val="20"/>
                      <w:szCs w:val="20"/>
                    </w:rPr>
                  </w:pPr>
                  <w:r w:rsidRPr="003B6A80">
                    <w:rPr>
                      <w:b/>
                      <w:sz w:val="20"/>
                      <w:szCs w:val="20"/>
                    </w:rPr>
                    <w:t>Regulation</w:t>
                  </w:r>
                </w:p>
              </w:tc>
              <w:tc>
                <w:tcPr>
                  <w:tcW w:w="4410" w:type="dxa"/>
                </w:tcPr>
                <w:p w:rsidR="003B6A80" w:rsidRPr="003B6A80" w:rsidP="00DD2BE4" w14:paraId="036E0E77" w14:textId="77777777">
                  <w:pPr>
                    <w:jc w:val="center"/>
                    <w:rPr>
                      <w:sz w:val="20"/>
                      <w:szCs w:val="20"/>
                    </w:rPr>
                  </w:pPr>
                  <w:r w:rsidRPr="003B6A80">
                    <w:rPr>
                      <w:sz w:val="20"/>
                      <w:szCs w:val="20"/>
                    </w:rPr>
                    <w:t>40 CFR 261.4(a)(26)</w:t>
                  </w:r>
                </w:p>
                <w:p w:rsidR="003B6A80" w:rsidP="00DD2BE4" w14:paraId="302D8F20" w14:textId="77777777">
                  <w:pPr>
                    <w:jc w:val="center"/>
                    <w:rPr>
                      <w:sz w:val="20"/>
                      <w:szCs w:val="20"/>
                    </w:rPr>
                  </w:pPr>
                  <w:r w:rsidRPr="003B6A80">
                    <w:rPr>
                      <w:sz w:val="20"/>
                      <w:szCs w:val="20"/>
                    </w:rPr>
                    <w:t>(Solid Waste Exclusion)</w:t>
                  </w:r>
                </w:p>
              </w:tc>
              <w:tc>
                <w:tcPr>
                  <w:tcW w:w="4850" w:type="dxa"/>
                </w:tcPr>
                <w:p w:rsidR="003B6A80" w:rsidRPr="003B6A80" w:rsidP="00DD2BE4" w14:paraId="5ED88951" w14:textId="77777777">
                  <w:pPr>
                    <w:jc w:val="center"/>
                    <w:rPr>
                      <w:sz w:val="20"/>
                      <w:szCs w:val="20"/>
                    </w:rPr>
                  </w:pPr>
                  <w:r w:rsidRPr="003B6A80">
                    <w:rPr>
                      <w:sz w:val="20"/>
                      <w:szCs w:val="20"/>
                    </w:rPr>
                    <w:t>40 CFR 261.4(b)(18)</w:t>
                  </w:r>
                </w:p>
                <w:p w:rsidR="003B6A80" w:rsidP="00DD2BE4" w14:paraId="3418DD0D" w14:textId="77777777">
                  <w:pPr>
                    <w:jc w:val="center"/>
                    <w:rPr>
                      <w:sz w:val="20"/>
                      <w:szCs w:val="20"/>
                    </w:rPr>
                  </w:pPr>
                  <w:r w:rsidRPr="003B6A80">
                    <w:rPr>
                      <w:sz w:val="20"/>
                      <w:szCs w:val="20"/>
                    </w:rPr>
                    <w:t>(Hazardous Waste Exclusion)</w:t>
                  </w:r>
                </w:p>
              </w:tc>
            </w:tr>
            <w:tr w14:paraId="334898B2" w14:textId="77777777" w:rsidTr="003B6A80">
              <w:tblPrEx>
                <w:tblW w:w="0" w:type="auto"/>
                <w:tblLook w:val="04A0"/>
              </w:tblPrEx>
              <w:tc>
                <w:tcPr>
                  <w:tcW w:w="1525" w:type="dxa"/>
                </w:tcPr>
                <w:p w:rsidR="003B6A80" w:rsidRPr="003B6A80" w:rsidP="009544C7" w14:paraId="48C3981D" w14:textId="77777777">
                  <w:pPr>
                    <w:rPr>
                      <w:b/>
                      <w:sz w:val="20"/>
                      <w:szCs w:val="20"/>
                    </w:rPr>
                  </w:pPr>
                  <w:r w:rsidRPr="003B6A80">
                    <w:rPr>
                      <w:b/>
                      <w:sz w:val="20"/>
                      <w:szCs w:val="20"/>
                    </w:rPr>
                    <w:t>Description</w:t>
                  </w:r>
                </w:p>
              </w:tc>
              <w:tc>
                <w:tcPr>
                  <w:tcW w:w="4410" w:type="dxa"/>
                </w:tcPr>
                <w:p w:rsidR="003B6A80" w:rsidP="009544C7" w14:paraId="12AF5C5E" w14:textId="77777777">
                  <w:pPr>
                    <w:rPr>
                      <w:sz w:val="20"/>
                      <w:szCs w:val="20"/>
                    </w:rPr>
                  </w:pPr>
                  <w:r w:rsidRPr="00DD2BE4">
                    <w:rPr>
                      <w:sz w:val="20"/>
                      <w:szCs w:val="20"/>
                    </w:rPr>
                    <w:t>Solvent-contaminated wipes that are sent for cleaning and reuse are not solid wastes, provided the conditions of the exclusion are met.</w:t>
                  </w:r>
                </w:p>
              </w:tc>
              <w:tc>
                <w:tcPr>
                  <w:tcW w:w="4850" w:type="dxa"/>
                </w:tcPr>
                <w:p w:rsidR="003B6A80" w:rsidP="009544C7" w14:paraId="6C772EBA" w14:textId="77777777">
                  <w:pPr>
                    <w:rPr>
                      <w:sz w:val="20"/>
                      <w:szCs w:val="20"/>
                    </w:rPr>
                  </w:pPr>
                  <w:r w:rsidRPr="00DD2BE4">
                    <w:rPr>
                      <w:sz w:val="20"/>
                      <w:szCs w:val="20"/>
                    </w:rPr>
                    <w:t>Solvent-contaminated wipes that are sent for disposal are not hazardous wastes, provided the conditions of the exclusion are met.</w:t>
                  </w:r>
                </w:p>
              </w:tc>
            </w:tr>
            <w:tr w14:paraId="121C1F4D" w14:textId="77777777" w:rsidTr="00B23755">
              <w:tblPrEx>
                <w:tblW w:w="0" w:type="auto"/>
                <w:tblLook w:val="04A0"/>
              </w:tblPrEx>
              <w:tc>
                <w:tcPr>
                  <w:tcW w:w="1525" w:type="dxa"/>
                </w:tcPr>
                <w:p w:rsidR="00DD2BE4" w:rsidRPr="003B6A80" w:rsidP="009544C7" w14:paraId="0316B9B6" w14:textId="77777777">
                  <w:pPr>
                    <w:rPr>
                      <w:b/>
                      <w:sz w:val="20"/>
                      <w:szCs w:val="20"/>
                    </w:rPr>
                  </w:pPr>
                  <w:r w:rsidRPr="003B6A80">
                    <w:rPr>
                      <w:b/>
                      <w:sz w:val="20"/>
                      <w:szCs w:val="20"/>
                    </w:rPr>
                    <w:t>Includes</w:t>
                  </w:r>
                </w:p>
              </w:tc>
              <w:tc>
                <w:tcPr>
                  <w:tcW w:w="9260" w:type="dxa"/>
                  <w:gridSpan w:val="2"/>
                </w:tcPr>
                <w:p w:rsidR="00DD2BE4" w:rsidRPr="00DD2BE4" w:rsidP="00DD2BE4" w14:paraId="19DF34D1" w14:textId="77777777">
                  <w:pPr>
                    <w:rPr>
                      <w:sz w:val="20"/>
                      <w:szCs w:val="20"/>
                    </w:rPr>
                  </w:pPr>
                  <w:r>
                    <w:rPr>
                      <w:sz w:val="20"/>
                      <w:szCs w:val="20"/>
                    </w:rPr>
                    <w:t xml:space="preserve">- </w:t>
                  </w:r>
                  <w:r w:rsidRPr="00DD2BE4">
                    <w:rPr>
                      <w:sz w:val="20"/>
                      <w:szCs w:val="20"/>
                    </w:rPr>
                    <w:t>Wipes containing one or more F001-F005 listed solvents listed in § 261.31 or the corresponding P- or U- listed solvents found in § 261.33, including:</w:t>
                  </w:r>
                </w:p>
                <w:p w:rsidR="00DD2BE4" w:rsidRPr="00DD2BE4" w:rsidP="00DD2BE4" w14:paraId="22F9E429" w14:textId="77777777">
                  <w:pPr>
                    <w:rPr>
                      <w:sz w:val="16"/>
                      <w:szCs w:val="20"/>
                    </w:rPr>
                  </w:pPr>
                  <w:r>
                    <w:rPr>
                      <w:sz w:val="16"/>
                      <w:szCs w:val="20"/>
                    </w:rPr>
                    <w:t xml:space="preserve">  </w:t>
                  </w:r>
                  <w:r w:rsidRPr="00DD2BE4">
                    <w:rPr>
                      <w:sz w:val="16"/>
                      <w:szCs w:val="20"/>
                    </w:rPr>
                    <w:t>- Acetone                         - Isobutyl alcohol</w:t>
                  </w:r>
                </w:p>
                <w:p w:rsidR="00DD2BE4" w:rsidRPr="00DD2BE4" w:rsidP="00DD2BE4" w14:paraId="67B2C625" w14:textId="77777777">
                  <w:pPr>
                    <w:rPr>
                      <w:sz w:val="16"/>
                      <w:szCs w:val="20"/>
                    </w:rPr>
                  </w:pPr>
                  <w:r>
                    <w:rPr>
                      <w:sz w:val="16"/>
                      <w:szCs w:val="20"/>
                    </w:rPr>
                    <w:t xml:space="preserve">  </w:t>
                  </w:r>
                  <w:r w:rsidRPr="00DD2BE4">
                    <w:rPr>
                      <w:sz w:val="16"/>
                      <w:szCs w:val="20"/>
                    </w:rPr>
                    <w:t>- Benzene                         - Methanol</w:t>
                  </w:r>
                </w:p>
                <w:p w:rsidR="00DD2BE4" w:rsidRPr="00DD2BE4" w:rsidP="00DD2BE4" w14:paraId="50685DB2" w14:textId="77777777">
                  <w:pPr>
                    <w:rPr>
                      <w:sz w:val="16"/>
                      <w:szCs w:val="20"/>
                    </w:rPr>
                  </w:pPr>
                  <w:r>
                    <w:rPr>
                      <w:sz w:val="16"/>
                      <w:szCs w:val="20"/>
                    </w:rPr>
                    <w:t xml:space="preserve">  </w:t>
                  </w:r>
                  <w:r w:rsidRPr="00DD2BE4">
                    <w:rPr>
                      <w:sz w:val="16"/>
                      <w:szCs w:val="20"/>
                    </w:rPr>
                    <w:t>- n-Butanol                       - Methyl ethyl ketone</w:t>
                  </w:r>
                </w:p>
                <w:p w:rsidR="00DD2BE4" w:rsidRPr="00DD2BE4" w:rsidP="00DD2BE4" w14:paraId="4EDF50DA" w14:textId="77777777">
                  <w:pPr>
                    <w:rPr>
                      <w:sz w:val="16"/>
                      <w:szCs w:val="20"/>
                    </w:rPr>
                  </w:pPr>
                  <w:r>
                    <w:rPr>
                      <w:sz w:val="16"/>
                      <w:szCs w:val="20"/>
                    </w:rPr>
                    <w:t xml:space="preserve">  </w:t>
                  </w:r>
                  <w:r w:rsidRPr="00DD2BE4">
                    <w:rPr>
                      <w:sz w:val="16"/>
                      <w:szCs w:val="20"/>
                    </w:rPr>
                    <w:t>- Chlorobenzene             - Methyl isobutyl ketone</w:t>
                  </w:r>
                </w:p>
                <w:p w:rsidR="00DD2BE4" w:rsidRPr="00DD2BE4" w:rsidP="00DD2BE4" w14:paraId="682D9735" w14:textId="77777777">
                  <w:pPr>
                    <w:rPr>
                      <w:sz w:val="16"/>
                      <w:szCs w:val="20"/>
                    </w:rPr>
                  </w:pPr>
                  <w:r>
                    <w:rPr>
                      <w:sz w:val="16"/>
                      <w:szCs w:val="20"/>
                    </w:rPr>
                    <w:t xml:space="preserve">  </w:t>
                  </w:r>
                  <w:r w:rsidRPr="00DD2BE4">
                    <w:rPr>
                      <w:sz w:val="16"/>
                      <w:szCs w:val="20"/>
                    </w:rPr>
                    <w:t>- Creosols                         - Methylene chloride</w:t>
                  </w:r>
                </w:p>
                <w:p w:rsidR="00DD2BE4" w:rsidRPr="00DD2BE4" w:rsidP="00DD2BE4" w14:paraId="380EA831" w14:textId="77777777">
                  <w:pPr>
                    <w:rPr>
                      <w:sz w:val="16"/>
                      <w:szCs w:val="20"/>
                    </w:rPr>
                  </w:pPr>
                  <w:r>
                    <w:rPr>
                      <w:sz w:val="16"/>
                      <w:szCs w:val="20"/>
                    </w:rPr>
                    <w:t xml:space="preserve">  </w:t>
                  </w:r>
                  <w:r w:rsidRPr="00DD2BE4">
                    <w:rPr>
                      <w:sz w:val="16"/>
                      <w:szCs w:val="20"/>
                    </w:rPr>
                    <w:t>- Cyclohexanone             - Tetrachloroethylene</w:t>
                  </w:r>
                </w:p>
                <w:p w:rsidR="00DD2BE4" w:rsidRPr="00DD2BE4" w:rsidP="00DD2BE4" w14:paraId="255734C5" w14:textId="77777777">
                  <w:pPr>
                    <w:rPr>
                      <w:sz w:val="16"/>
                      <w:szCs w:val="20"/>
                    </w:rPr>
                  </w:pPr>
                  <w:r>
                    <w:rPr>
                      <w:sz w:val="16"/>
                      <w:szCs w:val="20"/>
                    </w:rPr>
                    <w:t xml:space="preserve">  </w:t>
                  </w:r>
                  <w:r w:rsidRPr="00DD2BE4">
                    <w:rPr>
                      <w:sz w:val="16"/>
                      <w:szCs w:val="20"/>
                    </w:rPr>
                    <w:t>- 1,2-Dichlorobenzene   - Toluene</w:t>
                  </w:r>
                </w:p>
                <w:p w:rsidR="00DD2BE4" w:rsidRPr="00DD2BE4" w:rsidP="00DD2BE4" w14:paraId="1D9042A9" w14:textId="77777777">
                  <w:pPr>
                    <w:rPr>
                      <w:sz w:val="16"/>
                      <w:szCs w:val="20"/>
                    </w:rPr>
                  </w:pPr>
                  <w:r>
                    <w:rPr>
                      <w:sz w:val="16"/>
                      <w:szCs w:val="20"/>
                    </w:rPr>
                    <w:t xml:space="preserve">  </w:t>
                  </w:r>
                  <w:r w:rsidRPr="00DD2BE4">
                    <w:rPr>
                      <w:sz w:val="16"/>
                      <w:szCs w:val="20"/>
                    </w:rPr>
                    <w:t>- Ethyl acetate                 - 1,1,2- Trichloroethane</w:t>
                  </w:r>
                </w:p>
                <w:p w:rsidR="00DD2BE4" w:rsidRPr="00DD2BE4" w:rsidP="00DD2BE4" w14:paraId="4259FFBF" w14:textId="77777777">
                  <w:pPr>
                    <w:rPr>
                      <w:sz w:val="16"/>
                      <w:szCs w:val="20"/>
                    </w:rPr>
                  </w:pPr>
                  <w:r>
                    <w:rPr>
                      <w:sz w:val="16"/>
                      <w:szCs w:val="20"/>
                    </w:rPr>
                    <w:t xml:space="preserve">  </w:t>
                  </w:r>
                  <w:r w:rsidRPr="00DD2BE4">
                    <w:rPr>
                      <w:sz w:val="16"/>
                      <w:szCs w:val="20"/>
                    </w:rPr>
                    <w:t>- Ethyl benzene               - Trichloroethylene (*For reusable wipes only.)</w:t>
                  </w:r>
                </w:p>
                <w:p w:rsidR="00DD2BE4" w:rsidRPr="00DD2BE4" w:rsidP="00DD2BE4" w14:paraId="11B51EA0" w14:textId="77777777">
                  <w:pPr>
                    <w:rPr>
                      <w:sz w:val="16"/>
                      <w:szCs w:val="20"/>
                    </w:rPr>
                  </w:pPr>
                  <w:r>
                    <w:rPr>
                      <w:sz w:val="16"/>
                      <w:szCs w:val="20"/>
                    </w:rPr>
                    <w:t xml:space="preserve">  </w:t>
                  </w:r>
                  <w:r w:rsidRPr="00DD2BE4">
                    <w:rPr>
                      <w:sz w:val="16"/>
                      <w:szCs w:val="20"/>
                    </w:rPr>
                    <w:t xml:space="preserve">- 2-Ethoxyethanol    </w:t>
                  </w:r>
                  <w:r>
                    <w:rPr>
                      <w:sz w:val="16"/>
                      <w:szCs w:val="20"/>
                    </w:rPr>
                    <w:t xml:space="preserve"> </w:t>
                  </w:r>
                  <w:r w:rsidRPr="00DD2BE4">
                    <w:rPr>
                      <w:sz w:val="16"/>
                      <w:szCs w:val="20"/>
                    </w:rPr>
                    <w:t xml:space="preserve">      - Xylenes</w:t>
                  </w:r>
                </w:p>
                <w:p w:rsidR="00DD2BE4" w:rsidRPr="00DD2BE4" w:rsidP="00DD2BE4" w14:paraId="6C64AA9A" w14:textId="77777777">
                  <w:pPr>
                    <w:rPr>
                      <w:sz w:val="20"/>
                      <w:szCs w:val="20"/>
                    </w:rPr>
                  </w:pPr>
                  <w:r>
                    <w:rPr>
                      <w:sz w:val="20"/>
                      <w:szCs w:val="20"/>
                    </w:rPr>
                    <w:t xml:space="preserve">- </w:t>
                  </w:r>
                  <w:r w:rsidRPr="00DD2BE4">
                    <w:rPr>
                      <w:sz w:val="20"/>
                      <w:szCs w:val="20"/>
                    </w:rPr>
                    <w:t>Wipes that exhibit a hazardous characteristic resulting from a solvent listed in part 261.</w:t>
                  </w:r>
                </w:p>
                <w:p w:rsidR="00DD2BE4" w:rsidP="00DD2BE4" w14:paraId="6CF1C4E9" w14:textId="77777777">
                  <w:pPr>
                    <w:rPr>
                      <w:sz w:val="20"/>
                      <w:szCs w:val="20"/>
                    </w:rPr>
                  </w:pPr>
                  <w:r>
                    <w:rPr>
                      <w:sz w:val="20"/>
                      <w:szCs w:val="20"/>
                    </w:rPr>
                    <w:t xml:space="preserve">- </w:t>
                  </w:r>
                  <w:r w:rsidRPr="00DD2BE4">
                    <w:rPr>
                      <w:sz w:val="20"/>
                      <w:szCs w:val="20"/>
                    </w:rPr>
                    <w:t>Wipes that exhibit only the hazardous characteristic of ignitability when containing one or more non-listed solvents.</w:t>
                  </w:r>
                </w:p>
              </w:tc>
            </w:tr>
            <w:tr w14:paraId="6EB679E6" w14:textId="77777777" w:rsidTr="003B6A80">
              <w:tblPrEx>
                <w:tblW w:w="0" w:type="auto"/>
                <w:tblLook w:val="04A0"/>
              </w:tblPrEx>
              <w:tc>
                <w:tcPr>
                  <w:tcW w:w="1525" w:type="dxa"/>
                  <w:vMerge w:val="restart"/>
                </w:tcPr>
                <w:p w:rsidR="006174FE" w:rsidRPr="003B6A80" w:rsidP="009544C7" w14:paraId="5BE97BCD" w14:textId="77777777">
                  <w:pPr>
                    <w:rPr>
                      <w:b/>
                      <w:sz w:val="20"/>
                      <w:szCs w:val="20"/>
                    </w:rPr>
                  </w:pPr>
                  <w:r w:rsidRPr="003B6A80">
                    <w:rPr>
                      <w:b/>
                      <w:sz w:val="20"/>
                      <w:szCs w:val="20"/>
                    </w:rPr>
                    <w:t>Does NOT include</w:t>
                  </w:r>
                </w:p>
              </w:tc>
              <w:tc>
                <w:tcPr>
                  <w:tcW w:w="4410" w:type="dxa"/>
                </w:tcPr>
                <w:p w:rsidR="006174FE" w:rsidRPr="00DD2BE4" w:rsidP="00DD2BE4" w14:paraId="273F5578" w14:textId="77777777">
                  <w:pPr>
                    <w:numPr>
                      <w:ilvl w:val="0"/>
                      <w:numId w:val="31"/>
                    </w:numPr>
                    <w:ind w:left="163" w:hanging="180"/>
                    <w:contextualSpacing/>
                    <w:rPr>
                      <w:sz w:val="20"/>
                      <w:szCs w:val="20"/>
                    </w:rPr>
                  </w:pPr>
                  <w:r w:rsidRPr="00DD2BE4">
                    <w:rPr>
                      <w:sz w:val="20"/>
                      <w:szCs w:val="20"/>
                    </w:rPr>
                    <w:t>Wipes that contain listed hazardous waste other than solvents.</w:t>
                  </w:r>
                </w:p>
                <w:p w:rsidR="006174FE" w:rsidRPr="00DD2BE4" w:rsidP="00DD2BE4" w14:paraId="43BEA8F2" w14:textId="77777777">
                  <w:pPr>
                    <w:numPr>
                      <w:ilvl w:val="0"/>
                      <w:numId w:val="31"/>
                    </w:numPr>
                    <w:ind w:left="163" w:hanging="180"/>
                    <w:contextualSpacing/>
                    <w:rPr>
                      <w:sz w:val="20"/>
                      <w:szCs w:val="20"/>
                    </w:rPr>
                  </w:pPr>
                  <w:r w:rsidRPr="00DD2BE4">
                    <w:rPr>
                      <w:sz w:val="20"/>
                      <w:szCs w:val="20"/>
                    </w:rPr>
                    <w:t xml:space="preserve">Wipes that exhibit the characteristic of toxicity, </w:t>
                  </w:r>
                  <w:r w:rsidRPr="00DD2BE4">
                    <w:rPr>
                      <w:sz w:val="20"/>
                      <w:szCs w:val="20"/>
                    </w:rPr>
                    <w:t>corrosivity, or reactivity due to non-listed solvents or contaminants other than solvents.</w:t>
                  </w:r>
                </w:p>
              </w:tc>
              <w:tc>
                <w:tcPr>
                  <w:tcW w:w="4850" w:type="dxa"/>
                </w:tcPr>
                <w:p w:rsidR="006174FE" w:rsidRPr="00DD2BE4" w:rsidP="00DD2BE4" w14:paraId="04642947" w14:textId="77777777">
                  <w:pPr>
                    <w:numPr>
                      <w:ilvl w:val="0"/>
                      <w:numId w:val="31"/>
                    </w:numPr>
                    <w:ind w:left="161" w:hanging="180"/>
                    <w:contextualSpacing/>
                    <w:rPr>
                      <w:sz w:val="20"/>
                      <w:szCs w:val="20"/>
                    </w:rPr>
                  </w:pPr>
                  <w:r w:rsidRPr="00DD2BE4">
                    <w:rPr>
                      <w:sz w:val="20"/>
                      <w:szCs w:val="20"/>
                    </w:rPr>
                    <w:t>Wipes that contain listed hazardous waste other than solvents.</w:t>
                  </w:r>
                </w:p>
                <w:p w:rsidR="006174FE" w:rsidRPr="00DD2BE4" w:rsidP="00DD2BE4" w14:paraId="119048B6" w14:textId="77777777">
                  <w:pPr>
                    <w:numPr>
                      <w:ilvl w:val="0"/>
                      <w:numId w:val="31"/>
                    </w:numPr>
                    <w:ind w:left="161" w:hanging="180"/>
                    <w:contextualSpacing/>
                    <w:rPr>
                      <w:sz w:val="20"/>
                      <w:szCs w:val="20"/>
                    </w:rPr>
                  </w:pPr>
                  <w:r w:rsidRPr="00DD2BE4">
                    <w:rPr>
                      <w:sz w:val="20"/>
                      <w:szCs w:val="20"/>
                    </w:rPr>
                    <w:t xml:space="preserve">Wipes that exhibit the characteristic of toxicity, </w:t>
                  </w:r>
                  <w:r w:rsidRPr="00DD2BE4">
                    <w:rPr>
                      <w:sz w:val="20"/>
                      <w:szCs w:val="20"/>
                    </w:rPr>
                    <w:t>corrosivity, or reactivity due to non-listed solvents or contaminants other than solvents.</w:t>
                  </w:r>
                </w:p>
                <w:p w:rsidR="006174FE" w:rsidRPr="00DD2BE4" w:rsidP="00DD2BE4" w14:paraId="67421F45" w14:textId="77777777">
                  <w:pPr>
                    <w:numPr>
                      <w:ilvl w:val="0"/>
                      <w:numId w:val="31"/>
                    </w:numPr>
                    <w:ind w:left="161" w:hanging="180"/>
                    <w:contextualSpacing/>
                    <w:rPr>
                      <w:sz w:val="20"/>
                      <w:szCs w:val="20"/>
                    </w:rPr>
                  </w:pPr>
                  <w:r w:rsidRPr="00DD2BE4">
                    <w:rPr>
                      <w:sz w:val="20"/>
                      <w:szCs w:val="20"/>
                    </w:rPr>
                    <w:t>Wipes that are hazardous waste due to the presence of trichloroethylene.</w:t>
                  </w:r>
                </w:p>
              </w:tc>
            </w:tr>
            <w:tr w14:paraId="7A618F17" w14:textId="77777777" w:rsidTr="00FD3A8A">
              <w:tblPrEx>
                <w:tblW w:w="0" w:type="auto"/>
                <w:tblLook w:val="04A0"/>
              </w:tblPrEx>
              <w:tc>
                <w:tcPr>
                  <w:tcW w:w="1525" w:type="dxa"/>
                  <w:vMerge/>
                </w:tcPr>
                <w:p w:rsidR="006174FE" w:rsidRPr="003B6A80" w:rsidP="009544C7" w14:paraId="696F529B" w14:textId="77777777">
                  <w:pPr>
                    <w:rPr>
                      <w:b/>
                      <w:sz w:val="20"/>
                      <w:szCs w:val="20"/>
                    </w:rPr>
                  </w:pPr>
                </w:p>
              </w:tc>
              <w:tc>
                <w:tcPr>
                  <w:tcW w:w="9260" w:type="dxa"/>
                  <w:gridSpan w:val="2"/>
                </w:tcPr>
                <w:p w:rsidR="006174FE" w:rsidRPr="006174FE" w:rsidP="006174FE" w14:paraId="6EC0ED6E" w14:textId="77777777">
                  <w:pPr>
                    <w:rPr>
                      <w:sz w:val="20"/>
                      <w:szCs w:val="20"/>
                    </w:rPr>
                  </w:pPr>
                  <w:r>
                    <w:rPr>
                      <w:sz w:val="20"/>
                      <w:szCs w:val="20"/>
                    </w:rPr>
                    <w:t xml:space="preserve">Wipes that have been in contact with solvent (other than listed above) where the solvent has been consumed during use may be discarded as normal trash.  Examples include ethanol or isopropyl alcohol wipes where the ethanol or IPA has been consumed during use and the wipe is dry at the time of disposal. </w:t>
                  </w:r>
                </w:p>
              </w:tc>
            </w:tr>
            <w:tr w14:paraId="533DE165" w14:textId="77777777" w:rsidTr="00B23755">
              <w:tblPrEx>
                <w:tblW w:w="0" w:type="auto"/>
                <w:tblLook w:val="04A0"/>
              </w:tblPrEx>
              <w:tc>
                <w:tcPr>
                  <w:tcW w:w="1525" w:type="dxa"/>
                </w:tcPr>
                <w:p w:rsidR="00DD2BE4" w:rsidRPr="003B6A80" w:rsidP="009544C7" w14:paraId="0BBB688F" w14:textId="77777777">
                  <w:pPr>
                    <w:rPr>
                      <w:b/>
                      <w:sz w:val="20"/>
                      <w:szCs w:val="20"/>
                    </w:rPr>
                  </w:pPr>
                  <w:r w:rsidRPr="003B6A80">
                    <w:rPr>
                      <w:b/>
                      <w:sz w:val="20"/>
                      <w:szCs w:val="20"/>
                    </w:rPr>
                    <w:t>Storage</w:t>
                  </w:r>
                </w:p>
              </w:tc>
              <w:tc>
                <w:tcPr>
                  <w:tcW w:w="9260" w:type="dxa"/>
                  <w:gridSpan w:val="2"/>
                </w:tcPr>
                <w:p w:rsidR="00DD2BE4" w:rsidRPr="00DD2BE4" w:rsidP="00DD2BE4" w14:paraId="2FA6EB86" w14:textId="77777777">
                  <w:pPr>
                    <w:rPr>
                      <w:sz w:val="20"/>
                      <w:szCs w:val="20"/>
                    </w:rPr>
                  </w:pPr>
                  <w:r w:rsidRPr="00DD2BE4">
                    <w:rPr>
                      <w:sz w:val="20"/>
                      <w:szCs w:val="20"/>
                    </w:rPr>
                    <w:t xml:space="preserve">Wipes must be accumulated, stored, and transported in non-leaking, closed </w:t>
                  </w:r>
                  <w:r w:rsidRPr="00DD2BE4">
                    <w:rPr>
                      <w:sz w:val="20"/>
                      <w:szCs w:val="20"/>
                    </w:rPr>
                    <w:t>containers</w:t>
                  </w:r>
                </w:p>
                <w:p w:rsidR="00DD2BE4" w:rsidP="00DD2BE4" w14:paraId="31A648A6" w14:textId="77777777">
                  <w:pPr>
                    <w:rPr>
                      <w:sz w:val="20"/>
                      <w:szCs w:val="20"/>
                    </w:rPr>
                  </w:pPr>
                  <w:r w:rsidRPr="00DD2BE4">
                    <w:rPr>
                      <w:sz w:val="20"/>
                      <w:szCs w:val="20"/>
                    </w:rPr>
                    <w:t>that can contain free liquids, should they occur.</w:t>
                  </w:r>
                </w:p>
              </w:tc>
            </w:tr>
            <w:tr w14:paraId="4E936C4B" w14:textId="77777777" w:rsidTr="00B23755">
              <w:tblPrEx>
                <w:tblW w:w="0" w:type="auto"/>
                <w:tblLook w:val="04A0"/>
              </w:tblPrEx>
              <w:tc>
                <w:tcPr>
                  <w:tcW w:w="1525" w:type="dxa"/>
                </w:tcPr>
                <w:p w:rsidR="00213A66" w:rsidRPr="003B6A80" w:rsidP="009544C7" w14:paraId="07FCB869" w14:textId="77777777">
                  <w:pPr>
                    <w:rPr>
                      <w:b/>
                      <w:sz w:val="20"/>
                      <w:szCs w:val="20"/>
                    </w:rPr>
                  </w:pPr>
                  <w:r w:rsidRPr="003B6A80">
                    <w:rPr>
                      <w:b/>
                      <w:sz w:val="20"/>
                      <w:szCs w:val="20"/>
                    </w:rPr>
                    <w:t>Labeling</w:t>
                  </w:r>
                </w:p>
              </w:tc>
              <w:tc>
                <w:tcPr>
                  <w:tcW w:w="9260" w:type="dxa"/>
                  <w:gridSpan w:val="2"/>
                </w:tcPr>
                <w:p w:rsidR="00213A66" w:rsidP="009544C7" w14:paraId="053B4A06" w14:textId="77777777">
                  <w:pPr>
                    <w:rPr>
                      <w:sz w:val="20"/>
                      <w:szCs w:val="20"/>
                    </w:rPr>
                  </w:pPr>
                  <w:r w:rsidRPr="00213A66">
                    <w:rPr>
                      <w:sz w:val="20"/>
                      <w:szCs w:val="20"/>
                    </w:rPr>
                    <w:t>Containers must be labeled “Excluded Solvent-Contaminated Wipes.”</w:t>
                  </w:r>
                </w:p>
              </w:tc>
            </w:tr>
            <w:tr w14:paraId="57B06435" w14:textId="77777777" w:rsidTr="00B23755">
              <w:tblPrEx>
                <w:tblW w:w="0" w:type="auto"/>
                <w:tblLook w:val="04A0"/>
              </w:tblPrEx>
              <w:tc>
                <w:tcPr>
                  <w:tcW w:w="1525" w:type="dxa"/>
                </w:tcPr>
                <w:p w:rsidR="00213A66" w:rsidRPr="003B6A80" w:rsidP="009544C7" w14:paraId="08AE6838" w14:textId="77777777">
                  <w:pPr>
                    <w:rPr>
                      <w:b/>
                      <w:sz w:val="20"/>
                      <w:szCs w:val="20"/>
                    </w:rPr>
                  </w:pPr>
                  <w:r w:rsidRPr="003B6A80">
                    <w:rPr>
                      <w:b/>
                      <w:sz w:val="20"/>
                      <w:szCs w:val="20"/>
                    </w:rPr>
                    <w:t>Accumulation Time Limits</w:t>
                  </w:r>
                </w:p>
              </w:tc>
              <w:tc>
                <w:tcPr>
                  <w:tcW w:w="9260" w:type="dxa"/>
                  <w:gridSpan w:val="2"/>
                </w:tcPr>
                <w:p w:rsidR="00213A66" w:rsidRPr="00213A66" w:rsidP="00213A66" w14:paraId="25E0E032" w14:textId="77777777">
                  <w:pPr>
                    <w:rPr>
                      <w:sz w:val="20"/>
                      <w:szCs w:val="20"/>
                    </w:rPr>
                  </w:pPr>
                  <w:r w:rsidRPr="00213A66">
                    <w:rPr>
                      <w:sz w:val="20"/>
                      <w:szCs w:val="20"/>
                    </w:rPr>
                    <w:t xml:space="preserve">Generators may accumulate wipes up to 180 days from the start date of </w:t>
                  </w:r>
                  <w:r w:rsidRPr="00213A66">
                    <w:rPr>
                      <w:sz w:val="20"/>
                      <w:szCs w:val="20"/>
                    </w:rPr>
                    <w:t>accumulation</w:t>
                  </w:r>
                </w:p>
                <w:p w:rsidR="00213A66" w:rsidP="00213A66" w14:paraId="3F05AC51" w14:textId="77777777">
                  <w:pPr>
                    <w:rPr>
                      <w:sz w:val="20"/>
                      <w:szCs w:val="20"/>
                    </w:rPr>
                  </w:pPr>
                  <w:r w:rsidRPr="00213A66">
                    <w:rPr>
                      <w:sz w:val="20"/>
                      <w:szCs w:val="20"/>
                    </w:rPr>
                    <w:t>prior to being sent for cleaning or disposal.</w:t>
                  </w:r>
                </w:p>
              </w:tc>
            </w:tr>
            <w:tr w14:paraId="3528F43A" w14:textId="77777777" w:rsidTr="00B23755">
              <w:tblPrEx>
                <w:tblW w:w="0" w:type="auto"/>
                <w:tblLook w:val="04A0"/>
              </w:tblPrEx>
              <w:tc>
                <w:tcPr>
                  <w:tcW w:w="1525" w:type="dxa"/>
                </w:tcPr>
                <w:p w:rsidR="00213A66" w:rsidRPr="003B6A80" w:rsidP="009544C7" w14:paraId="25013BB8" w14:textId="77777777">
                  <w:pPr>
                    <w:rPr>
                      <w:b/>
                      <w:sz w:val="20"/>
                      <w:szCs w:val="20"/>
                    </w:rPr>
                  </w:pPr>
                  <w:r w:rsidRPr="003B6A80">
                    <w:rPr>
                      <w:b/>
                      <w:sz w:val="20"/>
                      <w:szCs w:val="20"/>
                    </w:rPr>
                    <w:t>Recordkeeping</w:t>
                  </w:r>
                </w:p>
              </w:tc>
              <w:tc>
                <w:tcPr>
                  <w:tcW w:w="9260" w:type="dxa"/>
                  <w:gridSpan w:val="2"/>
                </w:tcPr>
                <w:p w:rsidR="00213A66" w:rsidRPr="00213A66" w:rsidP="00213A66" w14:paraId="3B5CBBFD" w14:textId="77777777">
                  <w:pPr>
                    <w:rPr>
                      <w:sz w:val="20"/>
                      <w:szCs w:val="20"/>
                    </w:rPr>
                  </w:pPr>
                  <w:r w:rsidRPr="00213A66">
                    <w:rPr>
                      <w:sz w:val="20"/>
                      <w:szCs w:val="20"/>
                    </w:rPr>
                    <w:t>Generators must maintain documentation that includes:</w:t>
                  </w:r>
                </w:p>
                <w:p w:rsidR="00213A66" w:rsidRPr="00213A66" w:rsidP="00213A66" w14:paraId="6FA4B0F3" w14:textId="77777777">
                  <w:pPr>
                    <w:numPr>
                      <w:ilvl w:val="0"/>
                      <w:numId w:val="32"/>
                    </w:numPr>
                    <w:ind w:left="360" w:hanging="360"/>
                    <w:contextualSpacing/>
                    <w:rPr>
                      <w:sz w:val="20"/>
                      <w:szCs w:val="20"/>
                    </w:rPr>
                  </w:pPr>
                  <w:r w:rsidRPr="00213A66">
                    <w:rPr>
                      <w:sz w:val="20"/>
                      <w:szCs w:val="20"/>
                    </w:rPr>
                    <w:t>name and address of the laundry, dry cleaner, landfill, or combustor</w:t>
                  </w:r>
                </w:p>
                <w:p w:rsidR="00213A66" w:rsidRPr="00213A66" w:rsidP="00213A66" w14:paraId="1C254487" w14:textId="77777777">
                  <w:pPr>
                    <w:numPr>
                      <w:ilvl w:val="0"/>
                      <w:numId w:val="32"/>
                    </w:numPr>
                    <w:ind w:left="360" w:hanging="360"/>
                    <w:contextualSpacing/>
                    <w:rPr>
                      <w:sz w:val="20"/>
                      <w:szCs w:val="20"/>
                    </w:rPr>
                  </w:pPr>
                  <w:r>
                    <w:rPr>
                      <w:sz w:val="20"/>
                      <w:szCs w:val="20"/>
                    </w:rPr>
                    <w:t>d</w:t>
                  </w:r>
                  <w:r w:rsidRPr="00213A66">
                    <w:rPr>
                      <w:sz w:val="20"/>
                      <w:szCs w:val="20"/>
                    </w:rPr>
                    <w:t xml:space="preserve">ocumentation that the 180-day accumulation time limit is being </w:t>
                  </w:r>
                  <w:r w:rsidRPr="00213A66">
                    <w:rPr>
                      <w:sz w:val="20"/>
                      <w:szCs w:val="20"/>
                    </w:rPr>
                    <w:t>met</w:t>
                  </w:r>
                </w:p>
                <w:p w:rsidR="00213A66" w:rsidRPr="00213A66" w:rsidP="00213A66" w14:paraId="5CC2B865" w14:textId="77777777">
                  <w:pPr>
                    <w:numPr>
                      <w:ilvl w:val="0"/>
                      <w:numId w:val="32"/>
                    </w:numPr>
                    <w:ind w:left="360" w:hanging="360"/>
                    <w:contextualSpacing/>
                    <w:rPr>
                      <w:sz w:val="20"/>
                      <w:szCs w:val="20"/>
                    </w:rPr>
                  </w:pPr>
                  <w:r w:rsidRPr="00213A66">
                    <w:rPr>
                      <w:sz w:val="20"/>
                      <w:szCs w:val="20"/>
                    </w:rPr>
                    <w:t>description of the process the generator is using to meet the “no free liquids”</w:t>
                  </w:r>
                  <w:r>
                    <w:rPr>
                      <w:sz w:val="20"/>
                      <w:szCs w:val="20"/>
                    </w:rPr>
                    <w:t xml:space="preserve"> </w:t>
                  </w:r>
                  <w:r w:rsidRPr="00213A66">
                    <w:rPr>
                      <w:sz w:val="20"/>
                      <w:szCs w:val="20"/>
                    </w:rPr>
                    <w:t>condition.</w:t>
                  </w:r>
                </w:p>
              </w:tc>
            </w:tr>
            <w:tr w14:paraId="336FCAF0" w14:textId="77777777" w:rsidTr="00B23755">
              <w:tblPrEx>
                <w:tblW w:w="0" w:type="auto"/>
                <w:tblLook w:val="04A0"/>
              </w:tblPrEx>
              <w:tc>
                <w:tcPr>
                  <w:tcW w:w="1525" w:type="dxa"/>
                </w:tcPr>
                <w:p w:rsidR="00213A66" w:rsidRPr="003B6A80" w:rsidP="009544C7" w14:paraId="7F2E205F" w14:textId="77777777">
                  <w:pPr>
                    <w:rPr>
                      <w:b/>
                      <w:sz w:val="20"/>
                      <w:szCs w:val="20"/>
                    </w:rPr>
                  </w:pPr>
                  <w:r w:rsidRPr="003B6A80">
                    <w:rPr>
                      <w:b/>
                      <w:sz w:val="20"/>
                      <w:szCs w:val="20"/>
                    </w:rPr>
                    <w:t>Condition of Wipes Prior to Transport</w:t>
                  </w:r>
                </w:p>
              </w:tc>
              <w:tc>
                <w:tcPr>
                  <w:tcW w:w="9260" w:type="dxa"/>
                  <w:gridSpan w:val="2"/>
                </w:tcPr>
                <w:p w:rsidR="00213A66" w:rsidRPr="00213A66" w:rsidP="00213A66" w14:paraId="279CCB68" w14:textId="77777777">
                  <w:pPr>
                    <w:rPr>
                      <w:sz w:val="20"/>
                      <w:szCs w:val="20"/>
                    </w:rPr>
                  </w:pPr>
                  <w:r w:rsidRPr="00213A66">
                    <w:rPr>
                      <w:sz w:val="20"/>
                      <w:szCs w:val="20"/>
                    </w:rPr>
                    <w:t xml:space="preserve">Wipes must contain no free liquids prior to being sent for cleaning or disposal and </w:t>
                  </w:r>
                  <w:r w:rsidRPr="00213A66">
                    <w:rPr>
                      <w:sz w:val="20"/>
                      <w:szCs w:val="20"/>
                    </w:rPr>
                    <w:t>there</w:t>
                  </w:r>
                </w:p>
                <w:p w:rsidR="00213A66" w:rsidRPr="00213A66" w:rsidP="00213A66" w14:paraId="45342807" w14:textId="77777777">
                  <w:pPr>
                    <w:rPr>
                      <w:sz w:val="20"/>
                      <w:szCs w:val="20"/>
                    </w:rPr>
                  </w:pPr>
                  <w:r w:rsidRPr="00213A66">
                    <w:rPr>
                      <w:sz w:val="20"/>
                      <w:szCs w:val="20"/>
                    </w:rPr>
                    <w:t>may not be free liquid in the container holding the wipes.</w:t>
                  </w:r>
                </w:p>
                <w:p w:rsidR="00213A66" w:rsidRPr="00213A66" w:rsidP="00213A66" w14:paraId="7CF066D0" w14:textId="77777777">
                  <w:pPr>
                    <w:rPr>
                      <w:sz w:val="20"/>
                      <w:szCs w:val="20"/>
                    </w:rPr>
                  </w:pPr>
                  <w:r w:rsidRPr="00213A66">
                    <w:rPr>
                      <w:sz w:val="20"/>
                      <w:szCs w:val="20"/>
                    </w:rPr>
                    <w:t>“No free liquids” condition is defined in 40 CFR 260.10 and is based on the EPA Methods</w:t>
                  </w:r>
                </w:p>
                <w:p w:rsidR="00213A66" w:rsidP="00213A66" w14:paraId="2DA52456" w14:textId="77777777">
                  <w:pPr>
                    <w:rPr>
                      <w:sz w:val="20"/>
                      <w:szCs w:val="20"/>
                    </w:rPr>
                  </w:pPr>
                  <w:r w:rsidRPr="00213A66">
                    <w:rPr>
                      <w:sz w:val="20"/>
                      <w:szCs w:val="20"/>
                    </w:rPr>
                    <w:t>Test 9095B (Paint Filter Liquids Test) or other authorized state standard.</w:t>
                  </w:r>
                </w:p>
              </w:tc>
            </w:tr>
            <w:tr w14:paraId="74920861" w14:textId="77777777" w:rsidTr="00B23755">
              <w:tblPrEx>
                <w:tblW w:w="0" w:type="auto"/>
                <w:tblLook w:val="04A0"/>
              </w:tblPrEx>
              <w:tc>
                <w:tcPr>
                  <w:tcW w:w="1525" w:type="dxa"/>
                </w:tcPr>
                <w:p w:rsidR="00213A66" w:rsidRPr="003B6A80" w:rsidP="009544C7" w14:paraId="62C92EE7" w14:textId="77777777">
                  <w:pPr>
                    <w:rPr>
                      <w:b/>
                      <w:sz w:val="20"/>
                      <w:szCs w:val="20"/>
                    </w:rPr>
                  </w:pPr>
                  <w:r w:rsidRPr="003B6A80">
                    <w:rPr>
                      <w:b/>
                      <w:sz w:val="20"/>
                      <w:szCs w:val="20"/>
                    </w:rPr>
                    <w:t>Management of Free Liquids</w:t>
                  </w:r>
                </w:p>
              </w:tc>
              <w:tc>
                <w:tcPr>
                  <w:tcW w:w="9260" w:type="dxa"/>
                  <w:gridSpan w:val="2"/>
                </w:tcPr>
                <w:p w:rsidR="00213A66" w:rsidP="00213A66" w14:paraId="5B194C54" w14:textId="77777777">
                  <w:pPr>
                    <w:rPr>
                      <w:sz w:val="20"/>
                      <w:szCs w:val="20"/>
                    </w:rPr>
                  </w:pPr>
                  <w:r w:rsidRPr="00213A66">
                    <w:rPr>
                      <w:sz w:val="20"/>
                      <w:szCs w:val="20"/>
                    </w:rPr>
                    <w:t xml:space="preserve">Free liquids removed from the wipes or from the </w:t>
                  </w:r>
                  <w:r>
                    <w:rPr>
                      <w:sz w:val="20"/>
                      <w:szCs w:val="20"/>
                    </w:rPr>
                    <w:t>wipes</w:t>
                  </w:r>
                  <w:r>
                    <w:rPr>
                      <w:sz w:val="20"/>
                      <w:szCs w:val="20"/>
                    </w:rPr>
                    <w:t xml:space="preserve"> container must be managed </w:t>
                  </w:r>
                  <w:r w:rsidRPr="00213A66">
                    <w:rPr>
                      <w:sz w:val="20"/>
                      <w:szCs w:val="20"/>
                    </w:rPr>
                    <w:t>according to applicable hazardous waste regulations in 40 CFR parts 260 through 273.</w:t>
                  </w:r>
                </w:p>
              </w:tc>
            </w:tr>
            <w:tr w14:paraId="109EAF7E" w14:textId="77777777" w:rsidTr="003B6A80">
              <w:tblPrEx>
                <w:tblW w:w="0" w:type="auto"/>
                <w:tblLook w:val="04A0"/>
              </w:tblPrEx>
              <w:tc>
                <w:tcPr>
                  <w:tcW w:w="1525" w:type="dxa"/>
                </w:tcPr>
                <w:p w:rsidR="003B6A80" w:rsidRPr="003B6A80" w:rsidP="009544C7" w14:paraId="21587796" w14:textId="77777777">
                  <w:pPr>
                    <w:rPr>
                      <w:b/>
                      <w:sz w:val="20"/>
                      <w:szCs w:val="20"/>
                    </w:rPr>
                  </w:pPr>
                  <w:r w:rsidRPr="003B6A80">
                    <w:rPr>
                      <w:b/>
                      <w:sz w:val="20"/>
                      <w:szCs w:val="20"/>
                    </w:rPr>
                    <w:t>Eligible Handling Facilities</w:t>
                  </w:r>
                </w:p>
              </w:tc>
              <w:tc>
                <w:tcPr>
                  <w:tcW w:w="4410" w:type="dxa"/>
                </w:tcPr>
                <w:p w:rsidR="003B6A80" w:rsidP="00213A66" w14:paraId="59F08331" w14:textId="77777777">
                  <w:pPr>
                    <w:rPr>
                      <w:sz w:val="20"/>
                      <w:szCs w:val="20"/>
                    </w:rPr>
                  </w:pPr>
                  <w:r w:rsidRPr="00213A66">
                    <w:rPr>
                      <w:sz w:val="20"/>
                      <w:szCs w:val="20"/>
                    </w:rPr>
                    <w:t>Must</w:t>
                  </w:r>
                  <w:r>
                    <w:rPr>
                      <w:sz w:val="20"/>
                      <w:szCs w:val="20"/>
                    </w:rPr>
                    <w:t xml:space="preserve"> go to a laundry or dry cleaner </w:t>
                  </w:r>
                  <w:r w:rsidRPr="00213A66">
                    <w:rPr>
                      <w:sz w:val="20"/>
                      <w:szCs w:val="20"/>
                    </w:rPr>
                    <w:t xml:space="preserve">whose </w:t>
                  </w:r>
                  <w:r>
                    <w:rPr>
                      <w:sz w:val="20"/>
                      <w:szCs w:val="20"/>
                    </w:rPr>
                    <w:t xml:space="preserve">discharge, if any, is regulated </w:t>
                  </w:r>
                  <w:r w:rsidRPr="00213A66">
                    <w:rPr>
                      <w:sz w:val="20"/>
                      <w:szCs w:val="20"/>
                    </w:rPr>
                    <w:t xml:space="preserve">under </w:t>
                  </w:r>
                  <w:r>
                    <w:rPr>
                      <w:sz w:val="20"/>
                      <w:szCs w:val="20"/>
                    </w:rPr>
                    <w:t xml:space="preserve">sections 301 and 402 or section </w:t>
                  </w:r>
                  <w:r w:rsidRPr="00213A66">
                    <w:rPr>
                      <w:sz w:val="20"/>
                      <w:szCs w:val="20"/>
                    </w:rPr>
                    <w:t>307 of the Clean Water Act.</w:t>
                  </w:r>
                </w:p>
              </w:tc>
              <w:tc>
                <w:tcPr>
                  <w:tcW w:w="4850" w:type="dxa"/>
                </w:tcPr>
                <w:p w:rsidR="00213A66" w:rsidRPr="00213A66" w:rsidP="00213A66" w14:paraId="7AE5D680" w14:textId="77777777">
                  <w:pPr>
                    <w:rPr>
                      <w:sz w:val="20"/>
                      <w:szCs w:val="20"/>
                    </w:rPr>
                  </w:pPr>
                  <w:r w:rsidRPr="00213A66">
                    <w:rPr>
                      <w:sz w:val="20"/>
                      <w:szCs w:val="20"/>
                    </w:rPr>
                    <w:t>Must go</w:t>
                  </w:r>
                  <w:r>
                    <w:rPr>
                      <w:sz w:val="20"/>
                      <w:szCs w:val="20"/>
                    </w:rPr>
                    <w:t xml:space="preserve"> to a combustor regulated under </w:t>
                  </w:r>
                  <w:r w:rsidRPr="00213A66">
                    <w:rPr>
                      <w:sz w:val="20"/>
                      <w:szCs w:val="20"/>
                    </w:rPr>
                    <w:t>section 1</w:t>
                  </w:r>
                  <w:r>
                    <w:rPr>
                      <w:sz w:val="20"/>
                      <w:szCs w:val="20"/>
                    </w:rPr>
                    <w:t xml:space="preserve">29 of the Clean Air Act or to a </w:t>
                  </w:r>
                  <w:r w:rsidRPr="00213A66">
                    <w:rPr>
                      <w:sz w:val="20"/>
                      <w:szCs w:val="20"/>
                    </w:rPr>
                    <w:t>hazard</w:t>
                  </w:r>
                  <w:r>
                    <w:rPr>
                      <w:sz w:val="20"/>
                      <w:szCs w:val="20"/>
                    </w:rPr>
                    <w:t xml:space="preserve">ous waste combustor, boiler, or </w:t>
                  </w:r>
                  <w:r w:rsidRPr="00213A66">
                    <w:rPr>
                      <w:sz w:val="20"/>
                      <w:szCs w:val="20"/>
                    </w:rPr>
                    <w:t>industrial</w:t>
                  </w:r>
                  <w:r>
                    <w:rPr>
                      <w:sz w:val="20"/>
                      <w:szCs w:val="20"/>
                    </w:rPr>
                    <w:t xml:space="preserve"> furnace regulated under 40 CFR </w:t>
                  </w:r>
                  <w:r w:rsidRPr="00213A66">
                    <w:rPr>
                      <w:sz w:val="20"/>
                      <w:szCs w:val="20"/>
                    </w:rPr>
                    <w:t>parts 264, 265, or 266 subpart H.</w:t>
                  </w:r>
                </w:p>
                <w:p w:rsidR="003B6A80" w:rsidP="00213A66" w14:paraId="5E62D553" w14:textId="77777777">
                  <w:pPr>
                    <w:rPr>
                      <w:sz w:val="20"/>
                      <w:szCs w:val="20"/>
                    </w:rPr>
                  </w:pPr>
                  <w:r w:rsidRPr="00213A66">
                    <w:rPr>
                      <w:sz w:val="20"/>
                      <w:szCs w:val="20"/>
                    </w:rPr>
                    <w:t>Must go to a</w:t>
                  </w:r>
                  <w:r>
                    <w:rPr>
                      <w:sz w:val="20"/>
                      <w:szCs w:val="20"/>
                    </w:rPr>
                    <w:t xml:space="preserve"> municipal solid waste landfill </w:t>
                  </w:r>
                  <w:r w:rsidRPr="00213A66">
                    <w:rPr>
                      <w:sz w:val="20"/>
                      <w:szCs w:val="20"/>
                    </w:rPr>
                    <w:t>regulated under 40 CFR part 258 (including §258.40) or to a</w:t>
                  </w:r>
                  <w:r>
                    <w:rPr>
                      <w:sz w:val="20"/>
                      <w:szCs w:val="20"/>
                    </w:rPr>
                    <w:t xml:space="preserve"> hazardous waste landfill </w:t>
                  </w:r>
                  <w:r w:rsidRPr="00213A66">
                    <w:rPr>
                      <w:sz w:val="20"/>
                      <w:szCs w:val="20"/>
                    </w:rPr>
                    <w:t>regulated under 40 CFR parts 264 or 265.</w:t>
                  </w:r>
                </w:p>
              </w:tc>
            </w:tr>
            <w:tr w14:paraId="451C9434" w14:textId="77777777" w:rsidTr="00B23755">
              <w:tblPrEx>
                <w:tblW w:w="0" w:type="auto"/>
                <w:tblLook w:val="04A0"/>
              </w:tblPrEx>
              <w:tc>
                <w:tcPr>
                  <w:tcW w:w="1525" w:type="dxa"/>
                </w:tcPr>
                <w:p w:rsidR="00213A66" w:rsidRPr="003B6A80" w:rsidP="009544C7" w14:paraId="32BF1C30" w14:textId="77777777">
                  <w:pPr>
                    <w:rPr>
                      <w:b/>
                      <w:sz w:val="20"/>
                      <w:szCs w:val="20"/>
                    </w:rPr>
                  </w:pPr>
                  <w:r w:rsidRPr="003B6A80">
                    <w:rPr>
                      <w:b/>
                      <w:sz w:val="20"/>
                      <w:szCs w:val="20"/>
                    </w:rPr>
                    <w:t>Storage at Handling Facilities</w:t>
                  </w:r>
                </w:p>
              </w:tc>
              <w:tc>
                <w:tcPr>
                  <w:tcW w:w="9260" w:type="dxa"/>
                  <w:gridSpan w:val="2"/>
                </w:tcPr>
                <w:p w:rsidR="00213A66" w:rsidRPr="00213A66" w:rsidP="00213A66" w14:paraId="68A925BE" w14:textId="77777777">
                  <w:pPr>
                    <w:rPr>
                      <w:sz w:val="20"/>
                      <w:szCs w:val="20"/>
                    </w:rPr>
                  </w:pPr>
                  <w:r w:rsidRPr="00213A66">
                    <w:rPr>
                      <w:sz w:val="20"/>
                      <w:szCs w:val="20"/>
                    </w:rPr>
                    <w:t>Must store wipes in non-leaking, closed containers that are labeled “Excluded Solvent-</w:t>
                  </w:r>
                </w:p>
                <w:p w:rsidR="00213A66" w:rsidP="00213A66" w14:paraId="3C19CEBA" w14:textId="77777777">
                  <w:pPr>
                    <w:rPr>
                      <w:sz w:val="20"/>
                      <w:szCs w:val="20"/>
                    </w:rPr>
                  </w:pPr>
                  <w:r w:rsidRPr="00213A66">
                    <w:rPr>
                      <w:sz w:val="20"/>
                      <w:szCs w:val="20"/>
                    </w:rPr>
                    <w:t>Contaminated Wipes.” Containers must be able to contain free liquids should they occur.</w:t>
                  </w:r>
                </w:p>
              </w:tc>
            </w:tr>
            <w:tr w14:paraId="72651DB3" w14:textId="77777777" w:rsidTr="00B23755">
              <w:tblPrEx>
                <w:tblW w:w="0" w:type="auto"/>
                <w:tblLook w:val="04A0"/>
              </w:tblPrEx>
              <w:tc>
                <w:tcPr>
                  <w:tcW w:w="1525" w:type="dxa"/>
                </w:tcPr>
                <w:p w:rsidR="00213A66" w:rsidRPr="003B6A80" w:rsidP="009544C7" w14:paraId="746E7889" w14:textId="77777777">
                  <w:pPr>
                    <w:rPr>
                      <w:b/>
                      <w:sz w:val="20"/>
                      <w:szCs w:val="20"/>
                    </w:rPr>
                  </w:pPr>
                  <w:r w:rsidRPr="003B6A80">
                    <w:rPr>
                      <w:b/>
                      <w:sz w:val="20"/>
                      <w:szCs w:val="20"/>
                    </w:rPr>
                    <w:t>Management of Free Liquids by Handling Facilities</w:t>
                  </w:r>
                </w:p>
              </w:tc>
              <w:tc>
                <w:tcPr>
                  <w:tcW w:w="9260" w:type="dxa"/>
                  <w:gridSpan w:val="2"/>
                </w:tcPr>
                <w:p w:rsidR="00213A66" w:rsidP="00213A66" w14:paraId="4D132451" w14:textId="77777777">
                  <w:pPr>
                    <w:rPr>
                      <w:sz w:val="20"/>
                      <w:szCs w:val="20"/>
                    </w:rPr>
                  </w:pPr>
                  <w:r w:rsidRPr="00213A66">
                    <w:rPr>
                      <w:sz w:val="20"/>
                      <w:szCs w:val="20"/>
                    </w:rPr>
                    <w:t>Free liquids removed from the wipes or from the cont</w:t>
                  </w:r>
                  <w:r>
                    <w:rPr>
                      <w:sz w:val="20"/>
                      <w:szCs w:val="20"/>
                    </w:rPr>
                    <w:t xml:space="preserve">ainer holding the wipes must be </w:t>
                  </w:r>
                  <w:r w:rsidRPr="00213A66">
                    <w:rPr>
                      <w:sz w:val="20"/>
                      <w:szCs w:val="20"/>
                    </w:rPr>
                    <w:t xml:space="preserve">managed according to applicable hazardous waste </w:t>
                  </w:r>
                  <w:r>
                    <w:rPr>
                      <w:sz w:val="20"/>
                      <w:szCs w:val="20"/>
                    </w:rPr>
                    <w:t xml:space="preserve">regulations in 40 CFR parts 260 </w:t>
                  </w:r>
                  <w:r w:rsidRPr="00213A66">
                    <w:rPr>
                      <w:sz w:val="20"/>
                      <w:szCs w:val="20"/>
                    </w:rPr>
                    <w:t>through 273.</w:t>
                  </w:r>
                </w:p>
              </w:tc>
            </w:tr>
          </w:tbl>
          <w:p w:rsidR="003B6A80" w:rsidP="009544C7" w14:paraId="2C3159E9" w14:textId="77777777">
            <w:pPr>
              <w:rPr>
                <w:sz w:val="20"/>
                <w:szCs w:val="20"/>
              </w:rPr>
            </w:pPr>
          </w:p>
        </w:tc>
      </w:tr>
      <w:tr w14:paraId="7028032A" w14:textId="77777777" w:rsidTr="0076719E">
        <w:tblPrEx>
          <w:tblW w:w="0" w:type="auto"/>
          <w:tblLook w:val="04A0"/>
        </w:tblPrEx>
        <w:tc>
          <w:tcPr>
            <w:tcW w:w="11016" w:type="dxa"/>
            <w:gridSpan w:val="3"/>
          </w:tcPr>
          <w:p w:rsidR="00124667" w:rsidP="009544C7" w14:paraId="162BB397" w14:textId="77777777">
            <w:pPr>
              <w:rPr>
                <w:sz w:val="20"/>
                <w:szCs w:val="20"/>
              </w:rPr>
            </w:pPr>
            <w:r>
              <w:rPr>
                <w:sz w:val="20"/>
                <w:szCs w:val="20"/>
              </w:rPr>
              <w:t>Recommendations</w:t>
            </w:r>
          </w:p>
          <w:p w:rsidR="00124667" w:rsidRPr="00124667" w:rsidP="00124667" w14:paraId="25956A9E" w14:textId="77777777">
            <w:pPr>
              <w:numPr>
                <w:ilvl w:val="0"/>
                <w:numId w:val="33"/>
              </w:numPr>
              <w:ind w:left="720" w:hanging="360"/>
              <w:contextualSpacing/>
              <w:rPr>
                <w:sz w:val="20"/>
                <w:szCs w:val="20"/>
              </w:rPr>
            </w:pPr>
            <w:r>
              <w:rPr>
                <w:sz w:val="20"/>
                <w:szCs w:val="20"/>
              </w:rPr>
              <w:t xml:space="preserve">Annual review of waste streams – used for TSDF facilities. Most TSDF’s use an annual frequency in their written waste analysis plan to validate waste stream are </w:t>
            </w:r>
            <w:r w:rsidR="00AF7D0F">
              <w:rPr>
                <w:sz w:val="20"/>
                <w:szCs w:val="20"/>
              </w:rPr>
              <w:t>accurate</w:t>
            </w:r>
            <w:r>
              <w:rPr>
                <w:sz w:val="20"/>
                <w:szCs w:val="20"/>
              </w:rPr>
              <w:t xml:space="preserve">.  </w:t>
            </w:r>
            <w:r w:rsidRPr="00124667">
              <w:rPr>
                <w:rFonts w:ascii="Arial" w:hAnsi="Arial" w:cs="Arial"/>
                <w:i/>
                <w:color w:val="000000"/>
                <w:sz w:val="18"/>
                <w:szCs w:val="18"/>
                <w:shd w:val="clear" w:color="auto" w:fill="FFFFFF"/>
              </w:rPr>
              <w:t>40 CFR 264.13 and 268.7</w:t>
            </w:r>
          </w:p>
        </w:tc>
      </w:tr>
    </w:tbl>
    <w:p w:rsidR="00100535" w:rsidP="00305FC9" w14:paraId="4A0E654F" w14:textId="77777777">
      <w:pPr>
        <w:spacing w:after="0" w:line="276" w:lineRule="auto"/>
        <w:rPr>
          <w:rFonts w:ascii="Calibri" w:eastAsia="Calibri" w:hAnsi="Calibri" w:cs="Times New Roman"/>
          <w:sz w:val="20"/>
          <w:szCs w:val="20"/>
        </w:rPr>
      </w:pPr>
    </w:p>
    <w:p w:rsidR="00100535" w14:paraId="255155B4" w14:textId="77777777">
      <w:pPr>
        <w:spacing w:after="200" w:line="276" w:lineRule="auto"/>
        <w:rPr>
          <w:rFonts w:ascii="Calibri" w:eastAsia="Calibri" w:hAnsi="Calibri" w:cs="Times New Roman"/>
          <w:sz w:val="20"/>
          <w:szCs w:val="20"/>
        </w:rPr>
      </w:pPr>
      <w:r>
        <w:rPr>
          <w:sz w:val="20"/>
          <w:szCs w:val="20"/>
        </w:rPr>
        <w:br w:type="page"/>
      </w:r>
    </w:p>
    <w:p w:rsidR="00663E58" w:rsidP="00305FC9" w14:paraId="3C51913D" w14:textId="77777777">
      <w:pPr>
        <w:spacing w:after="0" w:line="276" w:lineRule="auto"/>
        <w:rPr>
          <w:rFonts w:ascii="Calibri" w:eastAsia="Calibri" w:hAnsi="Calibri" w:cs="Times New Roman"/>
          <w:sz w:val="20"/>
          <w:szCs w:val="20"/>
        </w:rPr>
      </w:pPr>
    </w:p>
    <w:tbl>
      <w:tblPr>
        <w:tblStyle w:val="TableGrid"/>
        <w:tblW w:w="0" w:type="auto"/>
        <w:tblLook w:val="04A0"/>
      </w:tblPr>
      <w:tblGrid>
        <w:gridCol w:w="6306"/>
        <w:gridCol w:w="1141"/>
        <w:gridCol w:w="3343"/>
      </w:tblGrid>
      <w:tr w14:paraId="54034E9E" w14:textId="77777777" w:rsidTr="005C48A6">
        <w:tblPrEx>
          <w:tblW w:w="0" w:type="auto"/>
          <w:tblLook w:val="04A0"/>
        </w:tblPrEx>
        <w:tc>
          <w:tcPr>
            <w:tcW w:w="6438" w:type="dxa"/>
            <w:shd w:val="pct15" w:color="auto" w:fill="auto"/>
          </w:tcPr>
          <w:p w:rsidR="000557E3" w:rsidRPr="000557E3" w:rsidP="009544C7" w14:paraId="203DA981" w14:textId="77777777">
            <w:pPr>
              <w:spacing w:before="20" w:after="20"/>
              <w:rPr>
                <w:rFonts w:eastAsia="Times New Roman" w:cs="Arial"/>
                <w:b/>
                <w:sz w:val="20"/>
                <w:szCs w:val="20"/>
              </w:rPr>
            </w:pPr>
            <w:r>
              <w:rPr>
                <w:rFonts w:eastAsia="Times New Roman" w:cs="Arial"/>
                <w:b/>
                <w:sz w:val="20"/>
                <w:szCs w:val="20"/>
              </w:rPr>
              <w:t>Spill Prevention Control and Countermeasures (SPCC)</w:t>
            </w:r>
            <w:r w:rsidR="0032089D">
              <w:rPr>
                <w:rFonts w:eastAsia="Times New Roman" w:cs="Arial"/>
                <w:b/>
                <w:sz w:val="20"/>
                <w:szCs w:val="20"/>
              </w:rPr>
              <w:t xml:space="preserve"> – 40 CFR 112</w:t>
            </w:r>
          </w:p>
        </w:tc>
        <w:tc>
          <w:tcPr>
            <w:tcW w:w="1165" w:type="dxa"/>
            <w:shd w:val="pct15" w:color="auto" w:fill="auto"/>
          </w:tcPr>
          <w:p w:rsidR="000557E3" w:rsidRPr="000557E3" w:rsidP="009544C7" w14:paraId="789C7341"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13" w:type="dxa"/>
            <w:shd w:val="pct15" w:color="auto" w:fill="auto"/>
          </w:tcPr>
          <w:p w:rsidR="000557E3" w:rsidRPr="000557E3" w:rsidP="009544C7" w14:paraId="24FE8A10" w14:textId="77777777">
            <w:pPr>
              <w:jc w:val="center"/>
              <w:rPr>
                <w:b/>
                <w:sz w:val="20"/>
                <w:szCs w:val="20"/>
              </w:rPr>
            </w:pPr>
            <w:r w:rsidRPr="000557E3">
              <w:rPr>
                <w:b/>
                <w:sz w:val="20"/>
                <w:szCs w:val="20"/>
              </w:rPr>
              <w:t>Comments</w:t>
            </w:r>
          </w:p>
        </w:tc>
      </w:tr>
      <w:tr w14:paraId="38B9D150" w14:textId="77777777" w:rsidTr="005C48A6">
        <w:tblPrEx>
          <w:tblW w:w="0" w:type="auto"/>
          <w:tblLook w:val="04A0"/>
        </w:tblPrEx>
        <w:tc>
          <w:tcPr>
            <w:tcW w:w="6438" w:type="dxa"/>
          </w:tcPr>
          <w:p w:rsidR="000C525A" w:rsidP="00355855" w14:paraId="1DEBF631" w14:textId="77777777">
            <w:pPr>
              <w:numPr>
                <w:ilvl w:val="0"/>
                <w:numId w:val="34"/>
              </w:numPr>
              <w:ind w:left="360" w:hanging="360"/>
              <w:contextualSpacing/>
              <w:rPr>
                <w:sz w:val="20"/>
                <w:szCs w:val="20"/>
              </w:rPr>
            </w:pPr>
            <w:r>
              <w:rPr>
                <w:sz w:val="20"/>
                <w:szCs w:val="20"/>
              </w:rPr>
              <w:t xml:space="preserve">Store above ground &gt; 1,320 gallons of oil </w:t>
            </w:r>
          </w:p>
          <w:p w:rsidR="00F15F81" w:rsidP="00F15F81" w14:paraId="005073C5" w14:textId="77777777">
            <w:pPr>
              <w:numPr>
                <w:ilvl w:val="0"/>
                <w:numId w:val="35"/>
              </w:numPr>
              <w:ind w:left="720" w:hanging="360"/>
              <w:contextualSpacing/>
              <w:rPr>
                <w:sz w:val="20"/>
                <w:szCs w:val="20"/>
              </w:rPr>
            </w:pPr>
            <w:r>
              <w:rPr>
                <w:sz w:val="20"/>
                <w:szCs w:val="20"/>
              </w:rPr>
              <w:t xml:space="preserve">Only containers </w:t>
            </w:r>
            <w:r>
              <w:rPr>
                <w:rFonts w:cstheme="minorHAnsi"/>
                <w:sz w:val="20"/>
                <w:szCs w:val="20"/>
              </w:rPr>
              <w:t xml:space="preserve">≥ </w:t>
            </w:r>
            <w:r>
              <w:rPr>
                <w:sz w:val="20"/>
                <w:szCs w:val="20"/>
              </w:rPr>
              <w:t>55 gallons</w:t>
            </w:r>
          </w:p>
          <w:p w:rsidR="00F15F81" w:rsidP="00F15F81" w14:paraId="2976085C" w14:textId="77777777">
            <w:pPr>
              <w:numPr>
                <w:ilvl w:val="0"/>
                <w:numId w:val="35"/>
              </w:numPr>
              <w:ind w:left="720" w:hanging="360"/>
              <w:contextualSpacing/>
              <w:rPr>
                <w:sz w:val="20"/>
                <w:szCs w:val="20"/>
              </w:rPr>
            </w:pPr>
            <w:r>
              <w:rPr>
                <w:sz w:val="20"/>
                <w:szCs w:val="20"/>
              </w:rPr>
              <w:t xml:space="preserve">Includes oil-filled operational </w:t>
            </w:r>
            <w:r>
              <w:rPr>
                <w:sz w:val="20"/>
                <w:szCs w:val="20"/>
              </w:rPr>
              <w:t>equipment</w:t>
            </w:r>
          </w:p>
          <w:p w:rsidR="003D07D6" w:rsidP="00F15F81" w14:paraId="302B8951" w14:textId="77777777">
            <w:pPr>
              <w:numPr>
                <w:ilvl w:val="0"/>
                <w:numId w:val="35"/>
              </w:numPr>
              <w:ind w:left="720" w:hanging="360"/>
              <w:contextualSpacing/>
              <w:rPr>
                <w:sz w:val="20"/>
                <w:szCs w:val="20"/>
              </w:rPr>
            </w:pPr>
            <w:r>
              <w:rPr>
                <w:sz w:val="20"/>
                <w:szCs w:val="20"/>
              </w:rPr>
              <w:t xml:space="preserve">Inference that all products that can cause sheen on water are considered oil </w:t>
            </w:r>
            <w:r>
              <w:rPr>
                <w:sz w:val="20"/>
                <w:szCs w:val="20"/>
              </w:rPr>
              <w:t>containers</w:t>
            </w:r>
          </w:p>
          <w:p w:rsidR="00F15F81" w:rsidP="00F15F81" w14:paraId="113FACC3" w14:textId="77777777">
            <w:pPr>
              <w:numPr>
                <w:ilvl w:val="0"/>
                <w:numId w:val="35"/>
              </w:numPr>
              <w:ind w:left="720" w:hanging="360"/>
              <w:contextualSpacing/>
              <w:rPr>
                <w:sz w:val="20"/>
                <w:szCs w:val="20"/>
              </w:rPr>
            </w:pPr>
            <w:r>
              <w:rPr>
                <w:sz w:val="20"/>
                <w:szCs w:val="20"/>
              </w:rPr>
              <w:t xml:space="preserve">Must use total container capacity and just not oil </w:t>
            </w:r>
            <w:r>
              <w:rPr>
                <w:sz w:val="20"/>
                <w:szCs w:val="20"/>
              </w:rPr>
              <w:t>percentage</w:t>
            </w:r>
          </w:p>
          <w:p w:rsidR="00F15F81" w:rsidP="003D07D6" w14:paraId="52D3817E" w14:textId="77777777">
            <w:pPr>
              <w:rPr>
                <w:sz w:val="20"/>
                <w:szCs w:val="20"/>
              </w:rPr>
            </w:pPr>
            <w:r>
              <w:rPr>
                <w:sz w:val="20"/>
                <w:szCs w:val="20"/>
              </w:rPr>
              <w:t>Oil defined in 40 CFR 112.2 (if it can cause a sheen on water, it is considered an oil)</w:t>
            </w:r>
          </w:p>
        </w:tc>
        <w:tc>
          <w:tcPr>
            <w:tcW w:w="1165" w:type="dxa"/>
          </w:tcPr>
          <w:p w:rsidR="000C525A" w:rsidRPr="005B2D34" w:rsidP="009544C7" w14:paraId="171B91A6" w14:textId="77777777">
            <w:pPr>
              <w:rPr>
                <w:sz w:val="20"/>
                <w:szCs w:val="20"/>
              </w:rPr>
            </w:pPr>
          </w:p>
        </w:tc>
        <w:tc>
          <w:tcPr>
            <w:tcW w:w="3413" w:type="dxa"/>
          </w:tcPr>
          <w:p w:rsidR="000C525A" w:rsidRPr="005B2D34" w:rsidP="009544C7" w14:paraId="17AF3CBD" w14:textId="77777777">
            <w:pPr>
              <w:rPr>
                <w:sz w:val="20"/>
                <w:szCs w:val="20"/>
              </w:rPr>
            </w:pPr>
          </w:p>
        </w:tc>
      </w:tr>
      <w:tr w14:paraId="088BB137" w14:textId="77777777" w:rsidTr="005C48A6">
        <w:tblPrEx>
          <w:tblW w:w="0" w:type="auto"/>
          <w:tblLook w:val="04A0"/>
        </w:tblPrEx>
        <w:tc>
          <w:tcPr>
            <w:tcW w:w="6438" w:type="dxa"/>
          </w:tcPr>
          <w:p w:rsidR="000C525A" w:rsidP="00355855" w14:paraId="4B9FBBCF" w14:textId="77777777">
            <w:pPr>
              <w:numPr>
                <w:ilvl w:val="0"/>
                <w:numId w:val="34"/>
              </w:numPr>
              <w:ind w:left="360" w:hanging="360"/>
              <w:contextualSpacing/>
              <w:rPr>
                <w:sz w:val="20"/>
                <w:szCs w:val="20"/>
              </w:rPr>
            </w:pPr>
            <w:r>
              <w:rPr>
                <w:sz w:val="20"/>
                <w:szCs w:val="20"/>
              </w:rPr>
              <w:t>Store below ground &gt; 42,000 gallons of oil</w:t>
            </w:r>
          </w:p>
        </w:tc>
        <w:tc>
          <w:tcPr>
            <w:tcW w:w="1165" w:type="dxa"/>
          </w:tcPr>
          <w:p w:rsidR="000C525A" w:rsidRPr="005B2D34" w:rsidP="009544C7" w14:paraId="49F4D48F" w14:textId="77777777">
            <w:pPr>
              <w:rPr>
                <w:sz w:val="20"/>
                <w:szCs w:val="20"/>
              </w:rPr>
            </w:pPr>
          </w:p>
        </w:tc>
        <w:tc>
          <w:tcPr>
            <w:tcW w:w="3413" w:type="dxa"/>
          </w:tcPr>
          <w:p w:rsidR="000C525A" w:rsidRPr="005B2D34" w:rsidP="009544C7" w14:paraId="508B3C0D" w14:textId="77777777">
            <w:pPr>
              <w:rPr>
                <w:sz w:val="20"/>
                <w:szCs w:val="20"/>
              </w:rPr>
            </w:pPr>
          </w:p>
        </w:tc>
      </w:tr>
      <w:tr w14:paraId="2368547A" w14:textId="77777777" w:rsidTr="005C48A6">
        <w:tblPrEx>
          <w:tblW w:w="0" w:type="auto"/>
          <w:tblLook w:val="04A0"/>
        </w:tblPrEx>
        <w:tc>
          <w:tcPr>
            <w:tcW w:w="6438" w:type="dxa"/>
          </w:tcPr>
          <w:p w:rsidR="00213A66" w:rsidP="00355855" w14:paraId="721A536F" w14:textId="77777777">
            <w:pPr>
              <w:numPr>
                <w:ilvl w:val="0"/>
                <w:numId w:val="34"/>
              </w:numPr>
              <w:ind w:left="360" w:hanging="360"/>
              <w:contextualSpacing/>
              <w:rPr>
                <w:sz w:val="20"/>
                <w:szCs w:val="20"/>
              </w:rPr>
            </w:pPr>
            <w:r>
              <w:rPr>
                <w:sz w:val="20"/>
                <w:szCs w:val="20"/>
              </w:rPr>
              <w:t>Has reasonable expectation of discharge to navigable waters in quantities that may be harmful?</w:t>
            </w:r>
          </w:p>
        </w:tc>
        <w:tc>
          <w:tcPr>
            <w:tcW w:w="1165" w:type="dxa"/>
          </w:tcPr>
          <w:p w:rsidR="00213A66" w:rsidRPr="005B2D34" w:rsidP="009544C7" w14:paraId="76FFBBF6" w14:textId="77777777">
            <w:pPr>
              <w:rPr>
                <w:sz w:val="20"/>
                <w:szCs w:val="20"/>
              </w:rPr>
            </w:pPr>
          </w:p>
        </w:tc>
        <w:tc>
          <w:tcPr>
            <w:tcW w:w="3413" w:type="dxa"/>
          </w:tcPr>
          <w:p w:rsidR="00213A66" w:rsidRPr="005B2D34" w:rsidP="009544C7" w14:paraId="4BDAC946" w14:textId="77777777">
            <w:pPr>
              <w:rPr>
                <w:sz w:val="20"/>
                <w:szCs w:val="20"/>
              </w:rPr>
            </w:pPr>
          </w:p>
        </w:tc>
      </w:tr>
      <w:tr w14:paraId="0F8263B8" w14:textId="77777777" w:rsidTr="00B23755">
        <w:tblPrEx>
          <w:tblW w:w="0" w:type="auto"/>
          <w:tblLook w:val="04A0"/>
        </w:tblPrEx>
        <w:tc>
          <w:tcPr>
            <w:tcW w:w="11016" w:type="dxa"/>
            <w:gridSpan w:val="3"/>
          </w:tcPr>
          <w:p w:rsidR="0001394D" w:rsidRPr="00FF07B9" w:rsidP="009544C7" w14:paraId="747DA22F" w14:textId="77777777">
            <w:pPr>
              <w:rPr>
                <w:sz w:val="18"/>
                <w:szCs w:val="20"/>
              </w:rPr>
            </w:pPr>
            <w:r w:rsidRPr="00FF07B9">
              <w:rPr>
                <w:sz w:val="18"/>
                <w:szCs w:val="20"/>
              </w:rPr>
              <w:t>Reasonable expectation of discharge:</w:t>
            </w:r>
          </w:p>
          <w:p w:rsidR="0001394D" w:rsidRPr="00FF07B9" w:rsidP="0001394D" w14:paraId="12C3EB6C" w14:textId="77777777">
            <w:pPr>
              <w:numPr>
                <w:ilvl w:val="0"/>
                <w:numId w:val="36"/>
              </w:numPr>
              <w:ind w:left="720" w:hanging="360"/>
              <w:contextualSpacing/>
              <w:rPr>
                <w:sz w:val="18"/>
                <w:szCs w:val="20"/>
              </w:rPr>
            </w:pPr>
            <w:r w:rsidRPr="00FF07B9">
              <w:rPr>
                <w:sz w:val="18"/>
                <w:szCs w:val="20"/>
              </w:rPr>
              <w:t xml:space="preserve">Based solely upon consideration of the geographical and locational aspects of the facility </w:t>
            </w:r>
            <w:r w:rsidRPr="00FF07B9">
              <w:rPr>
                <w:i/>
                <w:sz w:val="18"/>
                <w:szCs w:val="20"/>
              </w:rPr>
              <w:t>112.1(d)(1)(</w:t>
            </w:r>
            <w:r w:rsidRPr="00FF07B9">
              <w:rPr>
                <w:i/>
                <w:sz w:val="18"/>
                <w:szCs w:val="20"/>
              </w:rPr>
              <w:t>i</w:t>
            </w:r>
            <w:r w:rsidRPr="00FF07B9">
              <w:rPr>
                <w:i/>
                <w:sz w:val="18"/>
                <w:szCs w:val="20"/>
              </w:rPr>
              <w:t>)</w:t>
            </w:r>
          </w:p>
          <w:p w:rsidR="0001394D" w:rsidRPr="00FF07B9" w:rsidP="0001394D" w14:paraId="012B5BF0" w14:textId="77777777">
            <w:pPr>
              <w:numPr>
                <w:ilvl w:val="0"/>
                <w:numId w:val="36"/>
              </w:numPr>
              <w:ind w:left="720" w:hanging="360"/>
              <w:contextualSpacing/>
              <w:rPr>
                <w:sz w:val="18"/>
                <w:szCs w:val="20"/>
              </w:rPr>
            </w:pPr>
            <w:r w:rsidRPr="00FF07B9">
              <w:rPr>
                <w:sz w:val="18"/>
                <w:szCs w:val="20"/>
              </w:rPr>
              <w:t>Can not</w:t>
            </w:r>
            <w:r w:rsidRPr="00FF07B9">
              <w:rPr>
                <w:sz w:val="18"/>
                <w:szCs w:val="20"/>
              </w:rPr>
              <w:t xml:space="preserve"> consider constructed features, such as dikes, equipment, or other manmade structures that prevent, contain, hinder, or restrain a discharge as described in 112.1(b)</w:t>
            </w:r>
          </w:p>
          <w:p w:rsidR="00FF07B9" w:rsidRPr="00FF07B9" w:rsidP="00FF07B9" w14:paraId="7772C786" w14:textId="77777777">
            <w:pPr>
              <w:rPr>
                <w:sz w:val="18"/>
                <w:szCs w:val="20"/>
              </w:rPr>
            </w:pPr>
            <w:r w:rsidRPr="00FF07B9">
              <w:rPr>
                <w:sz w:val="18"/>
                <w:szCs w:val="20"/>
              </w:rPr>
              <w:t>Navigable waters:</w:t>
            </w:r>
          </w:p>
          <w:p w:rsidR="00FF07B9" w:rsidRPr="00FF07B9" w:rsidP="00FF07B9" w14:paraId="095D4882" w14:textId="77777777">
            <w:pPr>
              <w:numPr>
                <w:ilvl w:val="0"/>
                <w:numId w:val="37"/>
              </w:numPr>
              <w:ind w:left="720" w:hanging="360"/>
              <w:contextualSpacing/>
              <w:rPr>
                <w:sz w:val="18"/>
                <w:szCs w:val="20"/>
              </w:rPr>
            </w:pPr>
            <w:r w:rsidRPr="00FF07B9">
              <w:rPr>
                <w:sz w:val="18"/>
                <w:szCs w:val="20"/>
              </w:rPr>
              <w:t>As defined in judicial decisions prior to passage of the 1972 Amendments to the FWPCA (Pub. L. 92-500), and tributaries of such waters.</w:t>
            </w:r>
          </w:p>
          <w:p w:rsidR="00FF07B9" w:rsidRPr="00FF07B9" w:rsidP="00FF07B9" w14:paraId="5AB366BC" w14:textId="77777777">
            <w:pPr>
              <w:numPr>
                <w:ilvl w:val="0"/>
                <w:numId w:val="37"/>
              </w:numPr>
              <w:ind w:left="720" w:hanging="360"/>
              <w:contextualSpacing/>
              <w:rPr>
                <w:sz w:val="18"/>
                <w:szCs w:val="20"/>
              </w:rPr>
            </w:pPr>
            <w:r w:rsidRPr="00FF07B9">
              <w:rPr>
                <w:sz w:val="18"/>
                <w:szCs w:val="20"/>
              </w:rPr>
              <w:t>Interstate waters.</w:t>
            </w:r>
          </w:p>
          <w:p w:rsidR="00FF07B9" w:rsidRPr="00FF07B9" w:rsidP="00FF07B9" w14:paraId="2F792D63" w14:textId="77777777">
            <w:pPr>
              <w:numPr>
                <w:ilvl w:val="0"/>
                <w:numId w:val="37"/>
              </w:numPr>
              <w:ind w:left="720" w:hanging="360"/>
              <w:contextualSpacing/>
              <w:rPr>
                <w:sz w:val="18"/>
                <w:szCs w:val="20"/>
              </w:rPr>
            </w:pPr>
            <w:r w:rsidRPr="00FF07B9">
              <w:rPr>
                <w:sz w:val="18"/>
                <w:szCs w:val="20"/>
              </w:rPr>
              <w:t>Intrastate lakes, rivers, and streams which are utilized by interstate travelers for recreational or other purposes.</w:t>
            </w:r>
          </w:p>
          <w:p w:rsidR="00FF07B9" w:rsidRPr="00FF07B9" w:rsidP="00FF07B9" w14:paraId="56CF08CE" w14:textId="77777777">
            <w:pPr>
              <w:numPr>
                <w:ilvl w:val="0"/>
                <w:numId w:val="37"/>
              </w:numPr>
              <w:ind w:left="720" w:hanging="360"/>
              <w:contextualSpacing/>
              <w:rPr>
                <w:sz w:val="18"/>
                <w:szCs w:val="20"/>
              </w:rPr>
            </w:pPr>
            <w:r w:rsidRPr="00FF07B9">
              <w:rPr>
                <w:sz w:val="18"/>
                <w:szCs w:val="20"/>
              </w:rPr>
              <w:t xml:space="preserve">Intrastate lakes, rivers, and streams from which fish or shellfish are taken and sold in interstate commerce. </w:t>
            </w:r>
          </w:p>
          <w:p w:rsidR="00213A66" w:rsidRPr="00FF07B9" w:rsidP="009544C7" w14:paraId="5F919882" w14:textId="77777777">
            <w:pPr>
              <w:rPr>
                <w:sz w:val="18"/>
                <w:szCs w:val="20"/>
              </w:rPr>
            </w:pPr>
            <w:r w:rsidRPr="00FF07B9">
              <w:rPr>
                <w:sz w:val="18"/>
                <w:szCs w:val="20"/>
              </w:rPr>
              <w:t>Quantities that may be harmful</w:t>
            </w:r>
            <w:r w:rsidRPr="00FF07B9" w:rsidR="0001394D">
              <w:rPr>
                <w:sz w:val="18"/>
                <w:szCs w:val="20"/>
              </w:rPr>
              <w:t>:</w:t>
            </w:r>
          </w:p>
          <w:p w:rsidR="00A33A04" w:rsidRPr="00FF07B9" w:rsidP="00A33A04" w14:paraId="6F948C9D" w14:textId="77777777">
            <w:pPr>
              <w:numPr>
                <w:ilvl w:val="0"/>
                <w:numId w:val="38"/>
              </w:numPr>
              <w:ind w:left="720" w:hanging="360"/>
              <w:contextualSpacing/>
              <w:rPr>
                <w:sz w:val="18"/>
                <w:szCs w:val="20"/>
              </w:rPr>
            </w:pPr>
            <w:r w:rsidRPr="00FF07B9">
              <w:rPr>
                <w:sz w:val="18"/>
                <w:szCs w:val="20"/>
              </w:rPr>
              <w:t>Causes a sheen or discoloration on the surface of the water or adjoining shorelines.</w:t>
            </w:r>
          </w:p>
          <w:p w:rsidR="00A33A04" w:rsidRPr="00FF07B9" w:rsidP="00A33A04" w14:paraId="30E357A0" w14:textId="77777777">
            <w:pPr>
              <w:numPr>
                <w:ilvl w:val="0"/>
                <w:numId w:val="38"/>
              </w:numPr>
              <w:ind w:left="720" w:hanging="360"/>
              <w:contextualSpacing/>
              <w:rPr>
                <w:sz w:val="18"/>
                <w:szCs w:val="20"/>
              </w:rPr>
            </w:pPr>
            <w:r w:rsidRPr="00FF07B9">
              <w:rPr>
                <w:sz w:val="18"/>
                <w:szCs w:val="20"/>
              </w:rPr>
              <w:t>Causes a sludge or emulsion to be deposited beneath the surface of the water or upon adjoining shorelines; or</w:t>
            </w:r>
          </w:p>
          <w:p w:rsidR="00A33A04" w:rsidRPr="00A33A04" w:rsidP="00A33A04" w14:paraId="1CA560E1" w14:textId="77777777">
            <w:pPr>
              <w:numPr>
                <w:ilvl w:val="0"/>
                <w:numId w:val="38"/>
              </w:numPr>
              <w:ind w:left="720" w:hanging="360"/>
              <w:contextualSpacing/>
              <w:rPr>
                <w:sz w:val="20"/>
                <w:szCs w:val="20"/>
              </w:rPr>
            </w:pPr>
            <w:r w:rsidRPr="00FF07B9">
              <w:rPr>
                <w:sz w:val="18"/>
                <w:szCs w:val="20"/>
              </w:rPr>
              <w:t xml:space="preserve">Violates an applicable water quality standard. </w:t>
            </w:r>
          </w:p>
        </w:tc>
      </w:tr>
      <w:tr w14:paraId="4EC4E5FD" w14:textId="77777777" w:rsidTr="006F520D">
        <w:tblPrEx>
          <w:tblW w:w="0" w:type="auto"/>
          <w:tblLook w:val="04A0"/>
        </w:tblPrEx>
        <w:tc>
          <w:tcPr>
            <w:tcW w:w="11016" w:type="dxa"/>
            <w:gridSpan w:val="3"/>
          </w:tcPr>
          <w:p w:rsidR="005A2F5A" w:rsidP="00355855" w14:paraId="1838445E" w14:textId="77777777">
            <w:pPr>
              <w:numPr>
                <w:ilvl w:val="0"/>
                <w:numId w:val="34"/>
              </w:numPr>
              <w:ind w:left="360" w:hanging="360"/>
              <w:contextualSpacing/>
              <w:rPr>
                <w:sz w:val="20"/>
                <w:szCs w:val="20"/>
              </w:rPr>
            </w:pPr>
            <w:r>
              <w:rPr>
                <w:sz w:val="20"/>
                <w:szCs w:val="20"/>
              </w:rPr>
              <w:t>Facility Response Plan (FRP) Applicability</w:t>
            </w:r>
            <w:r w:rsidR="0051726A">
              <w:rPr>
                <w:sz w:val="20"/>
                <w:szCs w:val="20"/>
              </w:rPr>
              <w:t xml:space="preserve"> </w:t>
            </w:r>
            <w:r w:rsidRPr="0051726A" w:rsidR="0051726A">
              <w:rPr>
                <w:i/>
                <w:sz w:val="20"/>
                <w:szCs w:val="20"/>
              </w:rPr>
              <w:t>112.20(f)</w:t>
            </w:r>
          </w:p>
          <w:p w:rsidR="005A2F5A" w:rsidRPr="005A2F5A" w:rsidP="005A2F5A" w14:paraId="41A3784E" w14:textId="77777777">
            <w:pPr>
              <w:ind w:left="360"/>
              <w:contextualSpacing/>
              <w:rPr>
                <w:sz w:val="20"/>
                <w:szCs w:val="20"/>
              </w:rPr>
            </w:pPr>
            <w:r>
              <w:rPr>
                <w:sz w:val="20"/>
                <w:szCs w:val="20"/>
              </w:rPr>
              <w:t>1 - H</w:t>
            </w:r>
            <w:r w:rsidRPr="005A2F5A">
              <w:rPr>
                <w:sz w:val="20"/>
                <w:szCs w:val="20"/>
              </w:rPr>
              <w:t>as a total oil storage capacity greater than or equal to 42,000 gallons and it transfers oil over water to/from vessels; or</w:t>
            </w:r>
          </w:p>
          <w:p w:rsidR="005A2F5A" w:rsidRPr="005A2F5A" w:rsidP="005A2F5A" w14:paraId="374B1DFB" w14:textId="77777777">
            <w:pPr>
              <w:ind w:left="360"/>
              <w:contextualSpacing/>
              <w:rPr>
                <w:sz w:val="20"/>
                <w:szCs w:val="20"/>
              </w:rPr>
            </w:pPr>
            <w:r>
              <w:rPr>
                <w:sz w:val="20"/>
                <w:szCs w:val="20"/>
              </w:rPr>
              <w:t>2 - H</w:t>
            </w:r>
            <w:r w:rsidRPr="005A2F5A">
              <w:rPr>
                <w:sz w:val="20"/>
                <w:szCs w:val="20"/>
              </w:rPr>
              <w:t>as a total oil storage capacity greater than or equal to 1 million gallons and meets one of the following conditions:</w:t>
            </w:r>
          </w:p>
          <w:p w:rsidR="005A2F5A" w:rsidRPr="005A2F5A" w:rsidP="005A2F5A" w14:paraId="57C9F143" w14:textId="77777777">
            <w:pPr>
              <w:ind w:left="720"/>
              <w:contextualSpacing/>
              <w:rPr>
                <w:sz w:val="20"/>
                <w:szCs w:val="20"/>
              </w:rPr>
            </w:pPr>
            <w:r>
              <w:rPr>
                <w:sz w:val="20"/>
                <w:szCs w:val="20"/>
              </w:rPr>
              <w:t>a. D</w:t>
            </w:r>
            <w:r w:rsidRPr="005A2F5A">
              <w:rPr>
                <w:sz w:val="20"/>
                <w:szCs w:val="20"/>
              </w:rPr>
              <w:t>oes not have sufficient secondary containment for each aboveground storage area.</w:t>
            </w:r>
          </w:p>
          <w:p w:rsidR="005A2F5A" w:rsidRPr="005A2F5A" w:rsidP="005A2F5A" w14:paraId="79397153" w14:textId="77777777">
            <w:pPr>
              <w:ind w:left="720"/>
              <w:contextualSpacing/>
              <w:rPr>
                <w:sz w:val="20"/>
                <w:szCs w:val="20"/>
              </w:rPr>
            </w:pPr>
            <w:r>
              <w:rPr>
                <w:sz w:val="20"/>
                <w:szCs w:val="20"/>
              </w:rPr>
              <w:t>b. I</w:t>
            </w:r>
            <w:r w:rsidRPr="005A2F5A">
              <w:rPr>
                <w:sz w:val="20"/>
                <w:szCs w:val="20"/>
              </w:rPr>
              <w:t xml:space="preserve">s located at a distance such that a discharge from the facility could cause "injury" to fish, wildlife, and </w:t>
            </w:r>
            <w:r w:rsidRPr="005A2F5A">
              <w:rPr>
                <w:sz w:val="20"/>
                <w:szCs w:val="20"/>
              </w:rPr>
              <w:t xml:space="preserve">sensitive </w:t>
            </w:r>
            <w:r w:rsidR="006A6763">
              <w:rPr>
                <w:sz w:val="20"/>
                <w:szCs w:val="20"/>
              </w:rPr>
              <w:t xml:space="preserve"> </w:t>
            </w:r>
            <w:r w:rsidRPr="005A2F5A">
              <w:rPr>
                <w:sz w:val="20"/>
                <w:szCs w:val="20"/>
              </w:rPr>
              <w:t>environments</w:t>
            </w:r>
            <w:r w:rsidRPr="005A2F5A">
              <w:rPr>
                <w:sz w:val="20"/>
                <w:szCs w:val="20"/>
              </w:rPr>
              <w:t>.</w:t>
            </w:r>
          </w:p>
          <w:p w:rsidR="005A2F5A" w:rsidRPr="005A2F5A" w:rsidP="005A2F5A" w14:paraId="2BBD8320" w14:textId="77777777">
            <w:pPr>
              <w:ind w:left="720"/>
              <w:contextualSpacing/>
              <w:rPr>
                <w:sz w:val="20"/>
                <w:szCs w:val="20"/>
              </w:rPr>
            </w:pPr>
            <w:r>
              <w:rPr>
                <w:sz w:val="20"/>
                <w:szCs w:val="20"/>
              </w:rPr>
              <w:t>c. I</w:t>
            </w:r>
            <w:r w:rsidRPr="005A2F5A">
              <w:rPr>
                <w:sz w:val="20"/>
                <w:szCs w:val="20"/>
              </w:rPr>
              <w:t>s located at a distance such that a discharge from the facility would shut down a public drinking water intake.</w:t>
            </w:r>
          </w:p>
          <w:p w:rsidR="005A2F5A" w:rsidP="005A2F5A" w14:paraId="205C33C6" w14:textId="77777777">
            <w:pPr>
              <w:ind w:left="720"/>
              <w:contextualSpacing/>
              <w:rPr>
                <w:sz w:val="20"/>
                <w:szCs w:val="20"/>
              </w:rPr>
            </w:pPr>
            <w:r>
              <w:rPr>
                <w:sz w:val="20"/>
                <w:szCs w:val="20"/>
              </w:rPr>
              <w:t>d. H</w:t>
            </w:r>
            <w:r w:rsidRPr="005A2F5A">
              <w:rPr>
                <w:sz w:val="20"/>
                <w:szCs w:val="20"/>
              </w:rPr>
              <w:t>as had, within the past five years, a reportable discharge greater than or equal to 10,000 gallons.</w:t>
            </w:r>
          </w:p>
          <w:p w:rsidR="005A2F5A" w:rsidRPr="005B2D34" w:rsidP="009544C7" w14:paraId="0C3B01E8" w14:textId="77777777">
            <w:pPr>
              <w:rPr>
                <w:sz w:val="20"/>
                <w:szCs w:val="20"/>
              </w:rPr>
            </w:pPr>
            <w:r w:rsidRPr="005A2F5A">
              <w:rPr>
                <w:sz w:val="20"/>
                <w:szCs w:val="20"/>
              </w:rPr>
              <w:t>Facilities that could cause "significant and substantial harm" are required to have their plans approved by an EPA Regional Administrator (RA).</w:t>
            </w:r>
            <w:r w:rsidR="00712FD0">
              <w:rPr>
                <w:sz w:val="20"/>
                <w:szCs w:val="20"/>
              </w:rPr>
              <w:t xml:space="preserve">  ~250</w:t>
            </w:r>
            <w:r w:rsidR="00E2696B">
              <w:rPr>
                <w:sz w:val="20"/>
                <w:szCs w:val="20"/>
              </w:rPr>
              <w:t xml:space="preserve"> facilities within EPA Region 7 (KS, NE, IA, MO)</w:t>
            </w:r>
          </w:p>
        </w:tc>
      </w:tr>
      <w:tr w14:paraId="3E646DD2" w14:textId="77777777" w:rsidTr="00D55FA0">
        <w:tblPrEx>
          <w:tblW w:w="0" w:type="auto"/>
          <w:tblLook w:val="04A0"/>
        </w:tblPrEx>
        <w:tc>
          <w:tcPr>
            <w:tcW w:w="6438" w:type="dxa"/>
          </w:tcPr>
          <w:p w:rsidR="000116E0" w:rsidP="00D55FA0" w14:paraId="72B80A67" w14:textId="2041F431">
            <w:pPr>
              <w:numPr>
                <w:ilvl w:val="0"/>
                <w:numId w:val="39"/>
              </w:numPr>
              <w:ind w:left="1080" w:hanging="360"/>
              <w:contextualSpacing/>
              <w:rPr>
                <w:sz w:val="20"/>
                <w:szCs w:val="20"/>
              </w:rPr>
            </w:pPr>
            <w:r>
              <w:rPr>
                <w:sz w:val="20"/>
                <w:szCs w:val="20"/>
              </w:rPr>
              <w:t>Written FRP updated and sent to EPA?</w:t>
            </w:r>
            <w:r w:rsidR="002C2BB1">
              <w:rPr>
                <w:sz w:val="20"/>
                <w:szCs w:val="20"/>
              </w:rPr>
              <w:t xml:space="preserve"> </w:t>
            </w:r>
            <w:r w:rsidRPr="002C2BB1" w:rsidR="002C2BB1">
              <w:rPr>
                <w:i/>
                <w:iCs/>
                <w:sz w:val="20"/>
                <w:szCs w:val="20"/>
              </w:rPr>
              <w:t>40 CFR 112.20(a)</w:t>
            </w:r>
          </w:p>
        </w:tc>
        <w:tc>
          <w:tcPr>
            <w:tcW w:w="1165" w:type="dxa"/>
          </w:tcPr>
          <w:p w:rsidR="000116E0" w:rsidRPr="005B2D34" w:rsidP="00D55FA0" w14:paraId="1973F60D" w14:textId="77777777">
            <w:pPr>
              <w:rPr>
                <w:sz w:val="20"/>
                <w:szCs w:val="20"/>
              </w:rPr>
            </w:pPr>
          </w:p>
        </w:tc>
        <w:tc>
          <w:tcPr>
            <w:tcW w:w="3413" w:type="dxa"/>
          </w:tcPr>
          <w:p w:rsidR="000116E0" w:rsidRPr="005B2D34" w:rsidP="00D55FA0" w14:paraId="10B3021B" w14:textId="77777777">
            <w:pPr>
              <w:rPr>
                <w:sz w:val="20"/>
                <w:szCs w:val="20"/>
              </w:rPr>
            </w:pPr>
          </w:p>
        </w:tc>
      </w:tr>
      <w:tr w14:paraId="00C71FBE" w14:textId="77777777" w:rsidTr="00D55FA0">
        <w:tblPrEx>
          <w:tblW w:w="0" w:type="auto"/>
          <w:tblLook w:val="04A0"/>
        </w:tblPrEx>
        <w:tc>
          <w:tcPr>
            <w:tcW w:w="6438" w:type="dxa"/>
          </w:tcPr>
          <w:p w:rsidR="00A90327" w:rsidP="00D55FA0" w14:paraId="79D892F5" w14:textId="5B6544EC">
            <w:pPr>
              <w:numPr>
                <w:ilvl w:val="0"/>
                <w:numId w:val="39"/>
              </w:numPr>
              <w:ind w:left="1080" w:hanging="360"/>
              <w:contextualSpacing/>
              <w:rPr>
                <w:sz w:val="20"/>
                <w:szCs w:val="20"/>
              </w:rPr>
            </w:pPr>
            <w:r>
              <w:rPr>
                <w:sz w:val="20"/>
                <w:szCs w:val="20"/>
              </w:rPr>
              <w:t xml:space="preserve">Emergency Response Action Plan (ERAP) maintained at front of FRP or as a separate document? </w:t>
            </w:r>
            <w:r w:rsidRPr="00A90327">
              <w:rPr>
                <w:i/>
                <w:iCs/>
                <w:sz w:val="20"/>
                <w:szCs w:val="20"/>
              </w:rPr>
              <w:t>40 CFR 112.20(h)(1)</w:t>
            </w:r>
          </w:p>
        </w:tc>
        <w:tc>
          <w:tcPr>
            <w:tcW w:w="1165" w:type="dxa"/>
          </w:tcPr>
          <w:p w:rsidR="00A90327" w:rsidRPr="005B2D34" w:rsidP="00D55FA0" w14:paraId="048ACC99" w14:textId="77777777">
            <w:pPr>
              <w:rPr>
                <w:sz w:val="20"/>
                <w:szCs w:val="20"/>
              </w:rPr>
            </w:pPr>
          </w:p>
        </w:tc>
        <w:tc>
          <w:tcPr>
            <w:tcW w:w="3413" w:type="dxa"/>
          </w:tcPr>
          <w:p w:rsidR="00A90327" w:rsidRPr="005B2D34" w:rsidP="00D55FA0" w14:paraId="5BD7CC57" w14:textId="77777777">
            <w:pPr>
              <w:rPr>
                <w:sz w:val="20"/>
                <w:szCs w:val="20"/>
              </w:rPr>
            </w:pPr>
          </w:p>
        </w:tc>
      </w:tr>
      <w:tr w14:paraId="2CA6FAD8" w14:textId="77777777" w:rsidTr="00D55FA0">
        <w:tblPrEx>
          <w:tblW w:w="0" w:type="auto"/>
          <w:tblLook w:val="04A0"/>
        </w:tblPrEx>
        <w:tc>
          <w:tcPr>
            <w:tcW w:w="6438" w:type="dxa"/>
          </w:tcPr>
          <w:p w:rsidR="00D55FA0" w:rsidP="00D55FA0" w14:paraId="2DD5EAFB" w14:textId="77777777">
            <w:pPr>
              <w:numPr>
                <w:ilvl w:val="0"/>
                <w:numId w:val="39"/>
              </w:numPr>
              <w:ind w:left="1080" w:hanging="360"/>
              <w:contextualSpacing/>
              <w:rPr>
                <w:sz w:val="20"/>
                <w:szCs w:val="20"/>
              </w:rPr>
            </w:pPr>
            <w:r>
              <w:rPr>
                <w:sz w:val="20"/>
                <w:szCs w:val="20"/>
              </w:rPr>
              <w:t>Qu</w:t>
            </w:r>
            <w:r w:rsidR="008F3206">
              <w:rPr>
                <w:sz w:val="20"/>
                <w:szCs w:val="20"/>
              </w:rPr>
              <w:t>arterly Qualified Individual (QI</w:t>
            </w:r>
            <w:r>
              <w:rPr>
                <w:sz w:val="20"/>
                <w:szCs w:val="20"/>
              </w:rPr>
              <w:t>) drill?  At least one quarter must be outside business hours.</w:t>
            </w:r>
          </w:p>
        </w:tc>
        <w:tc>
          <w:tcPr>
            <w:tcW w:w="1165" w:type="dxa"/>
          </w:tcPr>
          <w:p w:rsidR="00D55FA0" w:rsidRPr="005B2D34" w:rsidP="00D55FA0" w14:paraId="02A462EC" w14:textId="77777777">
            <w:pPr>
              <w:rPr>
                <w:sz w:val="20"/>
                <w:szCs w:val="20"/>
              </w:rPr>
            </w:pPr>
          </w:p>
        </w:tc>
        <w:tc>
          <w:tcPr>
            <w:tcW w:w="3413" w:type="dxa"/>
          </w:tcPr>
          <w:p w:rsidR="00D55FA0" w:rsidRPr="005B2D34" w:rsidP="00D55FA0" w14:paraId="7773B300" w14:textId="77777777">
            <w:pPr>
              <w:rPr>
                <w:sz w:val="20"/>
                <w:szCs w:val="20"/>
              </w:rPr>
            </w:pPr>
          </w:p>
        </w:tc>
      </w:tr>
      <w:tr w14:paraId="5B3CCAB8" w14:textId="77777777" w:rsidTr="00D55FA0">
        <w:tblPrEx>
          <w:tblW w:w="0" w:type="auto"/>
          <w:tblLook w:val="04A0"/>
        </w:tblPrEx>
        <w:tc>
          <w:tcPr>
            <w:tcW w:w="6438" w:type="dxa"/>
          </w:tcPr>
          <w:p w:rsidR="00D55FA0" w:rsidP="00D55FA0" w14:paraId="1CF1F3FB" w14:textId="77777777">
            <w:pPr>
              <w:numPr>
                <w:ilvl w:val="0"/>
                <w:numId w:val="39"/>
              </w:numPr>
              <w:ind w:left="1080" w:hanging="360"/>
              <w:contextualSpacing/>
              <w:rPr>
                <w:sz w:val="20"/>
                <w:szCs w:val="20"/>
              </w:rPr>
            </w:pPr>
            <w:r>
              <w:rPr>
                <w:sz w:val="20"/>
                <w:szCs w:val="20"/>
              </w:rPr>
              <w:t>Annual spill management tabletop exercise?</w:t>
            </w:r>
          </w:p>
        </w:tc>
        <w:tc>
          <w:tcPr>
            <w:tcW w:w="1165" w:type="dxa"/>
          </w:tcPr>
          <w:p w:rsidR="00D55FA0" w:rsidRPr="005B2D34" w:rsidP="00D55FA0" w14:paraId="0929B0EA" w14:textId="77777777">
            <w:pPr>
              <w:rPr>
                <w:sz w:val="20"/>
                <w:szCs w:val="20"/>
              </w:rPr>
            </w:pPr>
          </w:p>
        </w:tc>
        <w:tc>
          <w:tcPr>
            <w:tcW w:w="3413" w:type="dxa"/>
          </w:tcPr>
          <w:p w:rsidR="00D55FA0" w:rsidRPr="005B2D34" w:rsidP="00D55FA0" w14:paraId="1F74B47C" w14:textId="77777777">
            <w:pPr>
              <w:rPr>
                <w:sz w:val="20"/>
                <w:szCs w:val="20"/>
              </w:rPr>
            </w:pPr>
          </w:p>
        </w:tc>
      </w:tr>
      <w:tr w14:paraId="593A1BCD" w14:textId="77777777" w:rsidTr="00D55FA0">
        <w:tblPrEx>
          <w:tblW w:w="0" w:type="auto"/>
          <w:tblLook w:val="04A0"/>
        </w:tblPrEx>
        <w:tc>
          <w:tcPr>
            <w:tcW w:w="6438" w:type="dxa"/>
          </w:tcPr>
          <w:p w:rsidR="00D55FA0" w:rsidP="00D55FA0" w14:paraId="4639CE3C" w14:textId="77777777">
            <w:pPr>
              <w:numPr>
                <w:ilvl w:val="0"/>
                <w:numId w:val="39"/>
              </w:numPr>
              <w:ind w:left="1080" w:hanging="360"/>
              <w:contextualSpacing/>
              <w:rPr>
                <w:sz w:val="20"/>
                <w:szCs w:val="20"/>
              </w:rPr>
            </w:pPr>
            <w:r>
              <w:rPr>
                <w:sz w:val="20"/>
                <w:szCs w:val="20"/>
              </w:rPr>
              <w:t>Semi-Annual equipment deployment exercise?</w:t>
            </w:r>
          </w:p>
        </w:tc>
        <w:tc>
          <w:tcPr>
            <w:tcW w:w="1165" w:type="dxa"/>
          </w:tcPr>
          <w:p w:rsidR="00D55FA0" w:rsidRPr="005B2D34" w:rsidP="00D55FA0" w14:paraId="32A9A206" w14:textId="77777777">
            <w:pPr>
              <w:rPr>
                <w:sz w:val="20"/>
                <w:szCs w:val="20"/>
              </w:rPr>
            </w:pPr>
          </w:p>
        </w:tc>
        <w:tc>
          <w:tcPr>
            <w:tcW w:w="3413" w:type="dxa"/>
          </w:tcPr>
          <w:p w:rsidR="00D55FA0" w:rsidRPr="005B2D34" w:rsidP="00D55FA0" w14:paraId="30B98BEF" w14:textId="77777777">
            <w:pPr>
              <w:rPr>
                <w:sz w:val="20"/>
                <w:szCs w:val="20"/>
              </w:rPr>
            </w:pPr>
          </w:p>
        </w:tc>
      </w:tr>
      <w:tr w14:paraId="0F98153A" w14:textId="77777777" w:rsidTr="00D55FA0">
        <w:tblPrEx>
          <w:tblW w:w="0" w:type="auto"/>
          <w:tblLook w:val="04A0"/>
        </w:tblPrEx>
        <w:tc>
          <w:tcPr>
            <w:tcW w:w="6438" w:type="dxa"/>
          </w:tcPr>
          <w:p w:rsidR="00D55FA0" w:rsidP="00D55FA0" w14:paraId="2549685B" w14:textId="77777777">
            <w:pPr>
              <w:numPr>
                <w:ilvl w:val="0"/>
                <w:numId w:val="39"/>
              </w:numPr>
              <w:ind w:left="1080" w:hanging="360"/>
              <w:contextualSpacing/>
              <w:rPr>
                <w:sz w:val="20"/>
                <w:szCs w:val="20"/>
              </w:rPr>
            </w:pPr>
            <w:r>
              <w:rPr>
                <w:sz w:val="20"/>
                <w:szCs w:val="20"/>
              </w:rPr>
              <w:t xml:space="preserve">Records kept for 5 </w:t>
            </w:r>
            <w:r>
              <w:rPr>
                <w:sz w:val="20"/>
                <w:szCs w:val="20"/>
              </w:rPr>
              <w:t>years?</w:t>
            </w:r>
            <w:r>
              <w:rPr>
                <w:sz w:val="20"/>
                <w:szCs w:val="20"/>
              </w:rPr>
              <w:t xml:space="preserve"> </w:t>
            </w:r>
            <w:r w:rsidRPr="00D55FA0">
              <w:rPr>
                <w:i/>
                <w:sz w:val="20"/>
                <w:szCs w:val="20"/>
              </w:rPr>
              <w:t>(</w:t>
            </w:r>
            <w:r w:rsidRPr="00D55FA0">
              <w:rPr>
                <w:i/>
                <w:sz w:val="20"/>
                <w:szCs w:val="20"/>
              </w:rPr>
              <w:t>different</w:t>
            </w:r>
            <w:r w:rsidRPr="00D55FA0">
              <w:rPr>
                <w:i/>
                <w:sz w:val="20"/>
                <w:szCs w:val="20"/>
              </w:rPr>
              <w:t xml:space="preserve"> than SPCC)</w:t>
            </w:r>
          </w:p>
        </w:tc>
        <w:tc>
          <w:tcPr>
            <w:tcW w:w="1165" w:type="dxa"/>
          </w:tcPr>
          <w:p w:rsidR="00D55FA0" w:rsidRPr="005B2D34" w:rsidP="00D55FA0" w14:paraId="0C353F95" w14:textId="77777777">
            <w:pPr>
              <w:rPr>
                <w:sz w:val="20"/>
                <w:szCs w:val="20"/>
              </w:rPr>
            </w:pPr>
          </w:p>
        </w:tc>
        <w:tc>
          <w:tcPr>
            <w:tcW w:w="3413" w:type="dxa"/>
          </w:tcPr>
          <w:p w:rsidR="00D55FA0" w:rsidRPr="005B2D34" w:rsidP="00D55FA0" w14:paraId="71D4E668" w14:textId="77777777">
            <w:pPr>
              <w:rPr>
                <w:sz w:val="20"/>
                <w:szCs w:val="20"/>
              </w:rPr>
            </w:pPr>
          </w:p>
        </w:tc>
      </w:tr>
      <w:tr w14:paraId="4F7A8778" w14:textId="77777777" w:rsidTr="007261F3">
        <w:tblPrEx>
          <w:tblW w:w="0" w:type="auto"/>
          <w:tblLook w:val="04A0"/>
        </w:tblPrEx>
        <w:tc>
          <w:tcPr>
            <w:tcW w:w="11016" w:type="dxa"/>
            <w:gridSpan w:val="3"/>
          </w:tcPr>
          <w:p w:rsidR="00C8198F" w:rsidP="00355855" w14:paraId="587305D8" w14:textId="77777777">
            <w:pPr>
              <w:numPr>
                <w:ilvl w:val="0"/>
                <w:numId w:val="34"/>
              </w:numPr>
              <w:ind w:left="360" w:hanging="360"/>
              <w:contextualSpacing/>
              <w:rPr>
                <w:sz w:val="20"/>
                <w:szCs w:val="20"/>
              </w:rPr>
            </w:pPr>
            <w:r>
              <w:rPr>
                <w:sz w:val="20"/>
                <w:szCs w:val="20"/>
              </w:rPr>
              <w:t>SPCC Plan</w:t>
            </w:r>
          </w:p>
          <w:p w:rsidR="00C8198F" w:rsidP="008F7594" w14:paraId="4FB41D03" w14:textId="77777777">
            <w:pPr>
              <w:ind w:left="360"/>
              <w:contextualSpacing/>
              <w:rPr>
                <w:sz w:val="20"/>
                <w:szCs w:val="20"/>
              </w:rPr>
            </w:pPr>
            <w:r w:rsidRPr="00010F2C">
              <w:rPr>
                <w:b/>
                <w:sz w:val="20"/>
                <w:szCs w:val="20"/>
                <w:u w:val="single"/>
              </w:rPr>
              <w:t>Tier</w:t>
            </w:r>
            <w:r w:rsidRPr="00010F2C">
              <w:rPr>
                <w:b/>
                <w:sz w:val="20"/>
                <w:szCs w:val="20"/>
                <w:u w:val="single"/>
              </w:rPr>
              <w:t xml:space="preserve"> I Qualified</w:t>
            </w:r>
            <w:r>
              <w:rPr>
                <w:sz w:val="20"/>
                <w:szCs w:val="20"/>
              </w:rPr>
              <w:t>– Less than 10,000 gallons total storage, no individual containers more than 5,000 gallons, no discharge to waters exceeding 1,000 gallons, and no two discharges within 12 months exceeding 42 gallons each. (Self-certified)</w:t>
            </w:r>
            <w:r w:rsidR="008F3206">
              <w:rPr>
                <w:sz w:val="20"/>
                <w:szCs w:val="20"/>
              </w:rPr>
              <w:t xml:space="preserve"> </w:t>
            </w:r>
            <w:r w:rsidRPr="008F3206" w:rsidR="008F3206">
              <w:rPr>
                <w:i/>
                <w:sz w:val="20"/>
                <w:szCs w:val="20"/>
              </w:rPr>
              <w:t>112.3(g)(1)</w:t>
            </w:r>
          </w:p>
          <w:p w:rsidR="00C8198F" w:rsidP="008F7594" w14:paraId="4BC9EB5C" w14:textId="77777777">
            <w:pPr>
              <w:ind w:left="360"/>
              <w:contextualSpacing/>
              <w:rPr>
                <w:sz w:val="20"/>
                <w:szCs w:val="20"/>
              </w:rPr>
            </w:pPr>
            <w:r w:rsidRPr="00010F2C">
              <w:rPr>
                <w:b/>
                <w:sz w:val="20"/>
                <w:szCs w:val="20"/>
                <w:u w:val="single"/>
              </w:rPr>
              <w:t>Tier II</w:t>
            </w:r>
            <w:r>
              <w:rPr>
                <w:b/>
                <w:sz w:val="20"/>
                <w:szCs w:val="20"/>
                <w:u w:val="single"/>
              </w:rPr>
              <w:t xml:space="preserve"> Qualified</w:t>
            </w:r>
            <w:r>
              <w:rPr>
                <w:sz w:val="20"/>
                <w:szCs w:val="20"/>
              </w:rPr>
              <w:t xml:space="preserve"> – Less than 10,000 gallons total storage with one container greater than 5,000 gallons, no discharge to waters exceeding 1,000 gallons, and no two discharges within 12 months exceeding 42 gallons each. (Self-certified)</w:t>
            </w:r>
            <w:r w:rsidR="008F3206">
              <w:rPr>
                <w:sz w:val="20"/>
                <w:szCs w:val="20"/>
              </w:rPr>
              <w:t xml:space="preserve"> </w:t>
            </w:r>
            <w:r w:rsidRPr="008F3206" w:rsidR="008F3206">
              <w:rPr>
                <w:i/>
                <w:sz w:val="20"/>
                <w:szCs w:val="20"/>
              </w:rPr>
              <w:t>112.3(g)(2)</w:t>
            </w:r>
          </w:p>
          <w:p w:rsidR="00C8198F" w:rsidRPr="005B2D34" w:rsidP="009544C7" w14:paraId="1C56F826" w14:textId="77777777">
            <w:pPr>
              <w:rPr>
                <w:sz w:val="20"/>
                <w:szCs w:val="20"/>
              </w:rPr>
            </w:pPr>
            <w:r w:rsidRPr="00C8198F">
              <w:rPr>
                <w:sz w:val="20"/>
                <w:szCs w:val="20"/>
              </w:rPr>
              <w:t xml:space="preserve">        </w:t>
            </w:r>
            <w:r w:rsidRPr="00010F2C">
              <w:rPr>
                <w:b/>
                <w:sz w:val="20"/>
                <w:szCs w:val="20"/>
                <w:u w:val="single"/>
              </w:rPr>
              <w:t>PE Certified</w:t>
            </w:r>
            <w:r w:rsidRPr="006A0521">
              <w:rPr>
                <w:b/>
                <w:sz w:val="20"/>
                <w:szCs w:val="20"/>
                <w:u w:val="single"/>
              </w:rPr>
              <w:t xml:space="preserve"> (Non-qualified)</w:t>
            </w:r>
            <w:r>
              <w:rPr>
                <w:sz w:val="20"/>
                <w:szCs w:val="20"/>
              </w:rPr>
              <w:t xml:space="preserve"> – All other plans and anytime exceeding 10,000 gallons. </w:t>
            </w:r>
            <w:r w:rsidR="008F3206">
              <w:rPr>
                <w:sz w:val="20"/>
                <w:szCs w:val="20"/>
              </w:rPr>
              <w:t xml:space="preserve"> </w:t>
            </w:r>
            <w:r w:rsidRPr="008F3206" w:rsidR="008F3206">
              <w:rPr>
                <w:i/>
                <w:sz w:val="20"/>
                <w:szCs w:val="20"/>
              </w:rPr>
              <w:t>112.3(d)</w:t>
            </w:r>
          </w:p>
        </w:tc>
      </w:tr>
      <w:tr w14:paraId="5E2EF8A9" w14:textId="77777777" w:rsidTr="005C48A6">
        <w:tblPrEx>
          <w:tblW w:w="0" w:type="auto"/>
          <w:tblLook w:val="04A0"/>
        </w:tblPrEx>
        <w:tc>
          <w:tcPr>
            <w:tcW w:w="6438" w:type="dxa"/>
          </w:tcPr>
          <w:p w:rsidR="00595910" w:rsidP="00355855" w14:paraId="2AABF33E" w14:textId="77777777">
            <w:pPr>
              <w:numPr>
                <w:ilvl w:val="1"/>
                <w:numId w:val="34"/>
              </w:numPr>
              <w:ind w:left="1080" w:hanging="360"/>
              <w:contextualSpacing/>
              <w:rPr>
                <w:sz w:val="20"/>
                <w:szCs w:val="20"/>
              </w:rPr>
            </w:pPr>
            <w:r>
              <w:rPr>
                <w:sz w:val="20"/>
                <w:szCs w:val="20"/>
              </w:rPr>
              <w:t>Approval signature on plan</w:t>
            </w:r>
            <w:r w:rsidR="002F2337">
              <w:rPr>
                <w:sz w:val="20"/>
                <w:szCs w:val="20"/>
              </w:rPr>
              <w:t xml:space="preserve"> and for applicability of the Substantial Harm Criteria checklist</w:t>
            </w:r>
            <w:r>
              <w:rPr>
                <w:sz w:val="20"/>
                <w:szCs w:val="20"/>
              </w:rPr>
              <w:t>?</w:t>
            </w:r>
            <w:r w:rsidR="002F2337">
              <w:rPr>
                <w:sz w:val="20"/>
                <w:szCs w:val="20"/>
              </w:rPr>
              <w:t xml:space="preserve"> </w:t>
            </w:r>
            <w:r w:rsidRPr="009C4B16" w:rsidR="002F2337">
              <w:rPr>
                <w:i/>
                <w:sz w:val="20"/>
                <w:szCs w:val="20"/>
              </w:rPr>
              <w:t>(112.7)</w:t>
            </w:r>
          </w:p>
        </w:tc>
        <w:tc>
          <w:tcPr>
            <w:tcW w:w="1165" w:type="dxa"/>
          </w:tcPr>
          <w:p w:rsidR="00595910" w:rsidRPr="005B2D34" w:rsidP="009544C7" w14:paraId="219F538A" w14:textId="77777777">
            <w:pPr>
              <w:rPr>
                <w:sz w:val="20"/>
                <w:szCs w:val="20"/>
              </w:rPr>
            </w:pPr>
          </w:p>
        </w:tc>
        <w:tc>
          <w:tcPr>
            <w:tcW w:w="3413" w:type="dxa"/>
          </w:tcPr>
          <w:p w:rsidR="00595910" w:rsidRPr="005B2D34" w:rsidP="009544C7" w14:paraId="78548994" w14:textId="77777777">
            <w:pPr>
              <w:rPr>
                <w:sz w:val="20"/>
                <w:szCs w:val="20"/>
              </w:rPr>
            </w:pPr>
          </w:p>
        </w:tc>
      </w:tr>
      <w:tr w14:paraId="7E76B369" w14:textId="77777777" w:rsidTr="005C48A6">
        <w:tblPrEx>
          <w:tblW w:w="0" w:type="auto"/>
          <w:tblLook w:val="04A0"/>
        </w:tblPrEx>
        <w:tc>
          <w:tcPr>
            <w:tcW w:w="6438" w:type="dxa"/>
          </w:tcPr>
          <w:p w:rsidR="008F7594" w:rsidP="00355855" w14:paraId="4B065C03" w14:textId="77777777">
            <w:pPr>
              <w:numPr>
                <w:ilvl w:val="1"/>
                <w:numId w:val="34"/>
              </w:numPr>
              <w:ind w:left="1080" w:hanging="360"/>
              <w:contextualSpacing/>
              <w:rPr>
                <w:sz w:val="20"/>
                <w:szCs w:val="20"/>
              </w:rPr>
            </w:pPr>
            <w:r>
              <w:rPr>
                <w:sz w:val="20"/>
                <w:szCs w:val="20"/>
              </w:rPr>
              <w:t xml:space="preserve">PE stamp on </w:t>
            </w:r>
            <w:r w:rsidR="00010F2C">
              <w:rPr>
                <w:sz w:val="20"/>
                <w:szCs w:val="20"/>
              </w:rPr>
              <w:t>non-qualified</w:t>
            </w:r>
            <w:r>
              <w:rPr>
                <w:sz w:val="20"/>
                <w:szCs w:val="20"/>
              </w:rPr>
              <w:t xml:space="preserve"> plans</w:t>
            </w:r>
            <w:r w:rsidR="00010F2C">
              <w:rPr>
                <w:sz w:val="20"/>
                <w:szCs w:val="20"/>
              </w:rPr>
              <w:t>?</w:t>
            </w:r>
            <w:r w:rsidR="00B34A6A">
              <w:rPr>
                <w:sz w:val="20"/>
                <w:szCs w:val="20"/>
              </w:rPr>
              <w:t xml:space="preserve"> </w:t>
            </w:r>
            <w:r w:rsidRPr="009C4B16" w:rsidR="00B34A6A">
              <w:rPr>
                <w:i/>
                <w:sz w:val="20"/>
                <w:szCs w:val="20"/>
              </w:rPr>
              <w:t>(112.3(d))</w:t>
            </w:r>
          </w:p>
        </w:tc>
        <w:tc>
          <w:tcPr>
            <w:tcW w:w="1165" w:type="dxa"/>
          </w:tcPr>
          <w:p w:rsidR="008F7594" w:rsidRPr="005B2D34" w:rsidP="009544C7" w14:paraId="4E04B927" w14:textId="77777777">
            <w:pPr>
              <w:rPr>
                <w:sz w:val="20"/>
                <w:szCs w:val="20"/>
              </w:rPr>
            </w:pPr>
          </w:p>
        </w:tc>
        <w:tc>
          <w:tcPr>
            <w:tcW w:w="3413" w:type="dxa"/>
          </w:tcPr>
          <w:p w:rsidR="008F7594" w:rsidRPr="005B2D34" w:rsidP="009544C7" w14:paraId="263FF3BF" w14:textId="77777777">
            <w:pPr>
              <w:rPr>
                <w:sz w:val="20"/>
                <w:szCs w:val="20"/>
              </w:rPr>
            </w:pPr>
          </w:p>
        </w:tc>
      </w:tr>
      <w:tr w14:paraId="3BB521D8" w14:textId="77777777" w:rsidTr="005C48A6">
        <w:tblPrEx>
          <w:tblW w:w="0" w:type="auto"/>
          <w:tblLook w:val="04A0"/>
        </w:tblPrEx>
        <w:tc>
          <w:tcPr>
            <w:tcW w:w="6438" w:type="dxa"/>
          </w:tcPr>
          <w:p w:rsidR="00010F2C" w:rsidP="00355855" w14:paraId="2ACDB8DC" w14:textId="77777777">
            <w:pPr>
              <w:numPr>
                <w:ilvl w:val="1"/>
                <w:numId w:val="34"/>
              </w:numPr>
              <w:ind w:left="1080" w:hanging="360"/>
              <w:contextualSpacing/>
              <w:rPr>
                <w:sz w:val="20"/>
                <w:szCs w:val="20"/>
              </w:rPr>
            </w:pPr>
            <w:r>
              <w:rPr>
                <w:sz w:val="20"/>
                <w:szCs w:val="20"/>
              </w:rPr>
              <w:t>Contact information up to date?</w:t>
            </w:r>
          </w:p>
        </w:tc>
        <w:tc>
          <w:tcPr>
            <w:tcW w:w="1165" w:type="dxa"/>
          </w:tcPr>
          <w:p w:rsidR="00010F2C" w:rsidRPr="005B2D34" w:rsidP="009544C7" w14:paraId="31399130" w14:textId="77777777">
            <w:pPr>
              <w:rPr>
                <w:sz w:val="20"/>
                <w:szCs w:val="20"/>
              </w:rPr>
            </w:pPr>
          </w:p>
        </w:tc>
        <w:tc>
          <w:tcPr>
            <w:tcW w:w="3413" w:type="dxa"/>
          </w:tcPr>
          <w:p w:rsidR="00010F2C" w:rsidRPr="005B2D34" w:rsidP="009544C7" w14:paraId="088399EF" w14:textId="77777777">
            <w:pPr>
              <w:rPr>
                <w:sz w:val="20"/>
                <w:szCs w:val="20"/>
              </w:rPr>
            </w:pPr>
          </w:p>
        </w:tc>
      </w:tr>
      <w:tr w14:paraId="381BD9A1" w14:textId="77777777" w:rsidTr="005C48A6">
        <w:tblPrEx>
          <w:tblW w:w="0" w:type="auto"/>
          <w:tblLook w:val="04A0"/>
        </w:tblPrEx>
        <w:tc>
          <w:tcPr>
            <w:tcW w:w="6438" w:type="dxa"/>
          </w:tcPr>
          <w:p w:rsidR="00010F2C" w:rsidP="00355855" w14:paraId="2EE021E7" w14:textId="77777777">
            <w:pPr>
              <w:numPr>
                <w:ilvl w:val="1"/>
                <w:numId w:val="34"/>
              </w:numPr>
              <w:ind w:left="1080" w:hanging="360"/>
              <w:contextualSpacing/>
              <w:rPr>
                <w:sz w:val="20"/>
                <w:szCs w:val="20"/>
              </w:rPr>
            </w:pPr>
            <w:r>
              <w:rPr>
                <w:sz w:val="20"/>
                <w:szCs w:val="20"/>
              </w:rPr>
              <w:t>Emergency coordinators up to date?</w:t>
            </w:r>
          </w:p>
        </w:tc>
        <w:tc>
          <w:tcPr>
            <w:tcW w:w="1165" w:type="dxa"/>
          </w:tcPr>
          <w:p w:rsidR="00010F2C" w:rsidRPr="005B2D34" w:rsidP="009544C7" w14:paraId="67816ADD" w14:textId="77777777">
            <w:pPr>
              <w:rPr>
                <w:sz w:val="20"/>
                <w:szCs w:val="20"/>
              </w:rPr>
            </w:pPr>
          </w:p>
        </w:tc>
        <w:tc>
          <w:tcPr>
            <w:tcW w:w="3413" w:type="dxa"/>
          </w:tcPr>
          <w:p w:rsidR="00010F2C" w:rsidRPr="005B2D34" w:rsidP="009544C7" w14:paraId="6AED9938" w14:textId="77777777">
            <w:pPr>
              <w:rPr>
                <w:sz w:val="20"/>
                <w:szCs w:val="20"/>
              </w:rPr>
            </w:pPr>
          </w:p>
        </w:tc>
      </w:tr>
      <w:tr w14:paraId="43B84B15" w14:textId="77777777" w:rsidTr="005C48A6">
        <w:tblPrEx>
          <w:tblW w:w="0" w:type="auto"/>
          <w:tblLook w:val="04A0"/>
        </w:tblPrEx>
        <w:tc>
          <w:tcPr>
            <w:tcW w:w="6438" w:type="dxa"/>
          </w:tcPr>
          <w:p w:rsidR="00010F2C" w:rsidP="00355855" w14:paraId="1F78B8B4" w14:textId="77777777">
            <w:pPr>
              <w:numPr>
                <w:ilvl w:val="1"/>
                <w:numId w:val="34"/>
              </w:numPr>
              <w:ind w:left="1080" w:hanging="360"/>
              <w:contextualSpacing/>
              <w:rPr>
                <w:sz w:val="20"/>
                <w:szCs w:val="20"/>
              </w:rPr>
            </w:pPr>
            <w:r>
              <w:rPr>
                <w:sz w:val="20"/>
                <w:szCs w:val="20"/>
              </w:rPr>
              <w:t xml:space="preserve">Plan updated with 6 months of additional oil </w:t>
            </w:r>
            <w:r>
              <w:rPr>
                <w:sz w:val="20"/>
                <w:szCs w:val="20"/>
              </w:rPr>
              <w:t>storage?</w:t>
            </w:r>
            <w:r w:rsidR="00B34A6A">
              <w:rPr>
                <w:sz w:val="20"/>
                <w:szCs w:val="20"/>
              </w:rPr>
              <w:t xml:space="preserve"> </w:t>
            </w:r>
            <w:r w:rsidRPr="009C4B16" w:rsidR="00B34A6A">
              <w:rPr>
                <w:i/>
                <w:sz w:val="20"/>
                <w:szCs w:val="20"/>
              </w:rPr>
              <w:t>(112.5(a))</w:t>
            </w:r>
          </w:p>
        </w:tc>
        <w:tc>
          <w:tcPr>
            <w:tcW w:w="1165" w:type="dxa"/>
          </w:tcPr>
          <w:p w:rsidR="00010F2C" w:rsidRPr="005B2D34" w:rsidP="009544C7" w14:paraId="7552823E" w14:textId="77777777">
            <w:pPr>
              <w:rPr>
                <w:sz w:val="20"/>
                <w:szCs w:val="20"/>
              </w:rPr>
            </w:pPr>
          </w:p>
        </w:tc>
        <w:tc>
          <w:tcPr>
            <w:tcW w:w="3413" w:type="dxa"/>
          </w:tcPr>
          <w:p w:rsidR="00010F2C" w:rsidRPr="005B2D34" w:rsidP="009544C7" w14:paraId="795B6ED8" w14:textId="77777777">
            <w:pPr>
              <w:rPr>
                <w:sz w:val="20"/>
                <w:szCs w:val="20"/>
              </w:rPr>
            </w:pPr>
          </w:p>
        </w:tc>
      </w:tr>
      <w:tr w14:paraId="572737F9" w14:textId="77777777" w:rsidTr="005C48A6">
        <w:tblPrEx>
          <w:tblW w:w="0" w:type="auto"/>
          <w:tblLook w:val="04A0"/>
        </w:tblPrEx>
        <w:tc>
          <w:tcPr>
            <w:tcW w:w="6438" w:type="dxa"/>
          </w:tcPr>
          <w:p w:rsidR="009C4B16" w:rsidRPr="004B5232" w:rsidP="00355855" w14:paraId="10252CCA" w14:textId="77777777">
            <w:pPr>
              <w:numPr>
                <w:ilvl w:val="1"/>
                <w:numId w:val="34"/>
              </w:numPr>
              <w:ind w:left="1080" w:hanging="360"/>
              <w:contextualSpacing/>
              <w:rPr>
                <w:sz w:val="20"/>
                <w:szCs w:val="20"/>
              </w:rPr>
            </w:pPr>
            <w:r>
              <w:rPr>
                <w:sz w:val="20"/>
                <w:szCs w:val="20"/>
              </w:rPr>
              <w:t>Facility diagram in plan</w:t>
            </w:r>
            <w:r>
              <w:rPr>
                <w:sz w:val="20"/>
                <w:szCs w:val="20"/>
              </w:rPr>
              <w:t xml:space="preserve"> contains</w:t>
            </w:r>
            <w:r>
              <w:rPr>
                <w:sz w:val="20"/>
                <w:szCs w:val="20"/>
              </w:rPr>
              <w:t xml:space="preserve"> all </w:t>
            </w:r>
            <w:r>
              <w:rPr>
                <w:sz w:val="20"/>
                <w:szCs w:val="20"/>
              </w:rPr>
              <w:t>requirements</w:t>
            </w:r>
            <w:r>
              <w:rPr>
                <w:sz w:val="20"/>
                <w:szCs w:val="20"/>
              </w:rPr>
              <w:t>?</w:t>
            </w:r>
            <w:r>
              <w:rPr>
                <w:sz w:val="20"/>
                <w:szCs w:val="20"/>
              </w:rPr>
              <w:t xml:space="preserve"> </w:t>
            </w:r>
            <w:r w:rsidRPr="009C4B16">
              <w:rPr>
                <w:i/>
                <w:sz w:val="20"/>
                <w:szCs w:val="20"/>
              </w:rPr>
              <w:t>112.7(a)(3)</w:t>
            </w:r>
          </w:p>
          <w:p w:rsidR="004B5232" w:rsidP="00F3217D" w14:paraId="7D33F1C8" w14:textId="77777777">
            <w:pPr>
              <w:numPr>
                <w:ilvl w:val="2"/>
                <w:numId w:val="34"/>
              </w:numPr>
              <w:ind w:left="630" w:hanging="180"/>
              <w:contextualSpacing/>
              <w:rPr>
                <w:sz w:val="20"/>
                <w:szCs w:val="20"/>
              </w:rPr>
            </w:pPr>
            <w:r>
              <w:rPr>
                <w:sz w:val="20"/>
                <w:szCs w:val="20"/>
              </w:rPr>
              <w:t xml:space="preserve">AST’s, including location and </w:t>
            </w:r>
            <w:r>
              <w:rPr>
                <w:sz w:val="20"/>
                <w:szCs w:val="20"/>
              </w:rPr>
              <w:t>contents</w:t>
            </w:r>
          </w:p>
          <w:p w:rsidR="004B5232" w:rsidP="00F3217D" w14:paraId="4CCF92E5" w14:textId="77777777">
            <w:pPr>
              <w:numPr>
                <w:ilvl w:val="2"/>
                <w:numId w:val="34"/>
              </w:numPr>
              <w:ind w:left="630" w:hanging="180"/>
              <w:contextualSpacing/>
              <w:rPr>
                <w:sz w:val="20"/>
                <w:szCs w:val="20"/>
              </w:rPr>
            </w:pPr>
            <w:r>
              <w:rPr>
                <w:sz w:val="20"/>
                <w:szCs w:val="20"/>
              </w:rPr>
              <w:t xml:space="preserve">UST’s, including location and contents.  Includes both those subject to SPCC and </w:t>
            </w:r>
            <w:r>
              <w:rPr>
                <w:sz w:val="20"/>
                <w:szCs w:val="20"/>
              </w:rPr>
              <w:t>exempt</w:t>
            </w:r>
          </w:p>
          <w:p w:rsidR="004B5232" w:rsidP="00F3217D" w14:paraId="5243442A" w14:textId="77777777">
            <w:pPr>
              <w:numPr>
                <w:ilvl w:val="2"/>
                <w:numId w:val="34"/>
              </w:numPr>
              <w:ind w:left="630" w:hanging="180"/>
              <w:contextualSpacing/>
              <w:rPr>
                <w:sz w:val="20"/>
                <w:szCs w:val="20"/>
              </w:rPr>
            </w:pPr>
            <w:r>
              <w:rPr>
                <w:sz w:val="20"/>
                <w:szCs w:val="20"/>
              </w:rPr>
              <w:t xml:space="preserve">Storage area(s) where mobile and portable containers are </w:t>
            </w:r>
            <w:r>
              <w:rPr>
                <w:sz w:val="20"/>
                <w:szCs w:val="20"/>
              </w:rPr>
              <w:t>located</w:t>
            </w:r>
          </w:p>
          <w:p w:rsidR="004B5232" w:rsidP="00F3217D" w14:paraId="799AEB73" w14:textId="77777777">
            <w:pPr>
              <w:numPr>
                <w:ilvl w:val="2"/>
                <w:numId w:val="34"/>
              </w:numPr>
              <w:ind w:left="630" w:hanging="180"/>
              <w:contextualSpacing/>
              <w:rPr>
                <w:sz w:val="20"/>
                <w:szCs w:val="20"/>
              </w:rPr>
            </w:pPr>
            <w:r>
              <w:rPr>
                <w:sz w:val="20"/>
                <w:szCs w:val="20"/>
              </w:rPr>
              <w:t xml:space="preserve">Transfer stations such as oil transfer areas including loading / unloading racks or </w:t>
            </w:r>
            <w:r>
              <w:rPr>
                <w:sz w:val="20"/>
                <w:szCs w:val="20"/>
              </w:rPr>
              <w:t>areas</w:t>
            </w:r>
          </w:p>
          <w:p w:rsidR="004B5232" w:rsidP="00F3217D" w14:paraId="4747A612" w14:textId="77777777">
            <w:pPr>
              <w:numPr>
                <w:ilvl w:val="2"/>
                <w:numId w:val="34"/>
              </w:numPr>
              <w:ind w:left="630" w:hanging="180"/>
              <w:contextualSpacing/>
              <w:rPr>
                <w:sz w:val="20"/>
                <w:szCs w:val="20"/>
              </w:rPr>
            </w:pPr>
            <w:r>
              <w:rPr>
                <w:sz w:val="20"/>
                <w:szCs w:val="20"/>
              </w:rPr>
              <w:t>Oil-filled equipment such as hydraulic operating systems or manufacturing equipment (including location and contents)</w:t>
            </w:r>
          </w:p>
          <w:p w:rsidR="004B5232" w:rsidP="00F3217D" w14:paraId="22BACDCB" w14:textId="77777777">
            <w:pPr>
              <w:numPr>
                <w:ilvl w:val="2"/>
                <w:numId w:val="34"/>
              </w:numPr>
              <w:ind w:left="630" w:hanging="180"/>
              <w:contextualSpacing/>
              <w:rPr>
                <w:sz w:val="20"/>
                <w:szCs w:val="20"/>
              </w:rPr>
            </w:pPr>
            <w:r>
              <w:rPr>
                <w:sz w:val="20"/>
                <w:szCs w:val="20"/>
              </w:rPr>
              <w:t>Oil-filled electrical transformers, circuit breakers, or other equipment (including location and contents)</w:t>
            </w:r>
          </w:p>
          <w:p w:rsidR="004B5232" w:rsidP="00F3217D" w14:paraId="7375A2A2" w14:textId="77777777">
            <w:pPr>
              <w:numPr>
                <w:ilvl w:val="2"/>
                <w:numId w:val="34"/>
              </w:numPr>
              <w:ind w:left="630" w:hanging="180"/>
              <w:contextualSpacing/>
              <w:rPr>
                <w:sz w:val="20"/>
                <w:szCs w:val="20"/>
              </w:rPr>
            </w:pPr>
            <w:r>
              <w:rPr>
                <w:sz w:val="20"/>
                <w:szCs w:val="20"/>
              </w:rPr>
              <w:t>Connecting piping (if the scale of drawing permits)</w:t>
            </w:r>
          </w:p>
          <w:p w:rsidR="004B5232" w:rsidP="00F3217D" w14:paraId="02ED2268" w14:textId="77777777">
            <w:pPr>
              <w:numPr>
                <w:ilvl w:val="2"/>
                <w:numId w:val="34"/>
              </w:numPr>
              <w:ind w:left="630" w:hanging="180"/>
              <w:contextualSpacing/>
              <w:rPr>
                <w:sz w:val="20"/>
                <w:szCs w:val="20"/>
              </w:rPr>
            </w:pPr>
            <w:r>
              <w:rPr>
                <w:sz w:val="20"/>
                <w:szCs w:val="20"/>
              </w:rPr>
              <w:t>Oil pits or ponds (at oil production facilities)</w:t>
            </w:r>
          </w:p>
          <w:p w:rsidR="004B5232" w:rsidP="00F3217D" w14:paraId="5E4DA581" w14:textId="77777777">
            <w:pPr>
              <w:numPr>
                <w:ilvl w:val="2"/>
                <w:numId w:val="34"/>
              </w:numPr>
              <w:ind w:left="630" w:hanging="180"/>
              <w:contextualSpacing/>
              <w:rPr>
                <w:sz w:val="20"/>
                <w:szCs w:val="20"/>
              </w:rPr>
            </w:pPr>
            <w:r>
              <w:rPr>
                <w:sz w:val="20"/>
                <w:szCs w:val="20"/>
              </w:rPr>
              <w:t xml:space="preserve">Oil production facility stock tanks, separation equipment and produced water </w:t>
            </w:r>
            <w:r>
              <w:rPr>
                <w:sz w:val="20"/>
                <w:szCs w:val="20"/>
              </w:rPr>
              <w:t>containers</w:t>
            </w:r>
          </w:p>
          <w:p w:rsidR="004B5232" w:rsidP="00F3217D" w14:paraId="63D328C5" w14:textId="77777777">
            <w:pPr>
              <w:numPr>
                <w:ilvl w:val="2"/>
                <w:numId w:val="34"/>
              </w:numPr>
              <w:ind w:left="630" w:hanging="180"/>
              <w:contextualSpacing/>
              <w:rPr>
                <w:sz w:val="20"/>
                <w:szCs w:val="20"/>
              </w:rPr>
            </w:pPr>
            <w:r>
              <w:rPr>
                <w:sz w:val="20"/>
                <w:szCs w:val="20"/>
              </w:rPr>
              <w:t>Any other bulk storage or oil-filled operational equipment at an oil production facility</w:t>
            </w:r>
          </w:p>
          <w:p w:rsidR="004B5232" w:rsidP="00F3217D" w14:paraId="36CFF56B" w14:textId="77777777">
            <w:pPr>
              <w:numPr>
                <w:ilvl w:val="2"/>
                <w:numId w:val="34"/>
              </w:numPr>
              <w:ind w:left="630" w:hanging="180"/>
              <w:contextualSpacing/>
              <w:rPr>
                <w:sz w:val="20"/>
                <w:szCs w:val="20"/>
              </w:rPr>
            </w:pPr>
            <w:r>
              <w:rPr>
                <w:sz w:val="20"/>
                <w:szCs w:val="20"/>
              </w:rPr>
              <w:t xml:space="preserve">Flowlines and intra-facility gathering lines at a production </w:t>
            </w:r>
            <w:r>
              <w:rPr>
                <w:sz w:val="20"/>
                <w:szCs w:val="20"/>
              </w:rPr>
              <w:t>facility</w:t>
            </w:r>
          </w:p>
          <w:p w:rsidR="004B5232" w:rsidP="004B5232" w14:paraId="6306DA44" w14:textId="77777777">
            <w:pPr>
              <w:rPr>
                <w:sz w:val="20"/>
                <w:szCs w:val="20"/>
              </w:rPr>
            </w:pPr>
            <w:r>
              <w:rPr>
                <w:sz w:val="20"/>
                <w:szCs w:val="20"/>
              </w:rPr>
              <w:t>Recommendation to including:</w:t>
            </w:r>
          </w:p>
          <w:p w:rsidR="004B5232" w:rsidP="004B5232" w14:paraId="18F05F16" w14:textId="77777777">
            <w:pPr>
              <w:numPr>
                <w:ilvl w:val="0"/>
                <w:numId w:val="40"/>
              </w:numPr>
              <w:ind w:left="720" w:hanging="360"/>
              <w:contextualSpacing/>
              <w:rPr>
                <w:sz w:val="20"/>
                <w:szCs w:val="20"/>
              </w:rPr>
            </w:pPr>
            <w:r>
              <w:rPr>
                <w:sz w:val="20"/>
                <w:szCs w:val="20"/>
              </w:rPr>
              <w:t>AST capacities and/or tank identification numbers or letters</w:t>
            </w:r>
          </w:p>
          <w:p w:rsidR="004B5232" w:rsidP="004B5232" w14:paraId="587C968C" w14:textId="77777777">
            <w:pPr>
              <w:numPr>
                <w:ilvl w:val="0"/>
                <w:numId w:val="40"/>
              </w:numPr>
              <w:ind w:left="720" w:hanging="360"/>
              <w:contextualSpacing/>
              <w:rPr>
                <w:sz w:val="20"/>
                <w:szCs w:val="20"/>
              </w:rPr>
            </w:pPr>
            <w:r>
              <w:rPr>
                <w:sz w:val="20"/>
                <w:szCs w:val="20"/>
              </w:rPr>
              <w:t>Secondary containment structures</w:t>
            </w:r>
          </w:p>
          <w:p w:rsidR="004B5232" w:rsidP="004B5232" w14:paraId="3EA8649B" w14:textId="77777777">
            <w:pPr>
              <w:numPr>
                <w:ilvl w:val="0"/>
                <w:numId w:val="40"/>
              </w:numPr>
              <w:ind w:left="720" w:hanging="360"/>
              <w:contextualSpacing/>
              <w:rPr>
                <w:sz w:val="20"/>
                <w:szCs w:val="20"/>
              </w:rPr>
            </w:pPr>
            <w:r>
              <w:rPr>
                <w:sz w:val="20"/>
                <w:szCs w:val="20"/>
              </w:rPr>
              <w:t xml:space="preserve">Storm </w:t>
            </w:r>
            <w:r>
              <w:rPr>
                <w:sz w:val="20"/>
                <w:szCs w:val="20"/>
              </w:rPr>
              <w:t>drain</w:t>
            </w:r>
            <w:r>
              <w:rPr>
                <w:sz w:val="20"/>
                <w:szCs w:val="20"/>
              </w:rPr>
              <w:t xml:space="preserve"> inlets and surface waters that could be affected</w:t>
            </w:r>
          </w:p>
          <w:p w:rsidR="004B5232" w:rsidP="004B5232" w14:paraId="5D286FCA" w14:textId="77777777">
            <w:pPr>
              <w:numPr>
                <w:ilvl w:val="0"/>
                <w:numId w:val="40"/>
              </w:numPr>
              <w:ind w:left="720" w:hanging="360"/>
              <w:contextualSpacing/>
              <w:rPr>
                <w:sz w:val="20"/>
                <w:szCs w:val="20"/>
              </w:rPr>
            </w:pPr>
            <w:r>
              <w:rPr>
                <w:sz w:val="20"/>
                <w:szCs w:val="20"/>
              </w:rPr>
              <w:t>Direction of flow in the event of a discharge</w:t>
            </w:r>
          </w:p>
          <w:p w:rsidR="004B5232" w:rsidP="004B5232" w14:paraId="73557E48" w14:textId="77777777">
            <w:pPr>
              <w:numPr>
                <w:ilvl w:val="0"/>
                <w:numId w:val="40"/>
              </w:numPr>
              <w:ind w:left="720" w:hanging="360"/>
              <w:contextualSpacing/>
              <w:rPr>
                <w:sz w:val="20"/>
                <w:szCs w:val="20"/>
              </w:rPr>
            </w:pPr>
            <w:r>
              <w:rPr>
                <w:sz w:val="20"/>
                <w:szCs w:val="20"/>
              </w:rPr>
              <w:t xml:space="preserve">Legend that indicated scale and identifies </w:t>
            </w:r>
            <w:r>
              <w:rPr>
                <w:sz w:val="20"/>
                <w:szCs w:val="20"/>
              </w:rPr>
              <w:t>symbols</w:t>
            </w:r>
          </w:p>
          <w:p w:rsidR="004B5232" w:rsidP="004B5232" w14:paraId="31DA918F" w14:textId="77777777">
            <w:pPr>
              <w:numPr>
                <w:ilvl w:val="0"/>
                <w:numId w:val="40"/>
              </w:numPr>
              <w:ind w:left="720" w:hanging="360"/>
              <w:contextualSpacing/>
              <w:rPr>
                <w:sz w:val="20"/>
                <w:szCs w:val="20"/>
              </w:rPr>
            </w:pPr>
            <w:r>
              <w:rPr>
                <w:sz w:val="20"/>
                <w:szCs w:val="20"/>
              </w:rPr>
              <w:t>Location of response kits or containment</w:t>
            </w:r>
          </w:p>
          <w:p w:rsidR="004B5232" w:rsidP="004B5232" w14:paraId="290EE91A" w14:textId="77777777">
            <w:pPr>
              <w:numPr>
                <w:ilvl w:val="0"/>
                <w:numId w:val="40"/>
              </w:numPr>
              <w:ind w:left="720" w:hanging="360"/>
              <w:contextualSpacing/>
              <w:rPr>
                <w:sz w:val="20"/>
                <w:szCs w:val="20"/>
              </w:rPr>
            </w:pPr>
            <w:r>
              <w:rPr>
                <w:sz w:val="20"/>
                <w:szCs w:val="20"/>
              </w:rPr>
              <w:t xml:space="preserve">Location of firefighting equipment and pipe </w:t>
            </w:r>
            <w:r>
              <w:rPr>
                <w:sz w:val="20"/>
                <w:szCs w:val="20"/>
              </w:rPr>
              <w:t>stands</w:t>
            </w:r>
          </w:p>
          <w:p w:rsidR="004B5232" w:rsidP="004B5232" w14:paraId="3C114F3B" w14:textId="77777777">
            <w:pPr>
              <w:numPr>
                <w:ilvl w:val="0"/>
                <w:numId w:val="40"/>
              </w:numPr>
              <w:ind w:left="720" w:hanging="360"/>
              <w:contextualSpacing/>
              <w:rPr>
                <w:sz w:val="20"/>
                <w:szCs w:val="20"/>
              </w:rPr>
            </w:pPr>
            <w:r>
              <w:rPr>
                <w:sz w:val="20"/>
                <w:szCs w:val="20"/>
              </w:rPr>
              <w:t>Location of valves or drainage system</w:t>
            </w:r>
          </w:p>
          <w:p w:rsidR="004B5232" w:rsidP="004B5232" w14:paraId="7F195A87" w14:textId="77777777">
            <w:pPr>
              <w:numPr>
                <w:ilvl w:val="0"/>
                <w:numId w:val="40"/>
              </w:numPr>
              <w:ind w:left="720" w:hanging="360"/>
              <w:contextualSpacing/>
              <w:rPr>
                <w:sz w:val="20"/>
                <w:szCs w:val="20"/>
              </w:rPr>
            </w:pPr>
            <w:r>
              <w:rPr>
                <w:sz w:val="20"/>
                <w:szCs w:val="20"/>
              </w:rPr>
              <w:t>Location of important piping appurtenances</w:t>
            </w:r>
          </w:p>
          <w:p w:rsidR="004B5232" w:rsidP="004B5232" w14:paraId="0AB2F3EB" w14:textId="77777777">
            <w:pPr>
              <w:numPr>
                <w:ilvl w:val="0"/>
                <w:numId w:val="40"/>
              </w:numPr>
              <w:ind w:left="720" w:hanging="360"/>
              <w:contextualSpacing/>
              <w:rPr>
                <w:sz w:val="20"/>
                <w:szCs w:val="20"/>
              </w:rPr>
            </w:pPr>
            <w:r>
              <w:rPr>
                <w:sz w:val="20"/>
                <w:szCs w:val="20"/>
              </w:rPr>
              <w:t xml:space="preserve">Compass direction indicating </w:t>
            </w:r>
            <w:r>
              <w:rPr>
                <w:sz w:val="20"/>
                <w:szCs w:val="20"/>
              </w:rPr>
              <w:t>north</w:t>
            </w:r>
          </w:p>
          <w:p w:rsidR="004B5232" w:rsidRPr="004B5232" w:rsidP="004B5232" w14:paraId="0E44300D" w14:textId="77777777">
            <w:pPr>
              <w:numPr>
                <w:ilvl w:val="0"/>
                <w:numId w:val="40"/>
              </w:numPr>
              <w:ind w:left="720" w:hanging="360"/>
              <w:contextualSpacing/>
              <w:rPr>
                <w:sz w:val="20"/>
                <w:szCs w:val="20"/>
              </w:rPr>
            </w:pPr>
            <w:r>
              <w:rPr>
                <w:sz w:val="20"/>
                <w:szCs w:val="20"/>
              </w:rPr>
              <w:t>Topographical information and area maps</w:t>
            </w:r>
          </w:p>
        </w:tc>
        <w:tc>
          <w:tcPr>
            <w:tcW w:w="1165" w:type="dxa"/>
          </w:tcPr>
          <w:p w:rsidR="009C4B16" w:rsidRPr="005B2D34" w:rsidP="009544C7" w14:paraId="68F4269B" w14:textId="77777777">
            <w:pPr>
              <w:rPr>
                <w:sz w:val="20"/>
                <w:szCs w:val="20"/>
              </w:rPr>
            </w:pPr>
          </w:p>
        </w:tc>
        <w:tc>
          <w:tcPr>
            <w:tcW w:w="3413" w:type="dxa"/>
          </w:tcPr>
          <w:p w:rsidR="009C4B16" w:rsidRPr="005B2D34" w:rsidP="009544C7" w14:paraId="7979F7E0" w14:textId="77777777">
            <w:pPr>
              <w:rPr>
                <w:sz w:val="20"/>
                <w:szCs w:val="20"/>
              </w:rPr>
            </w:pPr>
          </w:p>
        </w:tc>
      </w:tr>
      <w:tr w14:paraId="34F2050E" w14:textId="77777777" w:rsidTr="005C48A6">
        <w:tblPrEx>
          <w:tblW w:w="0" w:type="auto"/>
          <w:tblLook w:val="04A0"/>
        </w:tblPrEx>
        <w:tc>
          <w:tcPr>
            <w:tcW w:w="6438" w:type="dxa"/>
          </w:tcPr>
          <w:p w:rsidR="006A0521" w:rsidP="00FD3A8A" w14:paraId="169B1F01" w14:textId="77777777">
            <w:pPr>
              <w:numPr>
                <w:ilvl w:val="0"/>
                <w:numId w:val="34"/>
              </w:numPr>
              <w:ind w:left="360" w:hanging="360"/>
              <w:contextualSpacing/>
              <w:rPr>
                <w:sz w:val="20"/>
                <w:szCs w:val="20"/>
              </w:rPr>
            </w:pPr>
            <w:r>
              <w:rPr>
                <w:sz w:val="20"/>
                <w:szCs w:val="20"/>
              </w:rPr>
              <w:t xml:space="preserve">Plan reviewed within 5 </w:t>
            </w:r>
            <w:r>
              <w:rPr>
                <w:sz w:val="20"/>
                <w:szCs w:val="20"/>
              </w:rPr>
              <w:t>years?</w:t>
            </w:r>
            <w:r w:rsidR="00B34A6A">
              <w:rPr>
                <w:sz w:val="20"/>
                <w:szCs w:val="20"/>
              </w:rPr>
              <w:t xml:space="preserve"> </w:t>
            </w:r>
            <w:r w:rsidRPr="009C4B16" w:rsidR="00B34A6A">
              <w:rPr>
                <w:i/>
                <w:sz w:val="20"/>
                <w:szCs w:val="20"/>
              </w:rPr>
              <w:t>(112.5(b))</w:t>
            </w:r>
          </w:p>
        </w:tc>
        <w:tc>
          <w:tcPr>
            <w:tcW w:w="1165" w:type="dxa"/>
          </w:tcPr>
          <w:p w:rsidR="006A0521" w:rsidRPr="005B2D34" w:rsidP="009544C7" w14:paraId="58013125" w14:textId="77777777">
            <w:pPr>
              <w:rPr>
                <w:sz w:val="20"/>
                <w:szCs w:val="20"/>
              </w:rPr>
            </w:pPr>
          </w:p>
        </w:tc>
        <w:tc>
          <w:tcPr>
            <w:tcW w:w="3413" w:type="dxa"/>
          </w:tcPr>
          <w:p w:rsidR="006A0521" w:rsidRPr="005B2D34" w:rsidP="009544C7" w14:paraId="40C732BB" w14:textId="77777777">
            <w:pPr>
              <w:rPr>
                <w:sz w:val="20"/>
                <w:szCs w:val="20"/>
              </w:rPr>
            </w:pPr>
          </w:p>
        </w:tc>
      </w:tr>
      <w:tr w14:paraId="4607F319" w14:textId="77777777" w:rsidTr="005C48A6">
        <w:tblPrEx>
          <w:tblW w:w="0" w:type="auto"/>
          <w:tblLook w:val="04A0"/>
        </w:tblPrEx>
        <w:tc>
          <w:tcPr>
            <w:tcW w:w="6438" w:type="dxa"/>
          </w:tcPr>
          <w:p w:rsidR="00663E58" w:rsidRPr="005B2D34" w:rsidP="00355855" w14:paraId="43B8AAC0" w14:textId="77777777">
            <w:pPr>
              <w:numPr>
                <w:ilvl w:val="0"/>
                <w:numId w:val="34"/>
              </w:numPr>
              <w:ind w:left="360" w:hanging="360"/>
              <w:contextualSpacing/>
              <w:rPr>
                <w:sz w:val="20"/>
                <w:szCs w:val="20"/>
              </w:rPr>
            </w:pPr>
            <w:r>
              <w:rPr>
                <w:sz w:val="20"/>
                <w:szCs w:val="20"/>
              </w:rPr>
              <w:t>Frequent</w:t>
            </w:r>
            <w:r w:rsidR="00C8198F">
              <w:rPr>
                <w:sz w:val="20"/>
                <w:szCs w:val="20"/>
              </w:rPr>
              <w:t xml:space="preserve"> visual inspections completed</w:t>
            </w:r>
            <w:r>
              <w:rPr>
                <w:sz w:val="20"/>
                <w:szCs w:val="20"/>
              </w:rPr>
              <w:t>, usually monthly but can be less frequent</w:t>
            </w:r>
            <w:r w:rsidR="00C8198F">
              <w:rPr>
                <w:sz w:val="20"/>
                <w:szCs w:val="20"/>
              </w:rPr>
              <w:t>?</w:t>
            </w:r>
            <w:r>
              <w:rPr>
                <w:sz w:val="20"/>
                <w:szCs w:val="20"/>
              </w:rPr>
              <w:t xml:space="preserve"> </w:t>
            </w:r>
            <w:r w:rsidR="0056687B">
              <w:rPr>
                <w:sz w:val="20"/>
                <w:szCs w:val="20"/>
              </w:rPr>
              <w:t>(</w:t>
            </w:r>
            <w:r w:rsidR="00FD3A8A">
              <w:rPr>
                <w:sz w:val="20"/>
                <w:szCs w:val="20"/>
              </w:rPr>
              <w:t xml:space="preserve">Must follow written procedures.  </w:t>
            </w:r>
            <w:r w:rsidR="0056687B">
              <w:rPr>
                <w:sz w:val="20"/>
                <w:szCs w:val="20"/>
              </w:rPr>
              <w:t>3 year</w:t>
            </w:r>
            <w:r w:rsidR="0056687B">
              <w:rPr>
                <w:sz w:val="20"/>
                <w:szCs w:val="20"/>
              </w:rPr>
              <w:t xml:space="preserve"> retention requirement) </w:t>
            </w:r>
            <w:r w:rsidRPr="009C4B16">
              <w:rPr>
                <w:i/>
                <w:sz w:val="20"/>
                <w:szCs w:val="20"/>
              </w:rPr>
              <w:t>(112.7(e))</w:t>
            </w:r>
          </w:p>
        </w:tc>
        <w:tc>
          <w:tcPr>
            <w:tcW w:w="1165" w:type="dxa"/>
          </w:tcPr>
          <w:p w:rsidR="00663E58" w:rsidRPr="005B2D34" w:rsidP="009544C7" w14:paraId="1E7B583A" w14:textId="77777777">
            <w:pPr>
              <w:rPr>
                <w:sz w:val="20"/>
                <w:szCs w:val="20"/>
              </w:rPr>
            </w:pPr>
          </w:p>
        </w:tc>
        <w:tc>
          <w:tcPr>
            <w:tcW w:w="3413" w:type="dxa"/>
          </w:tcPr>
          <w:p w:rsidR="00663E58" w:rsidRPr="005B2D34" w:rsidP="009544C7" w14:paraId="7CF45FB1" w14:textId="77777777">
            <w:pPr>
              <w:rPr>
                <w:sz w:val="20"/>
                <w:szCs w:val="20"/>
              </w:rPr>
            </w:pPr>
          </w:p>
        </w:tc>
      </w:tr>
      <w:tr w14:paraId="537B6CAF" w14:textId="77777777" w:rsidTr="005C48A6">
        <w:tblPrEx>
          <w:tblW w:w="0" w:type="auto"/>
          <w:tblLook w:val="04A0"/>
        </w:tblPrEx>
        <w:tc>
          <w:tcPr>
            <w:tcW w:w="6438" w:type="dxa"/>
          </w:tcPr>
          <w:p w:rsidR="005C48A6" w:rsidP="00355855" w14:paraId="3A05F234" w14:textId="77777777">
            <w:pPr>
              <w:numPr>
                <w:ilvl w:val="0"/>
                <w:numId w:val="34"/>
              </w:numPr>
              <w:ind w:left="360" w:hanging="360"/>
              <w:contextualSpacing/>
              <w:rPr>
                <w:sz w:val="20"/>
                <w:szCs w:val="20"/>
              </w:rPr>
            </w:pPr>
            <w:r>
              <w:rPr>
                <w:sz w:val="20"/>
                <w:szCs w:val="20"/>
              </w:rPr>
              <w:t xml:space="preserve">Annual facility inspections completed? </w:t>
            </w:r>
            <w:r w:rsidRPr="009C4B16" w:rsidR="00FD3A8A">
              <w:rPr>
                <w:i/>
                <w:sz w:val="20"/>
                <w:szCs w:val="20"/>
              </w:rPr>
              <w:t>(112.7(e))</w:t>
            </w:r>
          </w:p>
        </w:tc>
        <w:tc>
          <w:tcPr>
            <w:tcW w:w="1165" w:type="dxa"/>
          </w:tcPr>
          <w:p w:rsidR="005C48A6" w:rsidRPr="005B2D34" w:rsidP="009544C7" w14:paraId="112992DB" w14:textId="77777777">
            <w:pPr>
              <w:rPr>
                <w:sz w:val="20"/>
                <w:szCs w:val="20"/>
              </w:rPr>
            </w:pPr>
          </w:p>
        </w:tc>
        <w:tc>
          <w:tcPr>
            <w:tcW w:w="3413" w:type="dxa"/>
          </w:tcPr>
          <w:p w:rsidR="005C48A6" w:rsidRPr="005B2D34" w:rsidP="009544C7" w14:paraId="02F3867F" w14:textId="77777777">
            <w:pPr>
              <w:rPr>
                <w:sz w:val="20"/>
                <w:szCs w:val="20"/>
              </w:rPr>
            </w:pPr>
          </w:p>
        </w:tc>
      </w:tr>
      <w:tr w14:paraId="77E72D6F" w14:textId="77777777" w:rsidTr="005C48A6">
        <w:tblPrEx>
          <w:tblW w:w="0" w:type="auto"/>
          <w:tblLook w:val="04A0"/>
        </w:tblPrEx>
        <w:tc>
          <w:tcPr>
            <w:tcW w:w="6438" w:type="dxa"/>
          </w:tcPr>
          <w:p w:rsidR="006A0521" w:rsidP="00355855" w14:paraId="41055868" w14:textId="77777777">
            <w:pPr>
              <w:numPr>
                <w:ilvl w:val="0"/>
                <w:numId w:val="34"/>
              </w:numPr>
              <w:ind w:left="360" w:hanging="360"/>
              <w:contextualSpacing/>
              <w:rPr>
                <w:sz w:val="20"/>
                <w:szCs w:val="20"/>
              </w:rPr>
            </w:pPr>
            <w:r>
              <w:rPr>
                <w:sz w:val="20"/>
                <w:szCs w:val="20"/>
              </w:rPr>
              <w:t>Integrity testing on bulk storage containers? (Steel Tank Institute)</w:t>
            </w:r>
            <w:r w:rsidR="009C4B16">
              <w:rPr>
                <w:sz w:val="20"/>
                <w:szCs w:val="20"/>
              </w:rPr>
              <w:t xml:space="preserve"> </w:t>
            </w:r>
            <w:r w:rsidRPr="009C4B16" w:rsidR="009C4B16">
              <w:rPr>
                <w:i/>
                <w:sz w:val="20"/>
                <w:szCs w:val="20"/>
              </w:rPr>
              <w:t>112.8(c)(6)</w:t>
            </w:r>
          </w:p>
        </w:tc>
        <w:tc>
          <w:tcPr>
            <w:tcW w:w="1165" w:type="dxa"/>
          </w:tcPr>
          <w:p w:rsidR="006A0521" w:rsidRPr="005B2D34" w:rsidP="009544C7" w14:paraId="051D6EAB" w14:textId="77777777">
            <w:pPr>
              <w:rPr>
                <w:sz w:val="20"/>
                <w:szCs w:val="20"/>
              </w:rPr>
            </w:pPr>
          </w:p>
        </w:tc>
        <w:tc>
          <w:tcPr>
            <w:tcW w:w="3413" w:type="dxa"/>
          </w:tcPr>
          <w:p w:rsidR="006A0521" w:rsidRPr="005B2D34" w:rsidP="009544C7" w14:paraId="552B4447" w14:textId="77777777">
            <w:pPr>
              <w:rPr>
                <w:sz w:val="20"/>
                <w:szCs w:val="20"/>
              </w:rPr>
            </w:pPr>
          </w:p>
        </w:tc>
      </w:tr>
      <w:tr w14:paraId="27AC98F2" w14:textId="77777777" w:rsidTr="005C48A6">
        <w:tblPrEx>
          <w:tblW w:w="0" w:type="auto"/>
          <w:tblLook w:val="04A0"/>
        </w:tblPrEx>
        <w:tc>
          <w:tcPr>
            <w:tcW w:w="6438" w:type="dxa"/>
          </w:tcPr>
          <w:p w:rsidR="00C8198F" w:rsidP="00355855" w14:paraId="7AC6ECC3" w14:textId="77777777">
            <w:pPr>
              <w:numPr>
                <w:ilvl w:val="0"/>
                <w:numId w:val="34"/>
              </w:numPr>
              <w:ind w:left="360" w:hanging="360"/>
              <w:contextualSpacing/>
              <w:rPr>
                <w:sz w:val="20"/>
                <w:szCs w:val="20"/>
              </w:rPr>
            </w:pPr>
            <w:r>
              <w:rPr>
                <w:sz w:val="20"/>
                <w:szCs w:val="20"/>
              </w:rPr>
              <w:t>Documentation on draining storm</w:t>
            </w:r>
            <w:r>
              <w:rPr>
                <w:sz w:val="20"/>
                <w:szCs w:val="20"/>
              </w:rPr>
              <w:t xml:space="preserve">water from secondary containment structures? </w:t>
            </w:r>
          </w:p>
        </w:tc>
        <w:tc>
          <w:tcPr>
            <w:tcW w:w="1165" w:type="dxa"/>
          </w:tcPr>
          <w:p w:rsidR="00C8198F" w:rsidRPr="005B2D34" w:rsidP="009544C7" w14:paraId="3C75F558" w14:textId="77777777">
            <w:pPr>
              <w:rPr>
                <w:sz w:val="20"/>
                <w:szCs w:val="20"/>
              </w:rPr>
            </w:pPr>
          </w:p>
        </w:tc>
        <w:tc>
          <w:tcPr>
            <w:tcW w:w="3413" w:type="dxa"/>
          </w:tcPr>
          <w:p w:rsidR="00C8198F" w:rsidRPr="005B2D34" w:rsidP="009544C7" w14:paraId="1451F83B" w14:textId="77777777">
            <w:pPr>
              <w:rPr>
                <w:sz w:val="20"/>
                <w:szCs w:val="20"/>
              </w:rPr>
            </w:pPr>
          </w:p>
        </w:tc>
      </w:tr>
      <w:tr w14:paraId="2E44A2E5" w14:textId="77777777" w:rsidTr="005C48A6">
        <w:tblPrEx>
          <w:tblW w:w="0" w:type="auto"/>
          <w:tblLook w:val="04A0"/>
        </w:tblPrEx>
        <w:tc>
          <w:tcPr>
            <w:tcW w:w="6438" w:type="dxa"/>
          </w:tcPr>
          <w:p w:rsidR="00A67DBC" w:rsidP="00355855" w14:paraId="23744785" w14:textId="77777777">
            <w:pPr>
              <w:numPr>
                <w:ilvl w:val="0"/>
                <w:numId w:val="34"/>
              </w:numPr>
              <w:ind w:left="360" w:hanging="360"/>
              <w:contextualSpacing/>
              <w:rPr>
                <w:sz w:val="20"/>
                <w:szCs w:val="20"/>
              </w:rPr>
            </w:pPr>
            <w:r>
              <w:rPr>
                <w:sz w:val="20"/>
                <w:szCs w:val="20"/>
              </w:rPr>
              <w:t xml:space="preserve">Training completed?  </w:t>
            </w:r>
          </w:p>
          <w:p w:rsidR="002B5858" w:rsidRPr="00FD3A8A" w:rsidP="00A67DBC" w14:paraId="3EE8775C" w14:textId="77777777">
            <w:pPr>
              <w:numPr>
                <w:ilvl w:val="0"/>
                <w:numId w:val="41"/>
              </w:numPr>
              <w:ind w:left="1080" w:hanging="360"/>
              <w:contextualSpacing/>
              <w:rPr>
                <w:sz w:val="20"/>
                <w:szCs w:val="20"/>
              </w:rPr>
            </w:pPr>
            <w:r>
              <w:rPr>
                <w:sz w:val="20"/>
                <w:szCs w:val="20"/>
              </w:rPr>
              <w:t xml:space="preserve">Initial </w:t>
            </w:r>
            <w:r w:rsidRPr="00A67DBC">
              <w:rPr>
                <w:i/>
                <w:sz w:val="20"/>
                <w:szCs w:val="20"/>
              </w:rPr>
              <w:t>112.7(f)(1)</w:t>
            </w:r>
          </w:p>
          <w:p w:rsidR="00FD3A8A" w:rsidP="00FD3A8A" w14:paraId="7737C72E" w14:textId="77777777">
            <w:pPr>
              <w:numPr>
                <w:ilvl w:val="1"/>
                <w:numId w:val="41"/>
              </w:numPr>
              <w:ind w:left="1800" w:hanging="360"/>
              <w:contextualSpacing/>
              <w:rPr>
                <w:sz w:val="20"/>
                <w:szCs w:val="20"/>
              </w:rPr>
            </w:pPr>
            <w:r>
              <w:rPr>
                <w:sz w:val="20"/>
                <w:szCs w:val="20"/>
              </w:rPr>
              <w:t xml:space="preserve">Operation and maintenance of equipment to prevent </w:t>
            </w:r>
            <w:r>
              <w:rPr>
                <w:sz w:val="20"/>
                <w:szCs w:val="20"/>
              </w:rPr>
              <w:t>discharges</w:t>
            </w:r>
          </w:p>
          <w:p w:rsidR="001A5244" w:rsidP="00FD3A8A" w14:paraId="31E129D8" w14:textId="77777777">
            <w:pPr>
              <w:numPr>
                <w:ilvl w:val="1"/>
                <w:numId w:val="41"/>
              </w:numPr>
              <w:ind w:left="1800" w:hanging="360"/>
              <w:contextualSpacing/>
              <w:rPr>
                <w:sz w:val="20"/>
                <w:szCs w:val="20"/>
              </w:rPr>
            </w:pPr>
            <w:r>
              <w:rPr>
                <w:sz w:val="20"/>
                <w:szCs w:val="20"/>
              </w:rPr>
              <w:t>Discharge procedure protocols</w:t>
            </w:r>
          </w:p>
          <w:p w:rsidR="001A5244" w:rsidP="00FD3A8A" w14:paraId="260F204F" w14:textId="77777777">
            <w:pPr>
              <w:numPr>
                <w:ilvl w:val="1"/>
                <w:numId w:val="41"/>
              </w:numPr>
              <w:ind w:left="1800" w:hanging="360"/>
              <w:contextualSpacing/>
              <w:rPr>
                <w:sz w:val="20"/>
                <w:szCs w:val="20"/>
              </w:rPr>
            </w:pPr>
            <w:r>
              <w:rPr>
                <w:sz w:val="20"/>
                <w:szCs w:val="20"/>
              </w:rPr>
              <w:t>Applicable pollution control laws, rules, and regulations</w:t>
            </w:r>
          </w:p>
          <w:p w:rsidR="001A5244" w:rsidP="00FD3A8A" w14:paraId="2D572C33" w14:textId="77777777">
            <w:pPr>
              <w:numPr>
                <w:ilvl w:val="1"/>
                <w:numId w:val="41"/>
              </w:numPr>
              <w:ind w:left="1800" w:hanging="360"/>
              <w:contextualSpacing/>
              <w:rPr>
                <w:sz w:val="20"/>
                <w:szCs w:val="20"/>
              </w:rPr>
            </w:pPr>
            <w:r>
              <w:rPr>
                <w:sz w:val="20"/>
                <w:szCs w:val="20"/>
              </w:rPr>
              <w:t>General facility operations</w:t>
            </w:r>
          </w:p>
          <w:p w:rsidR="001A5244" w:rsidP="00FD3A8A" w14:paraId="04476E88" w14:textId="77777777">
            <w:pPr>
              <w:numPr>
                <w:ilvl w:val="1"/>
                <w:numId w:val="41"/>
              </w:numPr>
              <w:ind w:left="1800" w:hanging="360"/>
              <w:contextualSpacing/>
              <w:rPr>
                <w:sz w:val="20"/>
                <w:szCs w:val="20"/>
              </w:rPr>
            </w:pPr>
            <w:r>
              <w:rPr>
                <w:sz w:val="20"/>
                <w:szCs w:val="20"/>
              </w:rPr>
              <w:t>Contents of SPCC plan</w:t>
            </w:r>
          </w:p>
          <w:p w:rsidR="00A67DBC" w:rsidRPr="001A5244" w:rsidP="00A67DBC" w14:paraId="43680E41" w14:textId="77777777">
            <w:pPr>
              <w:numPr>
                <w:ilvl w:val="0"/>
                <w:numId w:val="41"/>
              </w:numPr>
              <w:ind w:left="1080" w:hanging="360"/>
              <w:contextualSpacing/>
              <w:rPr>
                <w:sz w:val="20"/>
                <w:szCs w:val="20"/>
              </w:rPr>
            </w:pPr>
            <w:r>
              <w:rPr>
                <w:sz w:val="20"/>
                <w:szCs w:val="20"/>
              </w:rPr>
              <w:t xml:space="preserve">Annual </w:t>
            </w:r>
            <w:r w:rsidRPr="00A67DBC">
              <w:rPr>
                <w:i/>
                <w:sz w:val="20"/>
                <w:szCs w:val="20"/>
              </w:rPr>
              <w:t>112.7(f)(3)</w:t>
            </w:r>
          </w:p>
          <w:p w:rsidR="001A5244" w:rsidP="001A5244" w14:paraId="09F7ABF5" w14:textId="77777777">
            <w:pPr>
              <w:numPr>
                <w:ilvl w:val="1"/>
                <w:numId w:val="41"/>
              </w:numPr>
              <w:ind w:left="1800" w:hanging="360"/>
              <w:contextualSpacing/>
              <w:rPr>
                <w:sz w:val="20"/>
                <w:szCs w:val="20"/>
              </w:rPr>
            </w:pPr>
            <w:r>
              <w:rPr>
                <w:sz w:val="20"/>
                <w:szCs w:val="20"/>
              </w:rPr>
              <w:t xml:space="preserve">Briefing to understand SPCC </w:t>
            </w:r>
            <w:r>
              <w:rPr>
                <w:sz w:val="20"/>
                <w:szCs w:val="20"/>
              </w:rPr>
              <w:t>plan</w:t>
            </w:r>
          </w:p>
          <w:p w:rsidR="001A5244" w:rsidP="001A5244" w14:paraId="7D8C8F65" w14:textId="77777777">
            <w:pPr>
              <w:numPr>
                <w:ilvl w:val="1"/>
                <w:numId w:val="41"/>
              </w:numPr>
              <w:ind w:left="1800" w:hanging="360"/>
              <w:contextualSpacing/>
              <w:rPr>
                <w:sz w:val="20"/>
                <w:szCs w:val="20"/>
              </w:rPr>
            </w:pPr>
            <w:r>
              <w:rPr>
                <w:sz w:val="20"/>
                <w:szCs w:val="20"/>
              </w:rPr>
              <w:t xml:space="preserve">Describe known discharges, failures, malfunctioning components, and recently developed precautionary </w:t>
            </w:r>
            <w:r w:rsidR="00B26FAE">
              <w:rPr>
                <w:sz w:val="20"/>
                <w:szCs w:val="20"/>
              </w:rPr>
              <w:t>measures</w:t>
            </w:r>
          </w:p>
        </w:tc>
        <w:tc>
          <w:tcPr>
            <w:tcW w:w="1165" w:type="dxa"/>
          </w:tcPr>
          <w:p w:rsidR="002B5858" w:rsidRPr="005B2D34" w:rsidP="009544C7" w14:paraId="14661B24" w14:textId="77777777">
            <w:pPr>
              <w:rPr>
                <w:sz w:val="20"/>
                <w:szCs w:val="20"/>
              </w:rPr>
            </w:pPr>
          </w:p>
        </w:tc>
        <w:tc>
          <w:tcPr>
            <w:tcW w:w="3413" w:type="dxa"/>
          </w:tcPr>
          <w:p w:rsidR="002B5858" w:rsidRPr="005B2D34" w:rsidP="009544C7" w14:paraId="2C2BFAE3" w14:textId="77777777">
            <w:pPr>
              <w:rPr>
                <w:sz w:val="20"/>
                <w:szCs w:val="20"/>
              </w:rPr>
            </w:pPr>
          </w:p>
        </w:tc>
      </w:tr>
      <w:tr w14:paraId="67A10953" w14:textId="77777777" w:rsidTr="005C48A6">
        <w:tblPrEx>
          <w:tblW w:w="0" w:type="auto"/>
          <w:tblLook w:val="04A0"/>
        </w:tblPrEx>
        <w:tc>
          <w:tcPr>
            <w:tcW w:w="6438" w:type="dxa"/>
          </w:tcPr>
          <w:p w:rsidR="00F15F81" w:rsidRPr="00F15F81" w:rsidP="00F15F81" w14:paraId="1A29E929" w14:textId="77777777">
            <w:pPr>
              <w:numPr>
                <w:ilvl w:val="0"/>
                <w:numId w:val="34"/>
              </w:numPr>
              <w:ind w:left="360" w:hanging="360"/>
              <w:contextualSpacing/>
              <w:rPr>
                <w:sz w:val="20"/>
                <w:szCs w:val="20"/>
              </w:rPr>
            </w:pPr>
            <w:r>
              <w:rPr>
                <w:sz w:val="20"/>
                <w:szCs w:val="20"/>
              </w:rPr>
              <w:t xml:space="preserve">Spills reported to State/EPA?  </w:t>
            </w:r>
          </w:p>
        </w:tc>
        <w:tc>
          <w:tcPr>
            <w:tcW w:w="1165" w:type="dxa"/>
          </w:tcPr>
          <w:p w:rsidR="002F2337" w:rsidRPr="005B2D34" w:rsidP="009544C7" w14:paraId="54E285B0" w14:textId="77777777">
            <w:pPr>
              <w:rPr>
                <w:sz w:val="20"/>
                <w:szCs w:val="20"/>
              </w:rPr>
            </w:pPr>
          </w:p>
        </w:tc>
        <w:tc>
          <w:tcPr>
            <w:tcW w:w="3413" w:type="dxa"/>
          </w:tcPr>
          <w:p w:rsidR="002F2337" w:rsidRPr="005B2D34" w:rsidP="009544C7" w14:paraId="112F88D5" w14:textId="77777777">
            <w:pPr>
              <w:rPr>
                <w:sz w:val="20"/>
                <w:szCs w:val="20"/>
              </w:rPr>
            </w:pPr>
          </w:p>
        </w:tc>
      </w:tr>
      <w:tr w14:paraId="4F700E39" w14:textId="77777777" w:rsidTr="001F2534">
        <w:tblPrEx>
          <w:tblW w:w="0" w:type="auto"/>
          <w:tblLook w:val="04A0"/>
        </w:tblPrEx>
        <w:tc>
          <w:tcPr>
            <w:tcW w:w="11016" w:type="dxa"/>
            <w:gridSpan w:val="3"/>
          </w:tcPr>
          <w:p w:rsidR="00F3217D" w:rsidRPr="00F15F81" w:rsidP="00F15F81" w14:paraId="27EFACF7" w14:textId="77777777">
            <w:pPr>
              <w:rPr>
                <w:b/>
                <w:sz w:val="20"/>
                <w:szCs w:val="20"/>
              </w:rPr>
            </w:pPr>
            <w:r w:rsidRPr="00F15F81">
              <w:rPr>
                <w:b/>
                <w:sz w:val="20"/>
                <w:szCs w:val="20"/>
              </w:rPr>
              <w:t>State Rules</w:t>
            </w:r>
          </w:p>
          <w:p w:rsidR="00F3217D" w:rsidRPr="0041284F" w:rsidP="00F3217D" w14:paraId="30CB4437" w14:textId="77777777">
            <w:pPr>
              <w:rPr>
                <w:sz w:val="18"/>
                <w:szCs w:val="20"/>
              </w:rPr>
            </w:pPr>
            <w:r w:rsidRPr="0041284F">
              <w:rPr>
                <w:sz w:val="18"/>
                <w:szCs w:val="20"/>
              </w:rPr>
              <w:t xml:space="preserve">Arizona </w:t>
            </w:r>
            <w:r w:rsidRPr="0041284F" w:rsidR="0068655D">
              <w:rPr>
                <w:sz w:val="18"/>
                <w:szCs w:val="20"/>
              </w:rPr>
              <w:t>–</w:t>
            </w:r>
            <w:r w:rsidRPr="0041284F">
              <w:rPr>
                <w:sz w:val="18"/>
                <w:szCs w:val="20"/>
              </w:rPr>
              <w:t xml:space="preserve"> None</w:t>
            </w:r>
          </w:p>
          <w:p w:rsidR="0068655D" w:rsidRPr="0041284F" w:rsidP="00F3217D" w14:paraId="0104CC93" w14:textId="77777777">
            <w:pPr>
              <w:rPr>
                <w:sz w:val="18"/>
                <w:szCs w:val="20"/>
              </w:rPr>
            </w:pPr>
            <w:r w:rsidRPr="0041284F">
              <w:rPr>
                <w:sz w:val="18"/>
                <w:szCs w:val="20"/>
              </w:rPr>
              <w:t>Arkansas - None</w:t>
            </w:r>
          </w:p>
          <w:p w:rsidR="00F3217D" w:rsidRPr="0041284F" w:rsidP="00F3217D" w14:paraId="3028C7AB" w14:textId="77777777">
            <w:pPr>
              <w:rPr>
                <w:sz w:val="18"/>
                <w:szCs w:val="20"/>
              </w:rPr>
            </w:pPr>
            <w:r w:rsidRPr="0041284F">
              <w:rPr>
                <w:sz w:val="18"/>
                <w:szCs w:val="20"/>
              </w:rPr>
              <w:t>California – “Aboveground Petroleum Storage Act” (APSA) includes petroleum only at any location (navigable waters does not apply)</w:t>
            </w:r>
          </w:p>
          <w:p w:rsidR="00F3217D" w:rsidRPr="0041284F" w:rsidP="00F3217D" w14:paraId="2780C1AB" w14:textId="77777777">
            <w:pPr>
              <w:rPr>
                <w:sz w:val="18"/>
                <w:szCs w:val="20"/>
              </w:rPr>
            </w:pPr>
            <w:r w:rsidRPr="0041284F">
              <w:rPr>
                <w:sz w:val="18"/>
                <w:szCs w:val="20"/>
              </w:rPr>
              <w:t>Connecticut - None</w:t>
            </w:r>
          </w:p>
          <w:p w:rsidR="00F3217D" w:rsidRPr="0041284F" w:rsidP="00F3217D" w14:paraId="1192743C" w14:textId="77777777">
            <w:pPr>
              <w:rPr>
                <w:sz w:val="18"/>
                <w:szCs w:val="20"/>
              </w:rPr>
            </w:pPr>
            <w:r w:rsidRPr="0041284F">
              <w:rPr>
                <w:sz w:val="18"/>
                <w:szCs w:val="20"/>
              </w:rPr>
              <w:t>Florida – None</w:t>
            </w:r>
          </w:p>
          <w:p w:rsidR="00F3217D" w:rsidP="00F3217D" w14:paraId="3A81D8FB" w14:textId="77777777">
            <w:pPr>
              <w:rPr>
                <w:sz w:val="18"/>
                <w:szCs w:val="20"/>
              </w:rPr>
            </w:pPr>
            <w:r w:rsidRPr="0041284F">
              <w:rPr>
                <w:sz w:val="18"/>
                <w:szCs w:val="20"/>
              </w:rPr>
              <w:t xml:space="preserve">Illinois </w:t>
            </w:r>
            <w:r w:rsidR="00842DA0">
              <w:rPr>
                <w:sz w:val="18"/>
                <w:szCs w:val="20"/>
              </w:rPr>
              <w:t>–</w:t>
            </w:r>
            <w:r w:rsidRPr="0041284F">
              <w:rPr>
                <w:sz w:val="18"/>
                <w:szCs w:val="20"/>
              </w:rPr>
              <w:t xml:space="preserve"> None</w:t>
            </w:r>
          </w:p>
          <w:p w:rsidR="00842DA0" w:rsidRPr="0041284F" w:rsidP="00F3217D" w14:paraId="226DF9B4" w14:textId="77777777">
            <w:pPr>
              <w:rPr>
                <w:sz w:val="18"/>
                <w:szCs w:val="20"/>
              </w:rPr>
            </w:pPr>
            <w:r>
              <w:rPr>
                <w:sz w:val="18"/>
                <w:szCs w:val="20"/>
              </w:rPr>
              <w:t>Indiana - None</w:t>
            </w:r>
          </w:p>
          <w:p w:rsidR="00F3217D" w:rsidRPr="0041284F" w:rsidP="00F3217D" w14:paraId="70112862" w14:textId="77777777">
            <w:pPr>
              <w:rPr>
                <w:sz w:val="18"/>
                <w:szCs w:val="20"/>
              </w:rPr>
            </w:pPr>
            <w:r w:rsidRPr="0041284F">
              <w:rPr>
                <w:sz w:val="18"/>
                <w:szCs w:val="20"/>
              </w:rPr>
              <w:t>Kansas – None</w:t>
            </w:r>
          </w:p>
          <w:p w:rsidR="00F3217D" w:rsidRPr="0041284F" w:rsidP="00F3217D" w14:paraId="5D472811" w14:textId="77777777">
            <w:pPr>
              <w:rPr>
                <w:sz w:val="18"/>
                <w:szCs w:val="20"/>
              </w:rPr>
            </w:pPr>
            <w:r w:rsidRPr="0041284F">
              <w:rPr>
                <w:sz w:val="18"/>
                <w:szCs w:val="20"/>
              </w:rPr>
              <w:t>Michigan – None, but have state specific requirement with Pollution Incident Prevention Plan (PIPP)</w:t>
            </w:r>
          </w:p>
          <w:p w:rsidR="00F3217D" w:rsidRPr="0041284F" w:rsidP="00F3217D" w14:paraId="0DD906BF" w14:textId="77777777">
            <w:pPr>
              <w:rPr>
                <w:sz w:val="18"/>
                <w:szCs w:val="20"/>
              </w:rPr>
            </w:pPr>
            <w:r w:rsidRPr="0041284F">
              <w:rPr>
                <w:sz w:val="18"/>
                <w:szCs w:val="20"/>
              </w:rPr>
              <w:t xml:space="preserve">Minnesota - </w:t>
            </w:r>
            <w:r w:rsidRPr="0041284F">
              <w:rPr>
                <w:sz w:val="18"/>
                <w:szCs w:val="20"/>
                <w:highlight w:val="yellow"/>
              </w:rPr>
              <w:t>Yes</w:t>
            </w:r>
          </w:p>
          <w:p w:rsidR="00F3217D" w:rsidRPr="0041284F" w:rsidP="00F3217D" w14:paraId="59E47672" w14:textId="77777777">
            <w:pPr>
              <w:ind w:left="720" w:hanging="720"/>
              <w:rPr>
                <w:sz w:val="18"/>
                <w:szCs w:val="20"/>
              </w:rPr>
            </w:pPr>
            <w:r w:rsidRPr="0041284F">
              <w:rPr>
                <w:sz w:val="18"/>
                <w:szCs w:val="20"/>
              </w:rPr>
              <w:t xml:space="preserve">Missouri – </w:t>
            </w:r>
            <w:r w:rsidRPr="00A67DBC">
              <w:rPr>
                <w:sz w:val="16"/>
                <w:szCs w:val="20"/>
              </w:rPr>
              <w:t>None, but the Missouri Board for Architects, Professional Engineers, Professional Land Surveyors, and Professional Landscape Architects (APEPLSPLA) has concluded that preparation and self-certification of SPCC plans are engineering responsibilities that must be performed by licensed professional engineers (PEs). Consequently, SPCC plans for Tier I or Tier II qualified facilities may not be self-certified and must be sealed by a Missouri PE unless they are created by federal employees on federal lands. The federal government may apply different standards to its employees.</w:t>
            </w:r>
          </w:p>
          <w:p w:rsidR="00F3217D" w:rsidRPr="0041284F" w:rsidP="00F3217D" w14:paraId="2CA0E1EF" w14:textId="77777777">
            <w:pPr>
              <w:rPr>
                <w:sz w:val="18"/>
                <w:szCs w:val="20"/>
              </w:rPr>
            </w:pPr>
            <w:r w:rsidRPr="0041284F">
              <w:rPr>
                <w:sz w:val="18"/>
                <w:szCs w:val="20"/>
              </w:rPr>
              <w:t>North Carolina – None</w:t>
            </w:r>
          </w:p>
          <w:p w:rsidR="00F3217D" w:rsidRPr="0041284F" w:rsidP="00F3217D" w14:paraId="33086498" w14:textId="77777777">
            <w:pPr>
              <w:rPr>
                <w:sz w:val="18"/>
                <w:szCs w:val="20"/>
              </w:rPr>
            </w:pPr>
            <w:r w:rsidRPr="0041284F">
              <w:rPr>
                <w:sz w:val="18"/>
                <w:szCs w:val="20"/>
              </w:rPr>
              <w:t>Ohio – None</w:t>
            </w:r>
          </w:p>
          <w:p w:rsidR="00F3217D" w:rsidRPr="0041284F" w:rsidP="00F3217D" w14:paraId="6407DBBB" w14:textId="77777777">
            <w:pPr>
              <w:rPr>
                <w:sz w:val="18"/>
                <w:szCs w:val="20"/>
              </w:rPr>
            </w:pPr>
            <w:r w:rsidRPr="0041284F">
              <w:rPr>
                <w:sz w:val="18"/>
                <w:szCs w:val="20"/>
              </w:rPr>
              <w:t>Oklahoma – None</w:t>
            </w:r>
          </w:p>
          <w:p w:rsidR="00F3217D" w:rsidRPr="0041284F" w:rsidP="00F3217D" w14:paraId="1C857DD6" w14:textId="77777777">
            <w:pPr>
              <w:ind w:left="720" w:hanging="720"/>
              <w:rPr>
                <w:sz w:val="18"/>
                <w:szCs w:val="20"/>
              </w:rPr>
            </w:pPr>
            <w:r w:rsidRPr="0041284F">
              <w:rPr>
                <w:sz w:val="18"/>
                <w:szCs w:val="20"/>
              </w:rPr>
              <w:t>Pennsylvania – Established state spill prevention response plan (SPRP) to all above ground facilities containing regulated substances, including petroleum, with capacity &gt;21,000 gallons.</w:t>
            </w:r>
          </w:p>
          <w:p w:rsidR="00F3217D" w:rsidP="009544C7" w14:paraId="4839399B" w14:textId="77777777">
            <w:pPr>
              <w:rPr>
                <w:sz w:val="18"/>
                <w:szCs w:val="20"/>
              </w:rPr>
            </w:pPr>
            <w:r w:rsidRPr="0041284F">
              <w:rPr>
                <w:sz w:val="18"/>
                <w:szCs w:val="20"/>
              </w:rPr>
              <w:t xml:space="preserve">Texas </w:t>
            </w:r>
            <w:r w:rsidR="00FC00C9">
              <w:rPr>
                <w:sz w:val="18"/>
                <w:szCs w:val="20"/>
              </w:rPr>
              <w:t>–</w:t>
            </w:r>
            <w:r w:rsidRPr="0041284F">
              <w:rPr>
                <w:sz w:val="18"/>
                <w:szCs w:val="20"/>
              </w:rPr>
              <w:t xml:space="preserve"> </w:t>
            </w:r>
            <w:r w:rsidRPr="0041284F">
              <w:rPr>
                <w:sz w:val="18"/>
                <w:szCs w:val="20"/>
                <w:highlight w:val="yellow"/>
              </w:rPr>
              <w:t>Yes</w:t>
            </w:r>
          </w:p>
          <w:p w:rsidR="00FC00C9" w:rsidRPr="005B2D34" w:rsidP="009544C7" w14:paraId="5663D85B" w14:textId="77777777">
            <w:pPr>
              <w:rPr>
                <w:sz w:val="20"/>
                <w:szCs w:val="20"/>
              </w:rPr>
            </w:pPr>
          </w:p>
        </w:tc>
      </w:tr>
    </w:tbl>
    <w:p w:rsidR="00FC00C9" w14:paraId="18DE8184" w14:textId="77777777">
      <w:pPr>
        <w:spacing w:after="200" w:line="276" w:lineRule="auto"/>
        <w:rPr>
          <w:rFonts w:ascii="Calibri" w:eastAsia="Calibri" w:hAnsi="Calibri" w:cs="Times New Roman"/>
        </w:rPr>
      </w:pPr>
      <w:r>
        <w:br w:type="page"/>
      </w:r>
    </w:p>
    <w:tbl>
      <w:tblPr>
        <w:tblStyle w:val="TableGrid"/>
        <w:tblW w:w="0" w:type="auto"/>
        <w:tblLook w:val="04A0"/>
      </w:tblPr>
      <w:tblGrid>
        <w:gridCol w:w="6295"/>
        <w:gridCol w:w="1141"/>
        <w:gridCol w:w="3354"/>
      </w:tblGrid>
      <w:tr w14:paraId="1132EC51" w14:textId="77777777" w:rsidTr="005A4E64">
        <w:tblPrEx>
          <w:tblW w:w="0" w:type="auto"/>
          <w:tblLook w:val="04A0"/>
        </w:tblPrEx>
        <w:tc>
          <w:tcPr>
            <w:tcW w:w="6427" w:type="dxa"/>
            <w:shd w:val="pct15" w:color="auto" w:fill="auto"/>
          </w:tcPr>
          <w:p w:rsidR="000557E3" w:rsidRPr="000557E3" w:rsidP="009544C7" w14:paraId="2B1B7281" w14:textId="77777777">
            <w:pPr>
              <w:spacing w:before="20" w:after="20"/>
              <w:rPr>
                <w:rFonts w:eastAsia="Times New Roman" w:cs="Arial"/>
                <w:b/>
                <w:sz w:val="20"/>
                <w:szCs w:val="20"/>
              </w:rPr>
            </w:pPr>
            <w:r>
              <w:rPr>
                <w:rFonts w:eastAsia="Times New Roman" w:cs="Arial"/>
                <w:b/>
                <w:sz w:val="20"/>
                <w:szCs w:val="20"/>
              </w:rPr>
              <w:t xml:space="preserve">Storage Tanks – Aboveground and </w:t>
            </w:r>
            <w:r w:rsidR="003931C8">
              <w:rPr>
                <w:rFonts w:eastAsia="Times New Roman" w:cs="Arial"/>
                <w:b/>
                <w:sz w:val="20"/>
                <w:szCs w:val="20"/>
              </w:rPr>
              <w:t>[</w:t>
            </w:r>
            <w:r>
              <w:rPr>
                <w:rFonts w:eastAsia="Times New Roman" w:cs="Arial"/>
                <w:b/>
                <w:sz w:val="20"/>
                <w:szCs w:val="20"/>
              </w:rPr>
              <w:t>Underground</w:t>
            </w:r>
            <w:r w:rsidR="003931C8">
              <w:rPr>
                <w:rFonts w:eastAsia="Times New Roman" w:cs="Arial"/>
                <w:b/>
                <w:sz w:val="20"/>
                <w:szCs w:val="20"/>
              </w:rPr>
              <w:t xml:space="preserve"> – 40 CFR 280]</w:t>
            </w:r>
          </w:p>
        </w:tc>
        <w:tc>
          <w:tcPr>
            <w:tcW w:w="1165" w:type="dxa"/>
            <w:shd w:val="pct15" w:color="auto" w:fill="auto"/>
          </w:tcPr>
          <w:p w:rsidR="000557E3" w:rsidRPr="000557E3" w:rsidP="009544C7" w14:paraId="570498A0"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24" w:type="dxa"/>
            <w:shd w:val="pct15" w:color="auto" w:fill="auto"/>
          </w:tcPr>
          <w:p w:rsidR="000557E3" w:rsidRPr="000557E3" w:rsidP="009544C7" w14:paraId="66602331" w14:textId="77777777">
            <w:pPr>
              <w:jc w:val="center"/>
              <w:rPr>
                <w:b/>
                <w:sz w:val="20"/>
                <w:szCs w:val="20"/>
              </w:rPr>
            </w:pPr>
            <w:r w:rsidRPr="000557E3">
              <w:rPr>
                <w:b/>
                <w:sz w:val="20"/>
                <w:szCs w:val="20"/>
              </w:rPr>
              <w:t>Comments</w:t>
            </w:r>
          </w:p>
        </w:tc>
      </w:tr>
      <w:tr w14:paraId="4B609340" w14:textId="77777777" w:rsidTr="005A4E64">
        <w:tblPrEx>
          <w:tblW w:w="0" w:type="auto"/>
          <w:tblLook w:val="04A0"/>
        </w:tblPrEx>
        <w:tc>
          <w:tcPr>
            <w:tcW w:w="6427" w:type="dxa"/>
          </w:tcPr>
          <w:p w:rsidR="00A4201F" w:rsidP="00E314BC" w14:paraId="69A086E9" w14:textId="77777777">
            <w:pPr>
              <w:numPr>
                <w:ilvl w:val="0"/>
                <w:numId w:val="42"/>
              </w:numPr>
              <w:ind w:left="360" w:hanging="360"/>
              <w:contextualSpacing/>
              <w:rPr>
                <w:sz w:val="20"/>
                <w:szCs w:val="20"/>
              </w:rPr>
            </w:pPr>
            <w:r w:rsidRPr="00E314BC">
              <w:rPr>
                <w:sz w:val="20"/>
                <w:szCs w:val="20"/>
              </w:rPr>
              <w:t>Registration and permit fees with State?</w:t>
            </w:r>
            <w:r w:rsidR="00DD4454">
              <w:rPr>
                <w:sz w:val="20"/>
                <w:szCs w:val="20"/>
              </w:rPr>
              <w:t xml:space="preserve"> </w:t>
            </w:r>
          </w:p>
          <w:p w:rsidR="00E314BC" w:rsidRPr="00E314BC" w:rsidP="00E314BC" w14:paraId="4E648E48" w14:textId="77777777">
            <w:pPr>
              <w:ind w:left="360"/>
              <w:contextualSpacing/>
              <w:rPr>
                <w:sz w:val="20"/>
                <w:szCs w:val="20"/>
              </w:rPr>
            </w:pPr>
          </w:p>
        </w:tc>
        <w:tc>
          <w:tcPr>
            <w:tcW w:w="1165" w:type="dxa"/>
          </w:tcPr>
          <w:p w:rsidR="009217B0" w:rsidRPr="005B2D34" w:rsidP="009544C7" w14:paraId="02B340BE" w14:textId="77777777">
            <w:pPr>
              <w:rPr>
                <w:sz w:val="20"/>
                <w:szCs w:val="20"/>
              </w:rPr>
            </w:pPr>
          </w:p>
        </w:tc>
        <w:tc>
          <w:tcPr>
            <w:tcW w:w="3424" w:type="dxa"/>
          </w:tcPr>
          <w:p w:rsidR="009217B0" w:rsidRPr="005B2D34" w:rsidP="009544C7" w14:paraId="31C771AC" w14:textId="77777777">
            <w:pPr>
              <w:rPr>
                <w:sz w:val="20"/>
                <w:szCs w:val="20"/>
              </w:rPr>
            </w:pPr>
          </w:p>
        </w:tc>
      </w:tr>
      <w:tr w14:paraId="036C1E7E" w14:textId="77777777" w:rsidTr="00842DA0">
        <w:tblPrEx>
          <w:tblW w:w="0" w:type="auto"/>
          <w:tblLook w:val="04A0"/>
        </w:tblPrEx>
        <w:tc>
          <w:tcPr>
            <w:tcW w:w="11016" w:type="dxa"/>
            <w:gridSpan w:val="3"/>
          </w:tcPr>
          <w:p w:rsidR="00ED4DAF" w:rsidRPr="00ED4DAF" w:rsidP="00ED4DAF" w14:paraId="52FDDED5" w14:textId="77777777">
            <w:pPr>
              <w:rPr>
                <w:sz w:val="20"/>
                <w:szCs w:val="20"/>
              </w:rPr>
            </w:pPr>
            <w:r w:rsidRPr="00ED4DAF">
              <w:rPr>
                <w:sz w:val="20"/>
                <w:szCs w:val="20"/>
              </w:rPr>
              <w:t xml:space="preserve">AST’s – No federal requirement, regulated by the </w:t>
            </w:r>
            <w:r w:rsidRPr="00ED4DAF">
              <w:rPr>
                <w:sz w:val="20"/>
                <w:szCs w:val="20"/>
              </w:rPr>
              <w:t>States</w:t>
            </w:r>
          </w:p>
          <w:p w:rsidR="00E314BC" w:rsidP="00E314BC" w14:paraId="705A7063" w14:textId="77777777">
            <w:pPr>
              <w:spacing w:after="200" w:line="276" w:lineRule="auto"/>
              <w:ind w:left="360"/>
              <w:contextualSpacing/>
              <w:rPr>
                <w:sz w:val="20"/>
                <w:szCs w:val="20"/>
              </w:rPr>
            </w:pPr>
            <w:r w:rsidRPr="000A5B54">
              <w:rPr>
                <w:sz w:val="20"/>
                <w:szCs w:val="20"/>
                <w:u w:val="single"/>
              </w:rPr>
              <w:t>Arkansas</w:t>
            </w:r>
            <w:r>
              <w:rPr>
                <w:sz w:val="20"/>
                <w:szCs w:val="20"/>
              </w:rPr>
              <w:t xml:space="preserve"> – Combined capacity (joined by common piping and located in tandem) between 1,320 to 40,000 gallons of that is used to contain or dispense motor fuels, distillate special fuels, or other refined petroleum products.  Does not include mobile storage tanks or those used in the production of petroleum or natural gas.  $75 annual registration fee per tank.  Certificate of registration must be posted in a conspicuous place at each registered facility.</w:t>
            </w:r>
          </w:p>
          <w:p w:rsidR="00EC16AA" w:rsidRPr="00EC16AA" w:rsidP="00E314BC" w14:paraId="58966C17" w14:textId="77777777">
            <w:pPr>
              <w:spacing w:after="200" w:line="276" w:lineRule="auto"/>
              <w:ind w:left="360"/>
              <w:contextualSpacing/>
              <w:rPr>
                <w:sz w:val="20"/>
                <w:szCs w:val="20"/>
              </w:rPr>
            </w:pPr>
            <w:r>
              <w:rPr>
                <w:sz w:val="20"/>
                <w:szCs w:val="20"/>
                <w:u w:val="single"/>
              </w:rPr>
              <w:t xml:space="preserve">California </w:t>
            </w:r>
            <w:r w:rsidRPr="00EA22B8">
              <w:rPr>
                <w:sz w:val="20"/>
                <w:szCs w:val="20"/>
              </w:rPr>
              <w:t xml:space="preserve">– </w:t>
            </w:r>
            <w:r>
              <w:rPr>
                <w:sz w:val="20"/>
                <w:szCs w:val="20"/>
              </w:rPr>
              <w:t xml:space="preserve">Applies to petroleum tanks or containers &gt; 55-gallons with more than 1,320 gallons of total oil storage at any one site (aligns with SPCC rule).  </w:t>
            </w:r>
            <w:r w:rsidR="00EA22B8">
              <w:rPr>
                <w:sz w:val="20"/>
                <w:szCs w:val="20"/>
              </w:rPr>
              <w:t xml:space="preserve">Also applies to facilities with &lt;1,320 gallons of petroleum if they have one or more stationary tanks in an underground area (TIUGA).  </w:t>
            </w:r>
            <w:r>
              <w:rPr>
                <w:sz w:val="20"/>
                <w:szCs w:val="20"/>
              </w:rPr>
              <w:t xml:space="preserve">Under authority of CAL FIRE-Office of the State Fire Marshall (OSFM). </w:t>
            </w:r>
          </w:p>
          <w:p w:rsidR="00E314BC" w:rsidRPr="00E314BC" w:rsidP="00E314BC" w14:paraId="1DBD9E60" w14:textId="77777777">
            <w:pPr>
              <w:spacing w:after="200" w:line="276" w:lineRule="auto"/>
              <w:ind w:left="360"/>
              <w:contextualSpacing/>
              <w:rPr>
                <w:sz w:val="20"/>
                <w:szCs w:val="20"/>
              </w:rPr>
            </w:pPr>
            <w:r w:rsidRPr="00E314BC">
              <w:rPr>
                <w:sz w:val="20"/>
                <w:szCs w:val="20"/>
                <w:u w:val="single"/>
              </w:rPr>
              <w:t>Connecticut</w:t>
            </w:r>
            <w:r w:rsidRPr="00E314BC">
              <w:rPr>
                <w:sz w:val="20"/>
                <w:szCs w:val="20"/>
              </w:rPr>
              <w:t xml:space="preserve"> – No requirements</w:t>
            </w:r>
          </w:p>
          <w:p w:rsidR="00E314BC" w:rsidP="00E314BC" w14:paraId="0E71918F" w14:textId="77777777">
            <w:pPr>
              <w:ind w:left="360"/>
              <w:contextualSpacing/>
              <w:rPr>
                <w:sz w:val="20"/>
                <w:szCs w:val="20"/>
              </w:rPr>
            </w:pPr>
            <w:r w:rsidRPr="00D34B6F">
              <w:rPr>
                <w:sz w:val="20"/>
                <w:szCs w:val="20"/>
                <w:u w:val="single"/>
              </w:rPr>
              <w:t>Florida</w:t>
            </w:r>
            <w:r>
              <w:rPr>
                <w:sz w:val="20"/>
                <w:szCs w:val="20"/>
              </w:rPr>
              <w:t xml:space="preserve"> – 550 gallons</w:t>
            </w:r>
          </w:p>
          <w:p w:rsidR="00E314BC" w:rsidP="00E314BC" w14:paraId="35E9D5C5" w14:textId="77777777">
            <w:pPr>
              <w:ind w:left="360"/>
              <w:contextualSpacing/>
              <w:rPr>
                <w:sz w:val="20"/>
                <w:szCs w:val="20"/>
              </w:rPr>
            </w:pPr>
            <w:r>
              <w:rPr>
                <w:sz w:val="20"/>
                <w:szCs w:val="20"/>
                <w:u w:val="single"/>
              </w:rPr>
              <w:t xml:space="preserve">Illinois </w:t>
            </w:r>
            <w:r>
              <w:rPr>
                <w:sz w:val="20"/>
                <w:szCs w:val="20"/>
              </w:rPr>
              <w:t xml:space="preserve">– Bulk liquid storage tanks containing flammable or combustible liquids &gt; 110 gallons need permit to install by Office of Illinois State Fire Marshall (OSFM), but not registration.  </w:t>
            </w:r>
          </w:p>
          <w:p w:rsidR="00842DA0" w:rsidRPr="00842DA0" w:rsidP="00E314BC" w14:paraId="66BAB098" w14:textId="77777777">
            <w:pPr>
              <w:ind w:left="360"/>
              <w:contextualSpacing/>
              <w:rPr>
                <w:sz w:val="20"/>
                <w:szCs w:val="20"/>
              </w:rPr>
            </w:pPr>
            <w:r>
              <w:rPr>
                <w:sz w:val="20"/>
                <w:szCs w:val="20"/>
                <w:u w:val="single"/>
              </w:rPr>
              <w:t>Indiana</w:t>
            </w:r>
            <w:r>
              <w:rPr>
                <w:sz w:val="20"/>
                <w:szCs w:val="20"/>
              </w:rPr>
              <w:t xml:space="preserve"> – No specific requirements for petroleum products.  </w:t>
            </w:r>
            <w:r w:rsidRPr="00842DA0">
              <w:rPr>
                <w:sz w:val="20"/>
                <w:szCs w:val="20"/>
              </w:rPr>
              <w:t xml:space="preserve">The Office of Indiana State Chemist (OISC) regulates ASTs that store fertilizers </w:t>
            </w:r>
            <w:r w:rsidRPr="00842DA0">
              <w:rPr>
                <w:sz w:val="20"/>
                <w:szCs w:val="20"/>
              </w:rPr>
              <w:t>in excess of</w:t>
            </w:r>
            <w:r w:rsidRPr="00842DA0">
              <w:rPr>
                <w:sz w:val="20"/>
                <w:szCs w:val="20"/>
              </w:rPr>
              <w:t xml:space="preserve"> 2,500 undivided gallons or 7,500 gallons total, and pestic</w:t>
            </w:r>
            <w:r>
              <w:rPr>
                <w:sz w:val="20"/>
                <w:szCs w:val="20"/>
              </w:rPr>
              <w:t>ides in excess of 55 gallons*.</w:t>
            </w:r>
          </w:p>
          <w:p w:rsidR="00E314BC" w:rsidP="00E314BC" w14:paraId="2315A2BE" w14:textId="77777777">
            <w:pPr>
              <w:ind w:left="360"/>
              <w:contextualSpacing/>
              <w:rPr>
                <w:sz w:val="20"/>
                <w:szCs w:val="20"/>
                <w:u w:val="single"/>
              </w:rPr>
            </w:pPr>
            <w:r w:rsidRPr="00D03559">
              <w:rPr>
                <w:sz w:val="20"/>
                <w:szCs w:val="20"/>
                <w:u w:val="single"/>
              </w:rPr>
              <w:t>Kansas</w:t>
            </w:r>
            <w:r>
              <w:rPr>
                <w:sz w:val="20"/>
                <w:szCs w:val="20"/>
              </w:rPr>
              <w:t xml:space="preserve"> – 660 gallons containing petroleum product fuels, flammable or combustible liquids, liquid hazardous substances in CERCLA 302.4, and used oil.</w:t>
            </w:r>
          </w:p>
          <w:p w:rsidR="00E314BC" w:rsidP="00E314BC" w14:paraId="10111F9A" w14:textId="77777777">
            <w:pPr>
              <w:ind w:left="360"/>
              <w:contextualSpacing/>
              <w:rPr>
                <w:sz w:val="20"/>
                <w:szCs w:val="20"/>
              </w:rPr>
            </w:pPr>
            <w:r w:rsidRPr="00D34B6F">
              <w:rPr>
                <w:sz w:val="20"/>
                <w:szCs w:val="20"/>
                <w:u w:val="single"/>
              </w:rPr>
              <w:t>Michigan</w:t>
            </w:r>
            <w:r>
              <w:rPr>
                <w:sz w:val="20"/>
                <w:szCs w:val="20"/>
              </w:rPr>
              <w:t xml:space="preserve"> – Any flammable and combustible liquid with flash point less than 200 degrees Fahrenheit regulated, but only permit and registration needed for &gt;1,100 gallons in </w:t>
            </w:r>
            <w:r>
              <w:rPr>
                <w:sz w:val="20"/>
                <w:szCs w:val="20"/>
              </w:rPr>
              <w:t>size</w:t>
            </w:r>
          </w:p>
          <w:p w:rsidR="00E314BC" w:rsidRPr="00A2780B" w:rsidP="00E314BC" w14:paraId="7BF622D8" w14:textId="77777777">
            <w:pPr>
              <w:ind w:left="360"/>
              <w:contextualSpacing/>
              <w:rPr>
                <w:sz w:val="20"/>
                <w:szCs w:val="20"/>
              </w:rPr>
            </w:pPr>
            <w:r>
              <w:rPr>
                <w:sz w:val="20"/>
                <w:szCs w:val="20"/>
                <w:u w:val="single"/>
              </w:rPr>
              <w:t>Missouri</w:t>
            </w:r>
            <w:r>
              <w:rPr>
                <w:sz w:val="20"/>
                <w:szCs w:val="20"/>
              </w:rPr>
              <w:t xml:space="preserve"> - </w:t>
            </w:r>
            <w:r w:rsidRPr="00F97DC5">
              <w:rPr>
                <w:sz w:val="20"/>
                <w:szCs w:val="20"/>
              </w:rPr>
              <w:t>Missouri has adopted National Fire Protection Association (NFPA) Codes 30, 30A, and 58, which govern aboveground storage tank (AST) design and installation.</w:t>
            </w:r>
            <w:r>
              <w:rPr>
                <w:sz w:val="20"/>
                <w:szCs w:val="20"/>
              </w:rPr>
              <w:t xml:space="preserve">  </w:t>
            </w:r>
            <w:r w:rsidRPr="00F97DC5">
              <w:rPr>
                <w:sz w:val="20"/>
                <w:szCs w:val="20"/>
              </w:rPr>
              <w:t xml:space="preserve">MDA's Division of Weights and Measures administers the state fire code regulations. </w:t>
            </w:r>
            <w:r>
              <w:rPr>
                <w:sz w:val="20"/>
                <w:szCs w:val="20"/>
              </w:rPr>
              <w:t xml:space="preserve">Department of Agriculture has Petroleum/Propane/Anhydrous Ammonia Program.  DNR </w:t>
            </w:r>
            <w:r w:rsidRPr="00A2780B">
              <w:rPr>
                <w:sz w:val="20"/>
                <w:szCs w:val="20"/>
              </w:rPr>
              <w:t xml:space="preserve">does not regulate the operation of </w:t>
            </w:r>
            <w:r>
              <w:rPr>
                <w:sz w:val="20"/>
                <w:szCs w:val="20"/>
              </w:rPr>
              <w:t>AST’s.</w:t>
            </w:r>
            <w:r w:rsidRPr="00A2780B">
              <w:rPr>
                <w:sz w:val="20"/>
                <w:szCs w:val="20"/>
              </w:rPr>
              <w:t xml:space="preserve"> However, </w:t>
            </w:r>
            <w:r>
              <w:rPr>
                <w:sz w:val="20"/>
                <w:szCs w:val="20"/>
              </w:rPr>
              <w:t>DNR</w:t>
            </w:r>
            <w:r w:rsidRPr="00A2780B">
              <w:rPr>
                <w:sz w:val="20"/>
                <w:szCs w:val="20"/>
              </w:rPr>
              <w:t xml:space="preserve"> does regulate and provide oversight for investigating and remediating, or cleaning up, petroleum releases caused by leaking ASTs.</w:t>
            </w:r>
            <w:r>
              <w:rPr>
                <w:sz w:val="20"/>
                <w:szCs w:val="20"/>
              </w:rPr>
              <w:t xml:space="preserve"> </w:t>
            </w:r>
            <w:r w:rsidRPr="00A2780B">
              <w:rPr>
                <w:sz w:val="20"/>
                <w:szCs w:val="20"/>
              </w:rPr>
              <w:t>The Petroleum Storage Tank Insurance Fund (PSTIF) administers the PSTIF, providing insurance for AST owners and operators and funds for AST site cleanup.</w:t>
            </w:r>
          </w:p>
          <w:p w:rsidR="00E314BC" w:rsidP="00E314BC" w14:paraId="2CA3B8BF" w14:textId="77777777">
            <w:pPr>
              <w:ind w:left="360"/>
              <w:contextualSpacing/>
              <w:rPr>
                <w:sz w:val="20"/>
                <w:szCs w:val="20"/>
              </w:rPr>
            </w:pPr>
            <w:r w:rsidRPr="00D34B6F">
              <w:rPr>
                <w:sz w:val="20"/>
                <w:szCs w:val="20"/>
                <w:u w:val="single"/>
              </w:rPr>
              <w:t>North Carolina</w:t>
            </w:r>
            <w:r>
              <w:rPr>
                <w:sz w:val="20"/>
                <w:szCs w:val="20"/>
              </w:rPr>
              <w:t xml:space="preserve"> – 21,000 gallons at oil terminal facilities only.</w:t>
            </w:r>
          </w:p>
          <w:p w:rsidR="00E314BC" w:rsidRPr="00503D05" w:rsidP="00E314BC" w14:paraId="1FF35007" w14:textId="77777777">
            <w:pPr>
              <w:ind w:left="360"/>
              <w:contextualSpacing/>
              <w:rPr>
                <w:sz w:val="20"/>
                <w:szCs w:val="20"/>
              </w:rPr>
            </w:pPr>
            <w:r>
              <w:rPr>
                <w:sz w:val="20"/>
                <w:szCs w:val="20"/>
                <w:u w:val="single"/>
              </w:rPr>
              <w:t>Ohio</w:t>
            </w:r>
            <w:r w:rsidRPr="00503D05">
              <w:rPr>
                <w:sz w:val="20"/>
                <w:szCs w:val="20"/>
              </w:rPr>
              <w:t xml:space="preserve"> -</w:t>
            </w:r>
            <w:r>
              <w:rPr>
                <w:sz w:val="20"/>
                <w:szCs w:val="20"/>
                <w:u w:val="single"/>
              </w:rPr>
              <w:t xml:space="preserve"> </w:t>
            </w:r>
            <w:r w:rsidRPr="00200F97">
              <w:rPr>
                <w:sz w:val="20"/>
                <w:szCs w:val="20"/>
              </w:rPr>
              <w:t>regulated under the Ohio Fire Code, which is based on the Building Officials and Code Administrators (BOCA) National Fire Prevention Code. A permit is required from the state fire marshal to install, remove, repair, or modify any ASTs used for the storage of flammable or combustible liquids. Any ASTs that are no longer in use must be removed in an approved manner after a permit is obtained.</w:t>
            </w:r>
            <w:r>
              <w:rPr>
                <w:sz w:val="20"/>
                <w:szCs w:val="20"/>
              </w:rPr>
              <w:t xml:space="preserve">  No size specification.  </w:t>
            </w:r>
          </w:p>
          <w:p w:rsidR="00E314BC" w:rsidRPr="00D34B6F" w:rsidP="00E314BC" w14:paraId="5451F1CF" w14:textId="77777777">
            <w:pPr>
              <w:ind w:left="360"/>
              <w:contextualSpacing/>
              <w:rPr>
                <w:sz w:val="20"/>
                <w:szCs w:val="20"/>
              </w:rPr>
            </w:pPr>
            <w:r w:rsidRPr="00D34B6F">
              <w:rPr>
                <w:sz w:val="20"/>
                <w:szCs w:val="20"/>
                <w:u w:val="single"/>
              </w:rPr>
              <w:t>Texas</w:t>
            </w:r>
            <w:r>
              <w:rPr>
                <w:sz w:val="20"/>
                <w:szCs w:val="20"/>
              </w:rPr>
              <w:t xml:space="preserve"> – 1,100 gallons containing petroleum products capable of propelling a motor vehicle or airplane (excluding naphtha or kerosene type jet fuel)</w:t>
            </w:r>
          </w:p>
          <w:p w:rsidR="00E314BC" w:rsidRPr="005B2D34" w:rsidP="00E314BC" w14:paraId="66B68729" w14:textId="77777777">
            <w:pPr>
              <w:rPr>
                <w:sz w:val="20"/>
                <w:szCs w:val="20"/>
              </w:rPr>
            </w:pPr>
            <w:r w:rsidRPr="00E314BC">
              <w:rPr>
                <w:sz w:val="20"/>
                <w:szCs w:val="20"/>
              </w:rPr>
              <w:t>UST’s - All</w:t>
            </w:r>
          </w:p>
        </w:tc>
      </w:tr>
      <w:tr w14:paraId="44FBEE65" w14:textId="77777777" w:rsidTr="005A4E64">
        <w:tblPrEx>
          <w:tblW w:w="0" w:type="auto"/>
          <w:tblLook w:val="04A0"/>
        </w:tblPrEx>
        <w:tc>
          <w:tcPr>
            <w:tcW w:w="6427" w:type="dxa"/>
          </w:tcPr>
          <w:p w:rsidR="006E1F01" w:rsidP="00355855" w14:paraId="65DA7F25" w14:textId="77777777">
            <w:pPr>
              <w:numPr>
                <w:ilvl w:val="0"/>
                <w:numId w:val="42"/>
              </w:numPr>
              <w:ind w:left="360" w:hanging="360"/>
              <w:contextualSpacing/>
              <w:rPr>
                <w:sz w:val="20"/>
                <w:szCs w:val="20"/>
              </w:rPr>
            </w:pPr>
            <w:r>
              <w:rPr>
                <w:sz w:val="20"/>
                <w:szCs w:val="20"/>
              </w:rPr>
              <w:t xml:space="preserve">Kansas </w:t>
            </w:r>
            <w:r>
              <w:rPr>
                <w:sz w:val="20"/>
                <w:szCs w:val="20"/>
              </w:rPr>
              <w:t>AST Compliance</w:t>
            </w:r>
          </w:p>
        </w:tc>
        <w:tc>
          <w:tcPr>
            <w:tcW w:w="1165" w:type="dxa"/>
          </w:tcPr>
          <w:p w:rsidR="006E1F01" w:rsidRPr="005B2D34" w:rsidP="009544C7" w14:paraId="0A4C9133" w14:textId="77777777">
            <w:pPr>
              <w:rPr>
                <w:sz w:val="20"/>
                <w:szCs w:val="20"/>
              </w:rPr>
            </w:pPr>
          </w:p>
        </w:tc>
        <w:tc>
          <w:tcPr>
            <w:tcW w:w="3424" w:type="dxa"/>
          </w:tcPr>
          <w:p w:rsidR="006E1F01" w:rsidRPr="005B2D34" w:rsidP="009544C7" w14:paraId="366B1470" w14:textId="77777777">
            <w:pPr>
              <w:rPr>
                <w:sz w:val="20"/>
                <w:szCs w:val="20"/>
              </w:rPr>
            </w:pPr>
          </w:p>
        </w:tc>
      </w:tr>
      <w:tr w14:paraId="608EF529" w14:textId="77777777" w:rsidTr="005A4E64">
        <w:tblPrEx>
          <w:tblW w:w="0" w:type="auto"/>
          <w:tblLook w:val="04A0"/>
        </w:tblPrEx>
        <w:tc>
          <w:tcPr>
            <w:tcW w:w="6427" w:type="dxa"/>
          </w:tcPr>
          <w:p w:rsidR="00DD4454" w:rsidP="00355855" w14:paraId="0FF56D24" w14:textId="77777777">
            <w:pPr>
              <w:numPr>
                <w:ilvl w:val="1"/>
                <w:numId w:val="42"/>
              </w:numPr>
              <w:ind w:left="1080" w:hanging="360"/>
              <w:contextualSpacing/>
              <w:rPr>
                <w:sz w:val="20"/>
                <w:szCs w:val="20"/>
              </w:rPr>
            </w:pPr>
            <w:r>
              <w:rPr>
                <w:sz w:val="20"/>
                <w:szCs w:val="20"/>
              </w:rPr>
              <w:t>Annual registration fees</w:t>
            </w:r>
            <w:r w:rsidR="006E1F01">
              <w:rPr>
                <w:sz w:val="20"/>
                <w:szCs w:val="20"/>
              </w:rPr>
              <w:t xml:space="preserve"> – KDHE $10 per tank due Dec 31</w:t>
            </w:r>
            <w:r w:rsidRPr="006E1F01" w:rsidR="006E1F01">
              <w:rPr>
                <w:sz w:val="20"/>
                <w:szCs w:val="20"/>
                <w:vertAlign w:val="superscript"/>
              </w:rPr>
              <w:t>st</w:t>
            </w:r>
            <w:r w:rsidR="006E1F01">
              <w:rPr>
                <w:sz w:val="20"/>
                <w:szCs w:val="20"/>
              </w:rPr>
              <w:t xml:space="preserve">. </w:t>
            </w:r>
          </w:p>
          <w:p w:rsidR="005A4E64" w:rsidP="00DD4454" w14:paraId="5568A663" w14:textId="77777777">
            <w:pPr>
              <w:ind w:left="1080"/>
              <w:contextualSpacing/>
              <w:rPr>
                <w:sz w:val="20"/>
                <w:szCs w:val="20"/>
              </w:rPr>
            </w:pPr>
            <w:r w:rsidRPr="00DD4454">
              <w:rPr>
                <w:i/>
                <w:sz w:val="20"/>
                <w:szCs w:val="20"/>
              </w:rPr>
              <w:t>KAR</w:t>
            </w:r>
            <w:r>
              <w:rPr>
                <w:sz w:val="20"/>
                <w:szCs w:val="20"/>
              </w:rPr>
              <w:t xml:space="preserve"> </w:t>
            </w:r>
            <w:r w:rsidRPr="00DD4454">
              <w:rPr>
                <w:i/>
                <w:sz w:val="20"/>
                <w:szCs w:val="20"/>
              </w:rPr>
              <w:t>28-44-29</w:t>
            </w:r>
          </w:p>
        </w:tc>
        <w:tc>
          <w:tcPr>
            <w:tcW w:w="1165" w:type="dxa"/>
          </w:tcPr>
          <w:p w:rsidR="005A4E64" w:rsidRPr="005B2D34" w:rsidP="009544C7" w14:paraId="2AC41987" w14:textId="77777777">
            <w:pPr>
              <w:rPr>
                <w:sz w:val="20"/>
                <w:szCs w:val="20"/>
              </w:rPr>
            </w:pPr>
          </w:p>
        </w:tc>
        <w:tc>
          <w:tcPr>
            <w:tcW w:w="3424" w:type="dxa"/>
          </w:tcPr>
          <w:p w:rsidR="005A4E64" w:rsidRPr="005B2D34" w:rsidP="009544C7" w14:paraId="401429A8" w14:textId="77777777">
            <w:pPr>
              <w:rPr>
                <w:sz w:val="20"/>
                <w:szCs w:val="20"/>
              </w:rPr>
            </w:pPr>
          </w:p>
        </w:tc>
      </w:tr>
      <w:tr w14:paraId="7F31EA82" w14:textId="77777777" w:rsidTr="005A4E64">
        <w:tblPrEx>
          <w:tblW w:w="0" w:type="auto"/>
          <w:tblLook w:val="04A0"/>
        </w:tblPrEx>
        <w:tc>
          <w:tcPr>
            <w:tcW w:w="6427" w:type="dxa"/>
          </w:tcPr>
          <w:p w:rsidR="006E1F01" w:rsidP="00355855" w14:paraId="67600BA5" w14:textId="77777777">
            <w:pPr>
              <w:numPr>
                <w:ilvl w:val="1"/>
                <w:numId w:val="42"/>
              </w:numPr>
              <w:ind w:left="1080" w:hanging="360"/>
              <w:contextualSpacing/>
              <w:rPr>
                <w:sz w:val="20"/>
                <w:szCs w:val="20"/>
              </w:rPr>
            </w:pPr>
            <w:r>
              <w:rPr>
                <w:sz w:val="20"/>
                <w:szCs w:val="20"/>
              </w:rPr>
              <w:t>Secondary containment 110% volume</w:t>
            </w:r>
            <w:r w:rsidR="00D03559">
              <w:rPr>
                <w:sz w:val="20"/>
                <w:szCs w:val="20"/>
              </w:rPr>
              <w:t xml:space="preserve"> + 3 inches of largest tank volume</w:t>
            </w:r>
            <w:r w:rsidR="006531F2">
              <w:rPr>
                <w:sz w:val="20"/>
                <w:szCs w:val="20"/>
              </w:rPr>
              <w:t>?</w:t>
            </w:r>
            <w:r w:rsidR="00D03559">
              <w:rPr>
                <w:sz w:val="20"/>
                <w:szCs w:val="20"/>
              </w:rPr>
              <w:t xml:space="preserve"> Recommend 24-hr 25-year storm event.</w:t>
            </w:r>
          </w:p>
        </w:tc>
        <w:tc>
          <w:tcPr>
            <w:tcW w:w="1165" w:type="dxa"/>
          </w:tcPr>
          <w:p w:rsidR="006E1F01" w:rsidRPr="005B2D34" w:rsidP="009544C7" w14:paraId="6AABAC67" w14:textId="77777777">
            <w:pPr>
              <w:rPr>
                <w:sz w:val="20"/>
                <w:szCs w:val="20"/>
              </w:rPr>
            </w:pPr>
          </w:p>
        </w:tc>
        <w:tc>
          <w:tcPr>
            <w:tcW w:w="3424" w:type="dxa"/>
          </w:tcPr>
          <w:p w:rsidR="006E1F01" w:rsidRPr="005B2D34" w:rsidP="009544C7" w14:paraId="5701E819" w14:textId="77777777">
            <w:pPr>
              <w:rPr>
                <w:sz w:val="20"/>
                <w:szCs w:val="20"/>
              </w:rPr>
            </w:pPr>
          </w:p>
        </w:tc>
      </w:tr>
      <w:tr w14:paraId="45D893EB" w14:textId="77777777" w:rsidTr="005A4E64">
        <w:tblPrEx>
          <w:tblW w:w="0" w:type="auto"/>
          <w:tblLook w:val="04A0"/>
        </w:tblPrEx>
        <w:tc>
          <w:tcPr>
            <w:tcW w:w="6427" w:type="dxa"/>
          </w:tcPr>
          <w:p w:rsidR="00D03559" w:rsidP="00355855" w14:paraId="38FE7EDA" w14:textId="77777777">
            <w:pPr>
              <w:numPr>
                <w:ilvl w:val="1"/>
                <w:numId w:val="42"/>
              </w:numPr>
              <w:ind w:left="1080" w:hanging="360"/>
              <w:contextualSpacing/>
              <w:rPr>
                <w:sz w:val="20"/>
                <w:szCs w:val="20"/>
              </w:rPr>
            </w:pPr>
            <w:r>
              <w:rPr>
                <w:sz w:val="20"/>
                <w:szCs w:val="20"/>
              </w:rPr>
              <w:t>Valid permit openly displayed at the facility.</w:t>
            </w:r>
          </w:p>
          <w:p w:rsidR="00DD4454" w:rsidRPr="00DD4454" w:rsidP="00DD4454" w14:paraId="16555454" w14:textId="77777777">
            <w:pPr>
              <w:ind w:left="1080"/>
              <w:contextualSpacing/>
              <w:rPr>
                <w:i/>
                <w:sz w:val="20"/>
                <w:szCs w:val="20"/>
              </w:rPr>
            </w:pPr>
            <w:r w:rsidRPr="00DD4454">
              <w:rPr>
                <w:i/>
                <w:sz w:val="20"/>
                <w:szCs w:val="20"/>
              </w:rPr>
              <w:t>KAR 28-44-29(b)</w:t>
            </w:r>
          </w:p>
        </w:tc>
        <w:tc>
          <w:tcPr>
            <w:tcW w:w="1165" w:type="dxa"/>
          </w:tcPr>
          <w:p w:rsidR="00D03559" w:rsidRPr="005B2D34" w:rsidP="009544C7" w14:paraId="6290D9E7" w14:textId="77777777">
            <w:pPr>
              <w:rPr>
                <w:sz w:val="20"/>
                <w:szCs w:val="20"/>
              </w:rPr>
            </w:pPr>
          </w:p>
        </w:tc>
        <w:tc>
          <w:tcPr>
            <w:tcW w:w="3424" w:type="dxa"/>
          </w:tcPr>
          <w:p w:rsidR="00D03559" w:rsidRPr="005B2D34" w:rsidP="009544C7" w14:paraId="6A046661" w14:textId="77777777">
            <w:pPr>
              <w:rPr>
                <w:sz w:val="20"/>
                <w:szCs w:val="20"/>
              </w:rPr>
            </w:pPr>
          </w:p>
        </w:tc>
      </w:tr>
      <w:tr w14:paraId="081370BD" w14:textId="77777777" w:rsidTr="001F2534">
        <w:tblPrEx>
          <w:tblW w:w="0" w:type="auto"/>
          <w:tblLook w:val="04A0"/>
        </w:tblPrEx>
        <w:tc>
          <w:tcPr>
            <w:tcW w:w="11016" w:type="dxa"/>
            <w:gridSpan w:val="3"/>
          </w:tcPr>
          <w:p w:rsidR="00D03559" w:rsidRPr="005B2D34" w:rsidP="00D03559" w14:paraId="20AF81CE" w14:textId="77777777">
            <w:pPr>
              <w:ind w:left="360"/>
              <w:rPr>
                <w:sz w:val="20"/>
                <w:szCs w:val="20"/>
              </w:rPr>
            </w:pPr>
            <w:r>
              <w:rPr>
                <w:sz w:val="20"/>
                <w:szCs w:val="20"/>
              </w:rPr>
              <w:t>Permits not required for temporary AST’s – either on wheels or at same physical location for less than 1 year.</w:t>
            </w:r>
          </w:p>
        </w:tc>
      </w:tr>
      <w:tr w14:paraId="7749E9BB" w14:textId="77777777" w:rsidTr="006F520D">
        <w:tblPrEx>
          <w:tblW w:w="0" w:type="auto"/>
          <w:tblLook w:val="04A0"/>
        </w:tblPrEx>
        <w:tc>
          <w:tcPr>
            <w:tcW w:w="11016" w:type="dxa"/>
            <w:gridSpan w:val="3"/>
          </w:tcPr>
          <w:p w:rsidR="006A6763" w:rsidP="00355855" w14:paraId="6CD8BF46" w14:textId="77777777">
            <w:pPr>
              <w:numPr>
                <w:ilvl w:val="0"/>
                <w:numId w:val="42"/>
              </w:numPr>
              <w:ind w:left="360" w:hanging="360"/>
              <w:contextualSpacing/>
              <w:rPr>
                <w:sz w:val="20"/>
                <w:szCs w:val="20"/>
              </w:rPr>
            </w:pPr>
            <w:r>
              <w:rPr>
                <w:sz w:val="20"/>
                <w:szCs w:val="20"/>
              </w:rPr>
              <w:t>UST Compliance – first issued 12-23-1988.  Excludes:</w:t>
            </w:r>
            <w:r w:rsidR="0055442A">
              <w:rPr>
                <w:sz w:val="20"/>
                <w:szCs w:val="20"/>
              </w:rPr>
              <w:t xml:space="preserve">  </w:t>
            </w:r>
            <w:r w:rsidR="0055442A">
              <w:rPr>
                <w:sz w:val="20"/>
                <w:szCs w:val="20"/>
              </w:rPr>
              <w:t xml:space="preserve">   (</w:t>
            </w:r>
            <w:r w:rsidRPr="0055442A" w:rsidR="0055442A">
              <w:rPr>
                <w:i/>
                <w:sz w:val="20"/>
                <w:szCs w:val="20"/>
              </w:rPr>
              <w:t>K.A.R. 28-44</w:t>
            </w:r>
            <w:r w:rsidR="0055442A">
              <w:rPr>
                <w:i/>
                <w:sz w:val="20"/>
                <w:szCs w:val="20"/>
              </w:rPr>
              <w:t>, KS has state program approval</w:t>
            </w:r>
            <w:r w:rsidR="0055442A">
              <w:rPr>
                <w:sz w:val="20"/>
                <w:szCs w:val="20"/>
              </w:rPr>
              <w:t>) – CFR updated in Oct. 2015</w:t>
            </w:r>
          </w:p>
          <w:p w:rsidR="006A6763" w:rsidP="00355855" w14:paraId="522EDE9C" w14:textId="77777777">
            <w:pPr>
              <w:numPr>
                <w:ilvl w:val="0"/>
                <w:numId w:val="43"/>
              </w:numPr>
              <w:ind w:left="720" w:hanging="360"/>
              <w:contextualSpacing/>
              <w:rPr>
                <w:sz w:val="20"/>
                <w:szCs w:val="20"/>
              </w:rPr>
            </w:pPr>
            <w:r>
              <w:rPr>
                <w:sz w:val="20"/>
                <w:szCs w:val="20"/>
              </w:rPr>
              <w:t>Flow through process tanks</w:t>
            </w:r>
          </w:p>
          <w:p w:rsidR="006A6763" w:rsidP="00355855" w14:paraId="6B1EDC03" w14:textId="77777777">
            <w:pPr>
              <w:numPr>
                <w:ilvl w:val="0"/>
                <w:numId w:val="43"/>
              </w:numPr>
              <w:ind w:left="720" w:hanging="360"/>
              <w:contextualSpacing/>
              <w:rPr>
                <w:sz w:val="20"/>
                <w:szCs w:val="20"/>
              </w:rPr>
            </w:pPr>
            <w:r>
              <w:rPr>
                <w:sz w:val="20"/>
                <w:szCs w:val="20"/>
              </w:rPr>
              <w:t>Septic tanks</w:t>
            </w:r>
          </w:p>
          <w:p w:rsidR="006A6763" w:rsidP="00355855" w14:paraId="19EB5B06" w14:textId="77777777">
            <w:pPr>
              <w:numPr>
                <w:ilvl w:val="0"/>
                <w:numId w:val="43"/>
              </w:numPr>
              <w:ind w:left="720" w:hanging="360"/>
              <w:contextualSpacing/>
              <w:rPr>
                <w:sz w:val="20"/>
                <w:szCs w:val="20"/>
              </w:rPr>
            </w:pPr>
            <w:r>
              <w:rPr>
                <w:sz w:val="20"/>
                <w:szCs w:val="20"/>
              </w:rPr>
              <w:t>Tanks with capacity of 110 gallons or less</w:t>
            </w:r>
          </w:p>
          <w:p w:rsidR="006A6763" w:rsidRPr="006A6763" w:rsidP="006A6763" w14:paraId="750FB970" w14:textId="77777777">
            <w:pPr>
              <w:numPr>
                <w:ilvl w:val="0"/>
                <w:numId w:val="43"/>
              </w:numPr>
              <w:ind w:left="720" w:hanging="360"/>
              <w:contextualSpacing/>
              <w:rPr>
                <w:sz w:val="20"/>
                <w:szCs w:val="20"/>
              </w:rPr>
            </w:pPr>
            <w:r w:rsidRPr="006A6763">
              <w:rPr>
                <w:sz w:val="20"/>
                <w:szCs w:val="20"/>
              </w:rPr>
              <w:t>Buried tanks field-constructed with concrete</w:t>
            </w:r>
          </w:p>
        </w:tc>
      </w:tr>
      <w:tr w14:paraId="55400DE0" w14:textId="77777777" w:rsidTr="005A4E64">
        <w:tblPrEx>
          <w:tblW w:w="0" w:type="auto"/>
          <w:tblLook w:val="04A0"/>
        </w:tblPrEx>
        <w:tc>
          <w:tcPr>
            <w:tcW w:w="6427" w:type="dxa"/>
          </w:tcPr>
          <w:p w:rsidR="00523CB3" w:rsidP="00355855" w14:paraId="6998A870" w14:textId="77777777">
            <w:pPr>
              <w:numPr>
                <w:ilvl w:val="1"/>
                <w:numId w:val="42"/>
              </w:numPr>
              <w:ind w:left="1080" w:hanging="360"/>
              <w:contextualSpacing/>
              <w:rPr>
                <w:sz w:val="20"/>
                <w:szCs w:val="20"/>
              </w:rPr>
            </w:pPr>
            <w:r>
              <w:rPr>
                <w:sz w:val="20"/>
                <w:szCs w:val="20"/>
              </w:rPr>
              <w:t>Are UST’s compatible with substances stored?</w:t>
            </w:r>
          </w:p>
        </w:tc>
        <w:tc>
          <w:tcPr>
            <w:tcW w:w="1165" w:type="dxa"/>
          </w:tcPr>
          <w:p w:rsidR="00523CB3" w:rsidRPr="005B2D34" w:rsidP="00523CB3" w14:paraId="2082B41F" w14:textId="77777777">
            <w:pPr>
              <w:rPr>
                <w:sz w:val="20"/>
                <w:szCs w:val="20"/>
              </w:rPr>
            </w:pPr>
          </w:p>
        </w:tc>
        <w:tc>
          <w:tcPr>
            <w:tcW w:w="3424" w:type="dxa"/>
          </w:tcPr>
          <w:p w:rsidR="00523CB3" w:rsidRPr="005B2D34" w:rsidP="00523CB3" w14:paraId="5144BE29" w14:textId="77777777">
            <w:pPr>
              <w:rPr>
                <w:sz w:val="20"/>
                <w:szCs w:val="20"/>
              </w:rPr>
            </w:pPr>
          </w:p>
        </w:tc>
      </w:tr>
      <w:tr w14:paraId="39A67333" w14:textId="77777777" w:rsidTr="005A4E64">
        <w:tblPrEx>
          <w:tblW w:w="0" w:type="auto"/>
          <w:tblLook w:val="04A0"/>
        </w:tblPrEx>
        <w:tc>
          <w:tcPr>
            <w:tcW w:w="6427" w:type="dxa"/>
          </w:tcPr>
          <w:p w:rsidR="00523CB3" w:rsidP="00355855" w14:paraId="15612232" w14:textId="77777777">
            <w:pPr>
              <w:numPr>
                <w:ilvl w:val="1"/>
                <w:numId w:val="42"/>
              </w:numPr>
              <w:ind w:left="1080" w:hanging="360"/>
              <w:contextualSpacing/>
              <w:rPr>
                <w:sz w:val="20"/>
                <w:szCs w:val="20"/>
              </w:rPr>
            </w:pPr>
            <w:r>
              <w:rPr>
                <w:sz w:val="20"/>
                <w:szCs w:val="20"/>
              </w:rPr>
              <w:t>Using licensed contractor to install, remove, or modify?</w:t>
            </w:r>
          </w:p>
        </w:tc>
        <w:tc>
          <w:tcPr>
            <w:tcW w:w="1165" w:type="dxa"/>
          </w:tcPr>
          <w:p w:rsidR="00523CB3" w:rsidRPr="005B2D34" w:rsidP="00523CB3" w14:paraId="4A698725" w14:textId="77777777">
            <w:pPr>
              <w:rPr>
                <w:sz w:val="20"/>
                <w:szCs w:val="20"/>
              </w:rPr>
            </w:pPr>
          </w:p>
        </w:tc>
        <w:tc>
          <w:tcPr>
            <w:tcW w:w="3424" w:type="dxa"/>
          </w:tcPr>
          <w:p w:rsidR="00523CB3" w:rsidRPr="005B2D34" w:rsidP="00523CB3" w14:paraId="4D726C02" w14:textId="77777777">
            <w:pPr>
              <w:rPr>
                <w:sz w:val="20"/>
                <w:szCs w:val="20"/>
              </w:rPr>
            </w:pPr>
          </w:p>
        </w:tc>
      </w:tr>
      <w:tr w14:paraId="5708EE7A" w14:textId="77777777" w:rsidTr="005A4E64">
        <w:tblPrEx>
          <w:tblW w:w="0" w:type="auto"/>
          <w:tblLook w:val="04A0"/>
        </w:tblPrEx>
        <w:tc>
          <w:tcPr>
            <w:tcW w:w="6427" w:type="dxa"/>
          </w:tcPr>
          <w:p w:rsidR="00523CB3" w:rsidP="00355855" w14:paraId="419E49A3" w14:textId="77777777">
            <w:pPr>
              <w:numPr>
                <w:ilvl w:val="1"/>
                <w:numId w:val="42"/>
              </w:numPr>
              <w:ind w:left="1080" w:hanging="360"/>
              <w:contextualSpacing/>
              <w:rPr>
                <w:sz w:val="20"/>
                <w:szCs w:val="20"/>
              </w:rPr>
            </w:pPr>
            <w:r>
              <w:rPr>
                <w:sz w:val="20"/>
                <w:szCs w:val="20"/>
              </w:rPr>
              <w:t>Current permits?</w:t>
            </w:r>
          </w:p>
          <w:p w:rsidR="00AA5F50" w:rsidP="00AA5F50" w14:paraId="707BD172" w14:textId="77777777">
            <w:pPr>
              <w:ind w:left="1080"/>
              <w:contextualSpacing/>
              <w:rPr>
                <w:i/>
                <w:sz w:val="20"/>
                <w:szCs w:val="20"/>
              </w:rPr>
            </w:pPr>
            <w:r>
              <w:rPr>
                <w:sz w:val="20"/>
                <w:szCs w:val="20"/>
              </w:rPr>
              <w:t>$25 fee per tank by April 30</w:t>
            </w:r>
            <w:r w:rsidRPr="00AA5F50">
              <w:rPr>
                <w:sz w:val="20"/>
                <w:szCs w:val="20"/>
                <w:vertAlign w:val="superscript"/>
              </w:rPr>
              <w:t>th</w:t>
            </w:r>
            <w:r>
              <w:rPr>
                <w:sz w:val="20"/>
                <w:szCs w:val="20"/>
              </w:rPr>
              <w:t xml:space="preserve"> (KS) </w:t>
            </w:r>
            <w:r w:rsidRPr="00AA5F50">
              <w:rPr>
                <w:i/>
                <w:sz w:val="20"/>
                <w:szCs w:val="20"/>
              </w:rPr>
              <w:t>28-44-17</w:t>
            </w:r>
          </w:p>
          <w:p w:rsidR="00AA5F50" w:rsidRPr="00AA5F50" w:rsidP="00AA5F50" w14:paraId="591EFD72" w14:textId="77777777">
            <w:pPr>
              <w:ind w:left="1080"/>
              <w:contextualSpacing/>
              <w:rPr>
                <w:sz w:val="20"/>
                <w:szCs w:val="20"/>
              </w:rPr>
            </w:pPr>
            <w:r>
              <w:rPr>
                <w:sz w:val="20"/>
                <w:szCs w:val="20"/>
              </w:rPr>
              <w:t xml:space="preserve">Must be displayed at the facility and visible to the public </w:t>
            </w:r>
            <w:r w:rsidRPr="00AA5F50">
              <w:rPr>
                <w:i/>
                <w:sz w:val="20"/>
                <w:szCs w:val="20"/>
              </w:rPr>
              <w:t>28-44-17(g)</w:t>
            </w:r>
          </w:p>
        </w:tc>
        <w:tc>
          <w:tcPr>
            <w:tcW w:w="1165" w:type="dxa"/>
          </w:tcPr>
          <w:p w:rsidR="00523CB3" w:rsidRPr="005B2D34" w:rsidP="00523CB3" w14:paraId="14EDE226" w14:textId="77777777">
            <w:pPr>
              <w:rPr>
                <w:sz w:val="20"/>
                <w:szCs w:val="20"/>
              </w:rPr>
            </w:pPr>
          </w:p>
        </w:tc>
        <w:tc>
          <w:tcPr>
            <w:tcW w:w="3424" w:type="dxa"/>
          </w:tcPr>
          <w:p w:rsidR="00523CB3" w:rsidRPr="005B2D34" w:rsidP="00523CB3" w14:paraId="05097638" w14:textId="77777777">
            <w:pPr>
              <w:rPr>
                <w:sz w:val="20"/>
                <w:szCs w:val="20"/>
              </w:rPr>
            </w:pPr>
          </w:p>
        </w:tc>
      </w:tr>
      <w:tr w14:paraId="133A0AFC" w14:textId="77777777" w:rsidTr="005A4E64">
        <w:tblPrEx>
          <w:tblW w:w="0" w:type="auto"/>
          <w:tblLook w:val="04A0"/>
        </w:tblPrEx>
        <w:tc>
          <w:tcPr>
            <w:tcW w:w="6427" w:type="dxa"/>
          </w:tcPr>
          <w:p w:rsidR="00523CB3" w:rsidP="00355855" w14:paraId="0CB197A3" w14:textId="77777777">
            <w:pPr>
              <w:numPr>
                <w:ilvl w:val="1"/>
                <w:numId w:val="42"/>
              </w:numPr>
              <w:ind w:left="1080" w:hanging="360"/>
              <w:contextualSpacing/>
              <w:rPr>
                <w:sz w:val="20"/>
                <w:szCs w:val="20"/>
              </w:rPr>
            </w:pPr>
            <w:r>
              <w:rPr>
                <w:sz w:val="20"/>
                <w:szCs w:val="20"/>
              </w:rPr>
              <w:t>Ownership change form submitted to State if new owner?</w:t>
            </w:r>
          </w:p>
        </w:tc>
        <w:tc>
          <w:tcPr>
            <w:tcW w:w="1165" w:type="dxa"/>
          </w:tcPr>
          <w:p w:rsidR="00523CB3" w:rsidRPr="005B2D34" w:rsidP="00523CB3" w14:paraId="14130F7A" w14:textId="77777777">
            <w:pPr>
              <w:rPr>
                <w:sz w:val="20"/>
                <w:szCs w:val="20"/>
              </w:rPr>
            </w:pPr>
          </w:p>
        </w:tc>
        <w:tc>
          <w:tcPr>
            <w:tcW w:w="3424" w:type="dxa"/>
          </w:tcPr>
          <w:p w:rsidR="00523CB3" w:rsidRPr="005B2D34" w:rsidP="00523CB3" w14:paraId="3A4564D5" w14:textId="77777777">
            <w:pPr>
              <w:rPr>
                <w:sz w:val="20"/>
                <w:szCs w:val="20"/>
              </w:rPr>
            </w:pPr>
          </w:p>
        </w:tc>
      </w:tr>
      <w:tr w14:paraId="4A88954F" w14:textId="77777777" w:rsidTr="005A4E64">
        <w:tblPrEx>
          <w:tblW w:w="0" w:type="auto"/>
          <w:tblLook w:val="04A0"/>
        </w:tblPrEx>
        <w:tc>
          <w:tcPr>
            <w:tcW w:w="6427" w:type="dxa"/>
          </w:tcPr>
          <w:p w:rsidR="00523CB3" w:rsidP="00355855" w14:paraId="34C42397" w14:textId="77777777">
            <w:pPr>
              <w:numPr>
                <w:ilvl w:val="1"/>
                <w:numId w:val="42"/>
              </w:numPr>
              <w:ind w:left="1080" w:hanging="360"/>
              <w:contextualSpacing/>
              <w:rPr>
                <w:sz w:val="20"/>
                <w:szCs w:val="20"/>
              </w:rPr>
            </w:pPr>
            <w:r>
              <w:rPr>
                <w:sz w:val="20"/>
                <w:szCs w:val="20"/>
              </w:rPr>
              <w:t xml:space="preserve">Inventory control – daily each day operating, if infrequent may </w:t>
            </w:r>
            <w:r>
              <w:rPr>
                <w:sz w:val="20"/>
                <w:szCs w:val="20"/>
              </w:rPr>
              <w:t>do monthly.</w:t>
            </w:r>
          </w:p>
        </w:tc>
        <w:tc>
          <w:tcPr>
            <w:tcW w:w="1165" w:type="dxa"/>
          </w:tcPr>
          <w:p w:rsidR="00523CB3" w:rsidRPr="005B2D34" w:rsidP="00523CB3" w14:paraId="63961A9D" w14:textId="77777777">
            <w:pPr>
              <w:rPr>
                <w:sz w:val="20"/>
                <w:szCs w:val="20"/>
              </w:rPr>
            </w:pPr>
          </w:p>
        </w:tc>
        <w:tc>
          <w:tcPr>
            <w:tcW w:w="3424" w:type="dxa"/>
          </w:tcPr>
          <w:p w:rsidR="00523CB3" w:rsidRPr="005B2D34" w:rsidP="00523CB3" w14:paraId="1087F32C" w14:textId="77777777">
            <w:pPr>
              <w:rPr>
                <w:sz w:val="20"/>
                <w:szCs w:val="20"/>
              </w:rPr>
            </w:pPr>
          </w:p>
        </w:tc>
      </w:tr>
      <w:tr w14:paraId="026432EE" w14:textId="77777777" w:rsidTr="005A4E64">
        <w:tblPrEx>
          <w:tblW w:w="0" w:type="auto"/>
          <w:tblLook w:val="04A0"/>
        </w:tblPrEx>
        <w:tc>
          <w:tcPr>
            <w:tcW w:w="6427" w:type="dxa"/>
          </w:tcPr>
          <w:p w:rsidR="00523CB3" w:rsidP="00355855" w14:paraId="74D4C59F" w14:textId="77777777">
            <w:pPr>
              <w:numPr>
                <w:ilvl w:val="1"/>
                <w:numId w:val="42"/>
              </w:numPr>
              <w:ind w:left="1080" w:hanging="360"/>
              <w:contextualSpacing/>
              <w:rPr>
                <w:sz w:val="20"/>
                <w:szCs w:val="20"/>
              </w:rPr>
            </w:pPr>
            <w:r>
              <w:rPr>
                <w:sz w:val="20"/>
                <w:szCs w:val="20"/>
              </w:rPr>
              <w:t xml:space="preserve">Corrosion protection – required on all metallic pipes and steel tanks. </w:t>
            </w:r>
          </w:p>
        </w:tc>
        <w:tc>
          <w:tcPr>
            <w:tcW w:w="1165" w:type="dxa"/>
          </w:tcPr>
          <w:p w:rsidR="00523CB3" w:rsidRPr="005B2D34" w:rsidP="00523CB3" w14:paraId="21AE615F" w14:textId="77777777">
            <w:pPr>
              <w:rPr>
                <w:sz w:val="20"/>
                <w:szCs w:val="20"/>
              </w:rPr>
            </w:pPr>
          </w:p>
        </w:tc>
        <w:tc>
          <w:tcPr>
            <w:tcW w:w="3424" w:type="dxa"/>
          </w:tcPr>
          <w:p w:rsidR="00523CB3" w:rsidRPr="005B2D34" w:rsidP="00523CB3" w14:paraId="39DA2FB0" w14:textId="77777777">
            <w:pPr>
              <w:rPr>
                <w:sz w:val="20"/>
                <w:szCs w:val="20"/>
              </w:rPr>
            </w:pPr>
          </w:p>
        </w:tc>
      </w:tr>
      <w:tr w14:paraId="5E2C98FC" w14:textId="77777777" w:rsidTr="005A4E64">
        <w:tblPrEx>
          <w:tblW w:w="0" w:type="auto"/>
          <w:tblLook w:val="04A0"/>
        </w:tblPrEx>
        <w:tc>
          <w:tcPr>
            <w:tcW w:w="6427" w:type="dxa"/>
          </w:tcPr>
          <w:p w:rsidR="00523CB3" w:rsidP="00355855" w14:paraId="59028C95" w14:textId="77777777">
            <w:pPr>
              <w:numPr>
                <w:ilvl w:val="1"/>
                <w:numId w:val="42"/>
              </w:numPr>
              <w:ind w:left="1080" w:hanging="360"/>
              <w:contextualSpacing/>
              <w:rPr>
                <w:sz w:val="20"/>
                <w:szCs w:val="20"/>
              </w:rPr>
            </w:pPr>
            <w:r>
              <w:rPr>
                <w:sz w:val="20"/>
                <w:szCs w:val="20"/>
              </w:rPr>
              <w:t xml:space="preserve">Inspections – Since 8-8-2007 must be inspected every 3 </w:t>
            </w:r>
            <w:r>
              <w:rPr>
                <w:sz w:val="20"/>
                <w:szCs w:val="20"/>
              </w:rPr>
              <w:t>years</w:t>
            </w:r>
          </w:p>
          <w:p w:rsidR="00E006C9" w:rsidP="00E006C9" w14:paraId="51D80BD8" w14:textId="77777777">
            <w:pPr>
              <w:numPr>
                <w:ilvl w:val="2"/>
                <w:numId w:val="42"/>
              </w:numPr>
              <w:ind w:left="1800" w:hanging="180"/>
              <w:contextualSpacing/>
              <w:rPr>
                <w:sz w:val="20"/>
                <w:szCs w:val="20"/>
              </w:rPr>
            </w:pPr>
            <w:r>
              <w:rPr>
                <w:sz w:val="20"/>
                <w:szCs w:val="20"/>
              </w:rPr>
              <w:t>Release Detection Equipment – annual</w:t>
            </w:r>
          </w:p>
          <w:p w:rsidR="00E006C9" w:rsidP="00E006C9" w14:paraId="684B3489" w14:textId="77777777">
            <w:pPr>
              <w:numPr>
                <w:ilvl w:val="3"/>
                <w:numId w:val="42"/>
              </w:numPr>
              <w:ind w:left="2520" w:hanging="360"/>
              <w:contextualSpacing/>
              <w:rPr>
                <w:sz w:val="20"/>
                <w:szCs w:val="20"/>
              </w:rPr>
            </w:pPr>
            <w:r>
              <w:rPr>
                <w:sz w:val="20"/>
                <w:szCs w:val="20"/>
              </w:rPr>
              <w:t xml:space="preserve">Statistical Inventory Reconciliation (SIR) is acceptable </w:t>
            </w:r>
            <w:r>
              <w:rPr>
                <w:sz w:val="20"/>
                <w:szCs w:val="20"/>
              </w:rPr>
              <w:t>method</w:t>
            </w:r>
          </w:p>
          <w:p w:rsidR="00E006C9" w:rsidP="00E006C9" w14:paraId="282B4828" w14:textId="77777777">
            <w:pPr>
              <w:numPr>
                <w:ilvl w:val="2"/>
                <w:numId w:val="42"/>
              </w:numPr>
              <w:ind w:left="1800" w:hanging="180"/>
              <w:contextualSpacing/>
              <w:rPr>
                <w:sz w:val="20"/>
                <w:szCs w:val="20"/>
              </w:rPr>
            </w:pPr>
            <w:r>
              <w:rPr>
                <w:sz w:val="20"/>
                <w:szCs w:val="20"/>
              </w:rPr>
              <w:t>Spill buckets – 3 years</w:t>
            </w:r>
          </w:p>
          <w:p w:rsidR="00E006C9" w:rsidP="00E006C9" w14:paraId="1F7BFEF3" w14:textId="77777777">
            <w:pPr>
              <w:numPr>
                <w:ilvl w:val="2"/>
                <w:numId w:val="42"/>
              </w:numPr>
              <w:ind w:left="1800" w:hanging="180"/>
              <w:contextualSpacing/>
              <w:rPr>
                <w:sz w:val="20"/>
                <w:szCs w:val="20"/>
              </w:rPr>
            </w:pPr>
            <w:r>
              <w:rPr>
                <w:sz w:val="20"/>
                <w:szCs w:val="20"/>
              </w:rPr>
              <w:t xml:space="preserve">Overfill protection equipment – 3 </w:t>
            </w:r>
            <w:r>
              <w:rPr>
                <w:sz w:val="20"/>
                <w:szCs w:val="20"/>
              </w:rPr>
              <w:t>years</w:t>
            </w:r>
          </w:p>
          <w:p w:rsidR="00E006C9" w:rsidP="00E006C9" w14:paraId="72F070A3" w14:textId="77777777">
            <w:pPr>
              <w:numPr>
                <w:ilvl w:val="2"/>
                <w:numId w:val="42"/>
              </w:numPr>
              <w:ind w:left="1800" w:hanging="180"/>
              <w:contextualSpacing/>
              <w:rPr>
                <w:sz w:val="20"/>
                <w:szCs w:val="20"/>
              </w:rPr>
            </w:pPr>
            <w:r>
              <w:rPr>
                <w:sz w:val="20"/>
                <w:szCs w:val="20"/>
              </w:rPr>
              <w:t>Secondary containment – 3 years</w:t>
            </w:r>
          </w:p>
        </w:tc>
        <w:tc>
          <w:tcPr>
            <w:tcW w:w="1165" w:type="dxa"/>
          </w:tcPr>
          <w:p w:rsidR="00523CB3" w:rsidRPr="005B2D34" w:rsidP="00523CB3" w14:paraId="0D1E1E8B" w14:textId="77777777">
            <w:pPr>
              <w:rPr>
                <w:sz w:val="20"/>
                <w:szCs w:val="20"/>
              </w:rPr>
            </w:pPr>
          </w:p>
        </w:tc>
        <w:tc>
          <w:tcPr>
            <w:tcW w:w="3424" w:type="dxa"/>
          </w:tcPr>
          <w:p w:rsidR="00523CB3" w:rsidRPr="005B2D34" w:rsidP="00523CB3" w14:paraId="578681C0" w14:textId="77777777">
            <w:pPr>
              <w:rPr>
                <w:sz w:val="20"/>
                <w:szCs w:val="20"/>
              </w:rPr>
            </w:pPr>
          </w:p>
        </w:tc>
      </w:tr>
      <w:tr w14:paraId="3F459FD3" w14:textId="77777777" w:rsidTr="005A4E64">
        <w:tblPrEx>
          <w:tblW w:w="0" w:type="auto"/>
          <w:tblLook w:val="04A0"/>
        </w:tblPrEx>
        <w:tc>
          <w:tcPr>
            <w:tcW w:w="6427" w:type="dxa"/>
          </w:tcPr>
          <w:p w:rsidR="00523CB3" w:rsidP="00355855" w14:paraId="6FF5ED83" w14:textId="77777777">
            <w:pPr>
              <w:numPr>
                <w:ilvl w:val="1"/>
                <w:numId w:val="42"/>
              </w:numPr>
              <w:ind w:left="1080" w:hanging="360"/>
              <w:contextualSpacing/>
              <w:rPr>
                <w:sz w:val="20"/>
                <w:szCs w:val="20"/>
              </w:rPr>
            </w:pPr>
            <w:r>
              <w:rPr>
                <w:sz w:val="20"/>
                <w:szCs w:val="20"/>
              </w:rPr>
              <w:t>Out-of-Service – notification to State</w:t>
            </w:r>
            <w:r w:rsidR="006823FF">
              <w:rPr>
                <w:sz w:val="20"/>
                <w:szCs w:val="20"/>
              </w:rPr>
              <w:t xml:space="preserve"> of closure?  Also need to environmental site assessment.</w:t>
            </w:r>
          </w:p>
        </w:tc>
        <w:tc>
          <w:tcPr>
            <w:tcW w:w="1165" w:type="dxa"/>
          </w:tcPr>
          <w:p w:rsidR="00523CB3" w:rsidRPr="005B2D34" w:rsidP="00523CB3" w14:paraId="48A59EFE" w14:textId="77777777">
            <w:pPr>
              <w:rPr>
                <w:sz w:val="20"/>
                <w:szCs w:val="20"/>
              </w:rPr>
            </w:pPr>
          </w:p>
        </w:tc>
        <w:tc>
          <w:tcPr>
            <w:tcW w:w="3424" w:type="dxa"/>
          </w:tcPr>
          <w:p w:rsidR="00523CB3" w:rsidRPr="005B2D34" w:rsidP="00523CB3" w14:paraId="14D15F67" w14:textId="77777777">
            <w:pPr>
              <w:rPr>
                <w:sz w:val="20"/>
                <w:szCs w:val="20"/>
              </w:rPr>
            </w:pPr>
          </w:p>
        </w:tc>
      </w:tr>
      <w:tr w14:paraId="6862BD6B" w14:textId="77777777" w:rsidTr="005A4E64">
        <w:tblPrEx>
          <w:tblW w:w="0" w:type="auto"/>
          <w:tblLook w:val="04A0"/>
        </w:tblPrEx>
        <w:tc>
          <w:tcPr>
            <w:tcW w:w="6427" w:type="dxa"/>
          </w:tcPr>
          <w:p w:rsidR="00523CB3" w:rsidP="00355855" w14:paraId="6D113E56" w14:textId="77777777">
            <w:pPr>
              <w:numPr>
                <w:ilvl w:val="0"/>
                <w:numId w:val="42"/>
              </w:numPr>
              <w:ind w:left="360" w:hanging="360"/>
              <w:contextualSpacing/>
              <w:rPr>
                <w:sz w:val="20"/>
                <w:szCs w:val="20"/>
              </w:rPr>
            </w:pPr>
            <w:r>
              <w:rPr>
                <w:sz w:val="20"/>
                <w:szCs w:val="20"/>
              </w:rPr>
              <w:t xml:space="preserve">UST Training </w:t>
            </w:r>
          </w:p>
          <w:p w:rsidR="00522AB7" w:rsidP="001D7352" w14:paraId="49915D88" w14:textId="77777777">
            <w:pPr>
              <w:ind w:left="360"/>
              <w:contextualSpacing/>
              <w:rPr>
                <w:sz w:val="20"/>
                <w:szCs w:val="20"/>
              </w:rPr>
            </w:pPr>
            <w:r>
              <w:rPr>
                <w:sz w:val="20"/>
                <w:szCs w:val="20"/>
              </w:rPr>
              <w:t xml:space="preserve">Initial – Class A&amp;B – within 30 days, Class C prior to assuming responsibility. </w:t>
            </w:r>
            <w:r w:rsidR="001D7352">
              <w:rPr>
                <w:sz w:val="20"/>
                <w:szCs w:val="20"/>
              </w:rPr>
              <w:t xml:space="preserve"> </w:t>
            </w:r>
            <w:r w:rsidRPr="00522AB7">
              <w:rPr>
                <w:i/>
                <w:sz w:val="20"/>
                <w:szCs w:val="20"/>
              </w:rPr>
              <w:t>280.244</w:t>
            </w:r>
          </w:p>
          <w:p w:rsidR="00523CB3" w:rsidRPr="00742AC1" w:rsidP="001D7352" w14:paraId="68BE00A6" w14:textId="77777777">
            <w:pPr>
              <w:ind w:left="360"/>
              <w:contextualSpacing/>
              <w:rPr>
                <w:i/>
                <w:sz w:val="20"/>
                <w:szCs w:val="20"/>
              </w:rPr>
            </w:pPr>
            <w:r w:rsidRPr="001D7352">
              <w:rPr>
                <w:sz w:val="20"/>
                <w:szCs w:val="20"/>
              </w:rPr>
              <w:t>4 year</w:t>
            </w:r>
            <w:r w:rsidRPr="001D7352">
              <w:rPr>
                <w:sz w:val="20"/>
                <w:szCs w:val="20"/>
              </w:rPr>
              <w:t xml:space="preserve"> refresher</w:t>
            </w:r>
            <w:r w:rsidR="00644B2B">
              <w:rPr>
                <w:sz w:val="20"/>
                <w:szCs w:val="20"/>
              </w:rPr>
              <w:t xml:space="preserve"> in Kansas</w:t>
            </w:r>
            <w:r w:rsidR="001D7352">
              <w:rPr>
                <w:sz w:val="20"/>
                <w:szCs w:val="20"/>
              </w:rPr>
              <w:t>.</w:t>
            </w:r>
            <w:r w:rsidR="00522AB7">
              <w:rPr>
                <w:sz w:val="20"/>
                <w:szCs w:val="20"/>
              </w:rPr>
              <w:t xml:space="preserve">  </w:t>
            </w:r>
            <w:r w:rsidRPr="00742AC1" w:rsidR="00742AC1">
              <w:rPr>
                <w:i/>
                <w:sz w:val="20"/>
                <w:szCs w:val="20"/>
              </w:rPr>
              <w:t>(</w:t>
            </w:r>
            <w:r w:rsidR="00644B2B">
              <w:rPr>
                <w:i/>
                <w:sz w:val="20"/>
                <w:szCs w:val="20"/>
              </w:rPr>
              <w:t>S</w:t>
            </w:r>
            <w:r w:rsidRPr="00742AC1" w:rsidR="00742AC1">
              <w:rPr>
                <w:i/>
                <w:sz w:val="20"/>
                <w:szCs w:val="20"/>
              </w:rPr>
              <w:t>tated on KDHE website, but not in statues</w:t>
            </w:r>
            <w:r w:rsidR="00644B2B">
              <w:rPr>
                <w:i/>
                <w:sz w:val="20"/>
                <w:szCs w:val="20"/>
              </w:rPr>
              <w:t>.  K.S.A 65-34,135 states KDHE must approve training program, thus authority to dictate any requirement</w:t>
            </w:r>
            <w:r w:rsidRPr="00742AC1" w:rsidR="00742AC1">
              <w:rPr>
                <w:i/>
                <w:sz w:val="20"/>
                <w:szCs w:val="20"/>
              </w:rPr>
              <w:t>)</w:t>
            </w:r>
            <w:r w:rsidR="00644B2B">
              <w:rPr>
                <w:i/>
                <w:sz w:val="20"/>
                <w:szCs w:val="20"/>
              </w:rPr>
              <w:t>.</w:t>
            </w:r>
          </w:p>
          <w:p w:rsidR="00523CB3" w:rsidP="00523CB3" w14:paraId="5C2BBCC4" w14:textId="77777777">
            <w:pPr>
              <w:ind w:left="360"/>
              <w:contextualSpacing/>
              <w:rPr>
                <w:sz w:val="20"/>
                <w:szCs w:val="20"/>
              </w:rPr>
            </w:pPr>
            <w:r>
              <w:rPr>
                <w:sz w:val="20"/>
                <w:szCs w:val="20"/>
              </w:rPr>
              <w:t xml:space="preserve">Free in the State of KS through Tank Management Services, Inc. </w:t>
            </w:r>
          </w:p>
        </w:tc>
        <w:tc>
          <w:tcPr>
            <w:tcW w:w="1165" w:type="dxa"/>
          </w:tcPr>
          <w:p w:rsidR="00523CB3" w:rsidRPr="005B2D34" w:rsidP="00523CB3" w14:paraId="14F58A97" w14:textId="77777777">
            <w:pPr>
              <w:rPr>
                <w:sz w:val="20"/>
                <w:szCs w:val="20"/>
              </w:rPr>
            </w:pPr>
          </w:p>
        </w:tc>
        <w:tc>
          <w:tcPr>
            <w:tcW w:w="3424" w:type="dxa"/>
          </w:tcPr>
          <w:p w:rsidR="00523CB3" w:rsidRPr="005B2D34" w:rsidP="00523CB3" w14:paraId="2AD27F19" w14:textId="77777777">
            <w:pPr>
              <w:rPr>
                <w:sz w:val="20"/>
                <w:szCs w:val="20"/>
              </w:rPr>
            </w:pPr>
          </w:p>
        </w:tc>
      </w:tr>
      <w:tr w14:paraId="512A789E" w14:textId="77777777" w:rsidTr="005A4E64">
        <w:tblPrEx>
          <w:tblW w:w="0" w:type="auto"/>
          <w:tblLook w:val="04A0"/>
        </w:tblPrEx>
        <w:tc>
          <w:tcPr>
            <w:tcW w:w="6427" w:type="dxa"/>
          </w:tcPr>
          <w:p w:rsidR="00523CB3" w:rsidP="00355855" w14:paraId="2F099BD2" w14:textId="77777777">
            <w:pPr>
              <w:numPr>
                <w:ilvl w:val="1"/>
                <w:numId w:val="42"/>
              </w:numPr>
              <w:ind w:left="1080" w:hanging="360"/>
              <w:contextualSpacing/>
              <w:rPr>
                <w:sz w:val="20"/>
                <w:szCs w:val="20"/>
              </w:rPr>
            </w:pPr>
            <w:r>
              <w:rPr>
                <w:sz w:val="20"/>
                <w:szCs w:val="20"/>
              </w:rPr>
              <w:t xml:space="preserve">Class A - </w:t>
            </w:r>
            <w:r w:rsidRPr="008803A6">
              <w:rPr>
                <w:sz w:val="20"/>
                <w:szCs w:val="20"/>
              </w:rPr>
              <w:t>Persons having primary responsibility for on-site operation and maintenance of underground storage tank systems.</w:t>
            </w:r>
            <w:r>
              <w:rPr>
                <w:sz w:val="20"/>
                <w:szCs w:val="20"/>
              </w:rPr>
              <w:t xml:space="preserve"> </w:t>
            </w:r>
          </w:p>
          <w:p w:rsidR="00167F86" w:rsidP="00167F86" w14:paraId="1EAB9AFC" w14:textId="77777777">
            <w:pPr>
              <w:numPr>
                <w:ilvl w:val="2"/>
                <w:numId w:val="42"/>
              </w:numPr>
              <w:ind w:left="1800" w:hanging="180"/>
              <w:contextualSpacing/>
              <w:rPr>
                <w:sz w:val="20"/>
                <w:szCs w:val="20"/>
              </w:rPr>
            </w:pPr>
            <w:r>
              <w:rPr>
                <w:sz w:val="20"/>
                <w:szCs w:val="20"/>
              </w:rPr>
              <w:t>Need to be within 4 hours of managed facility in case of emergency</w:t>
            </w:r>
          </w:p>
        </w:tc>
        <w:tc>
          <w:tcPr>
            <w:tcW w:w="1165" w:type="dxa"/>
          </w:tcPr>
          <w:p w:rsidR="00523CB3" w:rsidRPr="005B2D34" w:rsidP="00523CB3" w14:paraId="38658B44" w14:textId="77777777">
            <w:pPr>
              <w:rPr>
                <w:sz w:val="20"/>
                <w:szCs w:val="20"/>
              </w:rPr>
            </w:pPr>
          </w:p>
        </w:tc>
        <w:tc>
          <w:tcPr>
            <w:tcW w:w="3424" w:type="dxa"/>
          </w:tcPr>
          <w:p w:rsidR="00523CB3" w:rsidRPr="005B2D34" w:rsidP="00523CB3" w14:paraId="2A9C81C0" w14:textId="77777777">
            <w:pPr>
              <w:rPr>
                <w:sz w:val="20"/>
                <w:szCs w:val="20"/>
              </w:rPr>
            </w:pPr>
          </w:p>
        </w:tc>
      </w:tr>
      <w:tr w14:paraId="2338306C" w14:textId="77777777" w:rsidTr="005A4E64">
        <w:tblPrEx>
          <w:tblW w:w="0" w:type="auto"/>
          <w:tblLook w:val="04A0"/>
        </w:tblPrEx>
        <w:tc>
          <w:tcPr>
            <w:tcW w:w="6427" w:type="dxa"/>
          </w:tcPr>
          <w:p w:rsidR="00523CB3" w:rsidP="00355855" w14:paraId="65622561" w14:textId="77777777">
            <w:pPr>
              <w:numPr>
                <w:ilvl w:val="1"/>
                <w:numId w:val="42"/>
              </w:numPr>
              <w:ind w:left="1080" w:hanging="360"/>
              <w:contextualSpacing/>
              <w:rPr>
                <w:sz w:val="20"/>
                <w:szCs w:val="20"/>
              </w:rPr>
            </w:pPr>
            <w:r>
              <w:rPr>
                <w:sz w:val="20"/>
                <w:szCs w:val="20"/>
              </w:rPr>
              <w:t xml:space="preserve">Class B - </w:t>
            </w:r>
            <w:r w:rsidRPr="008803A6">
              <w:rPr>
                <w:sz w:val="20"/>
                <w:szCs w:val="20"/>
              </w:rPr>
              <w:t>Persons having daily on-site responsibility for the operation and maintenance of underground storage tank systems.</w:t>
            </w:r>
            <w:r>
              <w:rPr>
                <w:sz w:val="20"/>
                <w:szCs w:val="20"/>
              </w:rPr>
              <w:t xml:space="preserve"> </w:t>
            </w:r>
          </w:p>
        </w:tc>
        <w:tc>
          <w:tcPr>
            <w:tcW w:w="1165" w:type="dxa"/>
          </w:tcPr>
          <w:p w:rsidR="00523CB3" w:rsidRPr="005B2D34" w:rsidP="00523CB3" w14:paraId="0140EE3B" w14:textId="77777777">
            <w:pPr>
              <w:rPr>
                <w:sz w:val="20"/>
                <w:szCs w:val="20"/>
              </w:rPr>
            </w:pPr>
          </w:p>
        </w:tc>
        <w:tc>
          <w:tcPr>
            <w:tcW w:w="3424" w:type="dxa"/>
          </w:tcPr>
          <w:p w:rsidR="00523CB3" w:rsidRPr="005B2D34" w:rsidP="00523CB3" w14:paraId="330007CE" w14:textId="77777777">
            <w:pPr>
              <w:rPr>
                <w:sz w:val="20"/>
                <w:szCs w:val="20"/>
              </w:rPr>
            </w:pPr>
          </w:p>
        </w:tc>
      </w:tr>
      <w:tr w14:paraId="1B669B4C" w14:textId="77777777" w:rsidTr="005A4E64">
        <w:tblPrEx>
          <w:tblW w:w="0" w:type="auto"/>
          <w:tblLook w:val="04A0"/>
        </w:tblPrEx>
        <w:tc>
          <w:tcPr>
            <w:tcW w:w="6427" w:type="dxa"/>
          </w:tcPr>
          <w:p w:rsidR="00523CB3" w:rsidP="00355855" w14:paraId="3DA66242" w14:textId="77777777">
            <w:pPr>
              <w:numPr>
                <w:ilvl w:val="1"/>
                <w:numId w:val="42"/>
              </w:numPr>
              <w:ind w:left="1080" w:hanging="360"/>
              <w:contextualSpacing/>
              <w:rPr>
                <w:sz w:val="20"/>
                <w:szCs w:val="20"/>
              </w:rPr>
            </w:pPr>
            <w:r>
              <w:rPr>
                <w:sz w:val="20"/>
                <w:szCs w:val="20"/>
              </w:rPr>
              <w:t xml:space="preserve">Class C - </w:t>
            </w:r>
            <w:r w:rsidRPr="008803A6">
              <w:rPr>
                <w:sz w:val="20"/>
                <w:szCs w:val="20"/>
              </w:rPr>
              <w:t>Daily on-site employees having primary responsibility for addressing emergencies presented by a spill or release from an underground storage tank system.</w:t>
            </w:r>
          </w:p>
        </w:tc>
        <w:tc>
          <w:tcPr>
            <w:tcW w:w="1165" w:type="dxa"/>
          </w:tcPr>
          <w:p w:rsidR="00523CB3" w:rsidRPr="005B2D34" w:rsidP="00523CB3" w14:paraId="331456F4" w14:textId="77777777">
            <w:pPr>
              <w:rPr>
                <w:sz w:val="20"/>
                <w:szCs w:val="20"/>
              </w:rPr>
            </w:pPr>
          </w:p>
        </w:tc>
        <w:tc>
          <w:tcPr>
            <w:tcW w:w="3424" w:type="dxa"/>
          </w:tcPr>
          <w:p w:rsidR="00523CB3" w:rsidRPr="005B2D34" w:rsidP="00523CB3" w14:paraId="2E58B00C" w14:textId="77777777">
            <w:pPr>
              <w:rPr>
                <w:sz w:val="20"/>
                <w:szCs w:val="20"/>
              </w:rPr>
            </w:pPr>
          </w:p>
        </w:tc>
      </w:tr>
    </w:tbl>
    <w:p w:rsidR="00200F97" w14:paraId="4A606B68" w14:textId="77777777">
      <w:pPr>
        <w:spacing w:after="200" w:line="276" w:lineRule="auto"/>
        <w:rPr>
          <w:rFonts w:ascii="Calibri" w:eastAsia="Calibri" w:hAnsi="Calibri" w:cs="Times New Roman"/>
        </w:rPr>
      </w:pPr>
      <w:r>
        <w:br w:type="page"/>
      </w:r>
    </w:p>
    <w:tbl>
      <w:tblPr>
        <w:tblStyle w:val="TableGrid"/>
        <w:tblW w:w="0" w:type="auto"/>
        <w:tblLook w:val="04A0"/>
      </w:tblPr>
      <w:tblGrid>
        <w:gridCol w:w="6365"/>
        <w:gridCol w:w="1410"/>
        <w:gridCol w:w="3015"/>
      </w:tblGrid>
      <w:tr w14:paraId="56763BDB" w14:textId="77777777" w:rsidTr="000E00EB">
        <w:tblPrEx>
          <w:tblW w:w="0" w:type="auto"/>
          <w:tblLook w:val="04A0"/>
        </w:tblPrEx>
        <w:tc>
          <w:tcPr>
            <w:tcW w:w="6498" w:type="dxa"/>
            <w:shd w:val="pct15" w:color="auto" w:fill="auto"/>
          </w:tcPr>
          <w:p w:rsidR="000557E3" w:rsidRPr="000557E3" w:rsidP="009544C7" w14:paraId="7005427B" w14:textId="77777777">
            <w:pPr>
              <w:spacing w:before="20" w:after="20"/>
              <w:rPr>
                <w:rFonts w:eastAsia="Times New Roman" w:cs="Arial"/>
                <w:b/>
                <w:sz w:val="20"/>
                <w:szCs w:val="20"/>
              </w:rPr>
            </w:pPr>
            <w:r>
              <w:rPr>
                <w:rFonts w:eastAsia="Times New Roman" w:cs="Arial"/>
                <w:b/>
                <w:sz w:val="20"/>
                <w:szCs w:val="20"/>
              </w:rPr>
              <w:t>Optional – D</w:t>
            </w:r>
            <w:r w:rsidR="006823FF">
              <w:rPr>
                <w:rFonts w:eastAsia="Times New Roman" w:cs="Arial"/>
                <w:b/>
                <w:sz w:val="20"/>
                <w:szCs w:val="20"/>
              </w:rPr>
              <w:t>epartment of Transportation – 49</w:t>
            </w:r>
            <w:r>
              <w:rPr>
                <w:rFonts w:eastAsia="Times New Roman" w:cs="Arial"/>
                <w:b/>
                <w:sz w:val="20"/>
                <w:szCs w:val="20"/>
              </w:rPr>
              <w:t xml:space="preserve"> CFR 100-185</w:t>
            </w:r>
          </w:p>
        </w:tc>
        <w:tc>
          <w:tcPr>
            <w:tcW w:w="1440" w:type="dxa"/>
            <w:shd w:val="pct15" w:color="auto" w:fill="auto"/>
          </w:tcPr>
          <w:p w:rsidR="000557E3" w:rsidRPr="000557E3" w:rsidP="000E00EB" w14:paraId="14D45063" w14:textId="77777777">
            <w:pPr>
              <w:spacing w:before="20" w:after="20"/>
              <w:jc w:val="center"/>
              <w:rPr>
                <w:rFonts w:eastAsia="Times New Roman" w:cs="Arial"/>
                <w:b/>
                <w:sz w:val="20"/>
                <w:szCs w:val="20"/>
              </w:rPr>
            </w:pPr>
            <w:r w:rsidRPr="000557E3">
              <w:rPr>
                <w:rFonts w:eastAsia="Times New Roman" w:cs="Arial"/>
                <w:b/>
                <w:sz w:val="20"/>
                <w:szCs w:val="20"/>
              </w:rPr>
              <w:t>Yes/No</w:t>
            </w:r>
            <w:r w:rsidR="000E00EB">
              <w:rPr>
                <w:rFonts w:eastAsia="Times New Roman" w:cs="Arial"/>
                <w:b/>
                <w:sz w:val="20"/>
                <w:szCs w:val="20"/>
              </w:rPr>
              <w:t>/</w:t>
            </w:r>
            <w:r w:rsidRPr="000557E3">
              <w:rPr>
                <w:rFonts w:eastAsia="Times New Roman" w:cs="Arial"/>
                <w:b/>
                <w:sz w:val="20"/>
                <w:szCs w:val="20"/>
              </w:rPr>
              <w:t>NA</w:t>
            </w:r>
          </w:p>
        </w:tc>
        <w:tc>
          <w:tcPr>
            <w:tcW w:w="3078" w:type="dxa"/>
            <w:shd w:val="pct15" w:color="auto" w:fill="auto"/>
          </w:tcPr>
          <w:p w:rsidR="000557E3" w:rsidRPr="000557E3" w:rsidP="009544C7" w14:paraId="301CA86D" w14:textId="77777777">
            <w:pPr>
              <w:jc w:val="center"/>
              <w:rPr>
                <w:b/>
                <w:sz w:val="20"/>
                <w:szCs w:val="20"/>
              </w:rPr>
            </w:pPr>
            <w:r w:rsidRPr="000557E3">
              <w:rPr>
                <w:b/>
                <w:sz w:val="20"/>
                <w:szCs w:val="20"/>
              </w:rPr>
              <w:t>Comments</w:t>
            </w:r>
          </w:p>
        </w:tc>
      </w:tr>
      <w:tr w14:paraId="25097366" w14:textId="77777777" w:rsidTr="001E5B2F">
        <w:tblPrEx>
          <w:tblW w:w="0" w:type="auto"/>
          <w:tblLook w:val="04A0"/>
        </w:tblPrEx>
        <w:tc>
          <w:tcPr>
            <w:tcW w:w="11016" w:type="dxa"/>
            <w:gridSpan w:val="3"/>
          </w:tcPr>
          <w:p w:rsidR="00100535" w:rsidRPr="001E5B2F" w:rsidP="00355855" w14:paraId="10E32DBB" w14:textId="77777777">
            <w:pPr>
              <w:numPr>
                <w:ilvl w:val="0"/>
                <w:numId w:val="44"/>
              </w:numPr>
              <w:ind w:left="360" w:hanging="360"/>
              <w:contextualSpacing/>
              <w:rPr>
                <w:rFonts w:cs="Calibri"/>
                <w:sz w:val="18"/>
                <w:szCs w:val="20"/>
              </w:rPr>
            </w:pPr>
            <w:r w:rsidRPr="001E5B2F">
              <w:rPr>
                <w:rFonts w:cstheme="minorHAnsi"/>
                <w:sz w:val="18"/>
                <w:szCs w:val="20"/>
              </w:rPr>
              <w:t xml:space="preserve">Annual registration fees for </w:t>
            </w:r>
            <w:r w:rsidRPr="001E5B2F">
              <w:rPr>
                <w:rFonts w:cstheme="minorHAnsi"/>
                <w:sz w:val="18"/>
                <w:szCs w:val="20"/>
              </w:rPr>
              <w:t>placardable</w:t>
            </w:r>
            <w:r w:rsidRPr="001E5B2F">
              <w:rPr>
                <w:rFonts w:cstheme="minorHAnsi"/>
                <w:sz w:val="18"/>
                <w:szCs w:val="20"/>
              </w:rPr>
              <w:t xml:space="preserve"> materials by July 1 - must register if you are a person who offers for transportation or transports in commerce a shipment containing any of the following categories of hazardous materials (including hazardous wastes):</w:t>
            </w:r>
            <w:r w:rsidRPr="001E5B2F" w:rsidR="00D835E9">
              <w:rPr>
                <w:rFonts w:cstheme="minorHAnsi"/>
                <w:sz w:val="18"/>
                <w:szCs w:val="20"/>
              </w:rPr>
              <w:t xml:space="preserve"> (107.601)</w:t>
            </w:r>
          </w:p>
          <w:p w:rsidR="00100535" w:rsidRPr="009B638C" w:rsidP="00355855" w14:paraId="765E2B5C" w14:textId="77777777">
            <w:pPr>
              <w:numPr>
                <w:ilvl w:val="0"/>
                <w:numId w:val="45"/>
              </w:numPr>
              <w:shd w:val="clear" w:color="auto" w:fill="FFFFFF"/>
              <w:tabs>
                <w:tab w:val="num" w:pos="720"/>
              </w:tabs>
              <w:spacing w:before="100" w:beforeAutospacing="1" w:after="100" w:afterAutospacing="1"/>
              <w:ind w:left="720" w:hanging="360"/>
              <w:rPr>
                <w:rFonts w:cs="Calibri"/>
                <w:color w:val="212529"/>
                <w:sz w:val="18"/>
                <w:szCs w:val="20"/>
              </w:rPr>
            </w:pPr>
            <w:r w:rsidRPr="009B638C">
              <w:rPr>
                <w:rFonts w:cstheme="minorHAnsi"/>
                <w:color w:val="212529"/>
                <w:sz w:val="18"/>
                <w:szCs w:val="20"/>
              </w:rPr>
              <w:t>A </w:t>
            </w:r>
            <w:hyperlink r:id="rId12" w:anchor="Highway-Route-Controlled-Quantity" w:tooltip="highway route controlled quantity" w:history="1">
              <w:r w:rsidRPr="009B638C">
                <w:rPr>
                  <w:rFonts w:cstheme="minorHAnsi"/>
                  <w:color w:val="0079C0"/>
                  <w:sz w:val="18"/>
                  <w:szCs w:val="20"/>
                  <w:u w:val="single"/>
                </w:rPr>
                <w:t>highway route controlled quantity</w:t>
              </w:r>
            </w:hyperlink>
            <w:r w:rsidRPr="009B638C">
              <w:rPr>
                <w:rFonts w:cstheme="minorHAnsi"/>
                <w:color w:val="212529"/>
                <w:sz w:val="18"/>
                <w:szCs w:val="20"/>
              </w:rPr>
              <w:t xml:space="preserve"> of a Class 7 (radioactive) material, as defined in 49 CFR 173.403. A "highway </w:t>
            </w:r>
            <w:r w:rsidRPr="009B638C">
              <w:rPr>
                <w:rFonts w:cstheme="minorHAnsi"/>
                <w:color w:val="212529"/>
                <w:sz w:val="18"/>
                <w:szCs w:val="20"/>
              </w:rPr>
              <w:t>route controlled</w:t>
            </w:r>
            <w:r w:rsidRPr="009B638C">
              <w:rPr>
                <w:rFonts w:cstheme="minorHAnsi"/>
                <w:color w:val="212529"/>
                <w:sz w:val="18"/>
                <w:szCs w:val="20"/>
              </w:rPr>
              <w:t xml:space="preserve"> quantity" may be shipped by highway, rail, air, or water.</w:t>
            </w:r>
          </w:p>
          <w:p w:rsidR="00100535" w:rsidRPr="009B638C" w:rsidP="00355855" w14:paraId="15B24CC1" w14:textId="77777777">
            <w:pPr>
              <w:numPr>
                <w:ilvl w:val="0"/>
                <w:numId w:val="45"/>
              </w:numPr>
              <w:shd w:val="clear" w:color="auto" w:fill="FFFFFF"/>
              <w:tabs>
                <w:tab w:val="num" w:pos="720"/>
              </w:tabs>
              <w:spacing w:before="100" w:beforeAutospacing="1" w:after="100" w:afterAutospacing="1"/>
              <w:ind w:left="720" w:hanging="360"/>
              <w:rPr>
                <w:rFonts w:cs="Calibri"/>
                <w:color w:val="212529"/>
                <w:sz w:val="18"/>
                <w:szCs w:val="20"/>
              </w:rPr>
            </w:pPr>
            <w:r w:rsidRPr="009B638C">
              <w:rPr>
                <w:rFonts w:cstheme="minorHAnsi"/>
                <w:color w:val="212529"/>
                <w:sz w:val="18"/>
                <w:szCs w:val="20"/>
              </w:rPr>
              <w:t xml:space="preserve">More than 25 kilograms (55 pounds) of a </w:t>
            </w:r>
            <w:r w:rsidRPr="009B638C">
              <w:rPr>
                <w:rFonts w:cstheme="minorHAnsi"/>
                <w:color w:val="212529"/>
                <w:sz w:val="18"/>
                <w:szCs w:val="20"/>
              </w:rPr>
              <w:t>Division</w:t>
            </w:r>
            <w:r w:rsidRPr="009B638C">
              <w:rPr>
                <w:rFonts w:cstheme="minorHAnsi"/>
                <w:color w:val="212529"/>
                <w:sz w:val="18"/>
                <w:szCs w:val="20"/>
              </w:rPr>
              <w:t xml:space="preserve"> 1.1, 1.2, or 1.3 (explosive) material (see 49 CFR 173.50) in a motor vehicle, rail car, or freight container.</w:t>
            </w:r>
          </w:p>
          <w:p w:rsidR="00100535" w:rsidRPr="009B638C" w:rsidP="00355855" w14:paraId="743743FA" w14:textId="77777777">
            <w:pPr>
              <w:numPr>
                <w:ilvl w:val="0"/>
                <w:numId w:val="45"/>
              </w:numPr>
              <w:shd w:val="clear" w:color="auto" w:fill="FFFFFF"/>
              <w:tabs>
                <w:tab w:val="num" w:pos="720"/>
              </w:tabs>
              <w:spacing w:before="100" w:beforeAutospacing="1" w:after="100" w:afterAutospacing="1"/>
              <w:ind w:left="720" w:hanging="360"/>
              <w:rPr>
                <w:rFonts w:cs="Calibri"/>
                <w:color w:val="212529"/>
                <w:sz w:val="18"/>
                <w:szCs w:val="20"/>
              </w:rPr>
            </w:pPr>
            <w:r w:rsidRPr="009B638C">
              <w:rPr>
                <w:rFonts w:cstheme="minorHAnsi"/>
                <w:color w:val="212529"/>
                <w:sz w:val="18"/>
                <w:szCs w:val="20"/>
              </w:rPr>
              <w:t>More than one liter (1.06 quarts) per package of a "material extremely toxic by inhalation" (that is, a "material poisonous by inhalation" that meets the criteria for "hazard zone A" as specified in 49 CFR 173.116(a) for gases or 173.133(a) for liquids).</w:t>
            </w:r>
          </w:p>
          <w:p w:rsidR="00100535" w:rsidRPr="009B638C" w:rsidP="00355855" w14:paraId="0737D30C" w14:textId="77777777">
            <w:pPr>
              <w:numPr>
                <w:ilvl w:val="0"/>
                <w:numId w:val="45"/>
              </w:numPr>
              <w:shd w:val="clear" w:color="auto" w:fill="FFFFFF"/>
              <w:tabs>
                <w:tab w:val="num" w:pos="720"/>
              </w:tabs>
              <w:spacing w:before="100" w:beforeAutospacing="1" w:after="100" w:afterAutospacing="1"/>
              <w:ind w:left="720" w:hanging="360"/>
              <w:rPr>
                <w:rFonts w:cs="Calibri"/>
                <w:color w:val="212529"/>
                <w:sz w:val="18"/>
                <w:szCs w:val="20"/>
              </w:rPr>
            </w:pPr>
            <w:r w:rsidRPr="009B638C">
              <w:rPr>
                <w:rFonts w:cstheme="minorHAnsi"/>
                <w:color w:val="212529"/>
                <w:sz w:val="18"/>
                <w:szCs w:val="20"/>
              </w:rPr>
              <w:t>A hazardous material (including hazardous wastes) in a </w:t>
            </w:r>
            <w:hyperlink r:id="rId12" w:anchor="Bulk%20Packaging" w:tooltip="bulk packaging" w:history="1">
              <w:r w:rsidRPr="009B638C">
                <w:rPr>
                  <w:rFonts w:cstheme="minorHAnsi"/>
                  <w:color w:val="0079C0"/>
                  <w:sz w:val="18"/>
                  <w:szCs w:val="20"/>
                  <w:u w:val="single"/>
                </w:rPr>
                <w:t>bulk packaging</w:t>
              </w:r>
            </w:hyperlink>
            <w:r w:rsidRPr="009B638C">
              <w:rPr>
                <w:rFonts w:cstheme="minorHAnsi"/>
                <w:color w:val="212529"/>
                <w:sz w:val="18"/>
                <w:szCs w:val="20"/>
              </w:rPr>
              <w:t> having a capacity equal to or greater than 13,248 liters (3,500 gallons) for liquids or gases or more than 13.24 cubic meters (468 cubic feet) for solids. Please note that persons who offer or transport hazardous materials that do not require placarding (that is, Class 9 materials) in a bulk packaging with a capacity greater than 3,500 gallons or 468 cubic feet, must register.</w:t>
            </w:r>
          </w:p>
          <w:p w:rsidR="00100535" w:rsidRPr="009B638C" w:rsidP="00355855" w14:paraId="03A82557" w14:textId="77777777">
            <w:pPr>
              <w:numPr>
                <w:ilvl w:val="0"/>
                <w:numId w:val="45"/>
              </w:numPr>
              <w:shd w:val="clear" w:color="auto" w:fill="FFFFFF"/>
              <w:tabs>
                <w:tab w:val="num" w:pos="720"/>
              </w:tabs>
              <w:spacing w:before="100" w:beforeAutospacing="1" w:after="100" w:afterAutospacing="1"/>
              <w:ind w:left="720" w:hanging="360"/>
              <w:rPr>
                <w:rFonts w:cs="Calibri"/>
                <w:color w:val="212529"/>
                <w:sz w:val="18"/>
                <w:szCs w:val="20"/>
              </w:rPr>
            </w:pPr>
            <w:r w:rsidRPr="009B638C">
              <w:rPr>
                <w:rFonts w:cstheme="minorHAnsi"/>
                <w:color w:val="212529"/>
                <w:sz w:val="18"/>
                <w:szCs w:val="20"/>
              </w:rPr>
              <w:t>A shipment in other than a </w:t>
            </w:r>
            <w:hyperlink r:id="rId12" w:anchor="Bulk%20Packaging" w:tooltip="bulk packaging" w:history="1">
              <w:r w:rsidRPr="009B638C">
                <w:rPr>
                  <w:rFonts w:cstheme="minorHAnsi"/>
                  <w:color w:val="0079C0"/>
                  <w:sz w:val="18"/>
                  <w:szCs w:val="20"/>
                  <w:u w:val="single"/>
                </w:rPr>
                <w:t>bulk packaging</w:t>
              </w:r>
            </w:hyperlink>
            <w:r w:rsidRPr="009B638C">
              <w:rPr>
                <w:rFonts w:cstheme="minorHAnsi"/>
                <w:color w:val="212529"/>
                <w:sz w:val="18"/>
                <w:szCs w:val="20"/>
              </w:rPr>
              <w:t> of 2,268 kilograms (5,000 pounds) gross weight or more of one class of hazardous materials (including hazardous wastes) for which placarding of a vehicle, rail car, or freight container is required for that class.</w:t>
            </w:r>
          </w:p>
          <w:p w:rsidR="00100535" w:rsidRPr="009B638C" w:rsidP="007162F8" w14:paraId="64AD3400" w14:textId="77777777">
            <w:pPr>
              <w:numPr>
                <w:ilvl w:val="0"/>
                <w:numId w:val="45"/>
              </w:numPr>
              <w:shd w:val="clear" w:color="auto" w:fill="FFFFFF"/>
              <w:tabs>
                <w:tab w:val="num" w:pos="720"/>
              </w:tabs>
              <w:spacing w:before="100" w:beforeAutospacing="1"/>
              <w:ind w:left="720" w:hanging="360"/>
              <w:rPr>
                <w:rFonts w:cs="Calibri"/>
                <w:color w:val="212529"/>
                <w:sz w:val="18"/>
                <w:szCs w:val="20"/>
              </w:rPr>
            </w:pPr>
            <w:r w:rsidRPr="009B638C">
              <w:rPr>
                <w:rFonts w:cstheme="minorHAnsi"/>
                <w:color w:val="212529"/>
                <w:sz w:val="18"/>
                <w:szCs w:val="20"/>
              </w:rPr>
              <w:t xml:space="preserve">A quantity of hazardous material that requires </w:t>
            </w:r>
            <w:r w:rsidRPr="009B638C">
              <w:rPr>
                <w:rFonts w:cstheme="minorHAnsi"/>
                <w:color w:val="212529"/>
                <w:sz w:val="18"/>
                <w:szCs w:val="20"/>
              </w:rPr>
              <w:t>placarding.The</w:t>
            </w:r>
            <w:r w:rsidRPr="009B638C">
              <w:rPr>
                <w:rFonts w:cstheme="minorHAnsi"/>
                <w:color w:val="212529"/>
                <w:sz w:val="18"/>
                <w:szCs w:val="20"/>
              </w:rPr>
              <w:t xml:space="preserve"> offering and transporting of hazardous materials by </w:t>
            </w:r>
            <w:hyperlink r:id="rId12" w:anchor="Farmer" w:tooltip="farmers" w:history="1">
              <w:r w:rsidRPr="009B638C">
                <w:rPr>
                  <w:rFonts w:cstheme="minorHAnsi"/>
                  <w:color w:val="0079C0"/>
                  <w:sz w:val="18"/>
                  <w:szCs w:val="20"/>
                  <w:u w:val="single"/>
                </w:rPr>
                <w:t>farmers</w:t>
              </w:r>
            </w:hyperlink>
            <w:r w:rsidRPr="009B638C">
              <w:rPr>
                <w:rFonts w:cstheme="minorHAnsi"/>
                <w:color w:val="212529"/>
                <w:sz w:val="18"/>
                <w:szCs w:val="20"/>
              </w:rPr>
              <w:t> in direct support of their farming operations are excepted from this category of activities requiring registration. See the information on requirements for </w:t>
            </w:r>
            <w:hyperlink r:id="rId12" w:anchor="Farmer" w:tooltip="farmers" w:history="1">
              <w:r w:rsidRPr="009B638C">
                <w:rPr>
                  <w:rFonts w:cstheme="minorHAnsi"/>
                  <w:color w:val="0079C0"/>
                  <w:sz w:val="18"/>
                  <w:szCs w:val="20"/>
                  <w:u w:val="single"/>
                </w:rPr>
                <w:t>farmers</w:t>
              </w:r>
            </w:hyperlink>
            <w:r w:rsidRPr="009B638C">
              <w:rPr>
                <w:rFonts w:cstheme="minorHAnsi"/>
                <w:color w:val="212529"/>
                <w:sz w:val="18"/>
                <w:szCs w:val="20"/>
              </w:rPr>
              <w:t> below.</w:t>
            </w:r>
          </w:p>
          <w:p w:rsidR="00AE60C2" w:rsidRPr="009B638C" w:rsidP="001E5B2F" w14:paraId="63B0C315" w14:textId="77777777">
            <w:pPr>
              <w:tabs>
                <w:tab w:val="left" w:pos="6474"/>
              </w:tabs>
              <w:ind w:left="360"/>
              <w:rPr>
                <w:rFonts w:cs="Calibri"/>
                <w:sz w:val="18"/>
                <w:szCs w:val="20"/>
              </w:rPr>
            </w:pPr>
            <w:r w:rsidRPr="009B638C">
              <w:rPr>
                <w:rFonts w:cstheme="minorHAnsi"/>
                <w:b/>
                <w:sz w:val="18"/>
                <w:szCs w:val="20"/>
              </w:rPr>
              <w:t>1.1, 1.2, 1.3</w:t>
            </w:r>
            <w:r w:rsidRPr="009B638C">
              <w:rPr>
                <w:rFonts w:cstheme="minorHAnsi"/>
                <w:sz w:val="18"/>
                <w:szCs w:val="20"/>
              </w:rPr>
              <w:t xml:space="preserve"> – Any quantity</w:t>
            </w:r>
            <w:r w:rsidRPr="009B638C" w:rsidR="009B638C">
              <w:rPr>
                <w:rFonts w:cstheme="minorHAnsi"/>
                <w:sz w:val="18"/>
                <w:szCs w:val="20"/>
              </w:rPr>
              <w:t xml:space="preserve">, </w:t>
            </w:r>
            <w:r w:rsidRPr="009B638C">
              <w:rPr>
                <w:rFonts w:cstheme="minorHAnsi"/>
                <w:b/>
                <w:sz w:val="18"/>
                <w:szCs w:val="20"/>
              </w:rPr>
              <w:t>1.4, 1.5, 1.6</w:t>
            </w:r>
            <w:r w:rsidRPr="009B638C">
              <w:rPr>
                <w:rFonts w:cstheme="minorHAnsi"/>
                <w:sz w:val="18"/>
                <w:szCs w:val="20"/>
              </w:rPr>
              <w:t xml:space="preserve"> – 1,001 </w:t>
            </w:r>
            <w:r w:rsidRPr="009B638C">
              <w:rPr>
                <w:rFonts w:cstheme="minorHAnsi"/>
                <w:sz w:val="18"/>
                <w:szCs w:val="20"/>
              </w:rPr>
              <w:t>lbs</w:t>
            </w:r>
          </w:p>
          <w:p w:rsidR="00100535" w:rsidRPr="009B638C" w:rsidP="009B638C" w14:paraId="0F38E9BA" w14:textId="77777777">
            <w:pPr>
              <w:ind w:left="360"/>
              <w:rPr>
                <w:rFonts w:cs="Calibri"/>
                <w:sz w:val="18"/>
                <w:szCs w:val="20"/>
              </w:rPr>
            </w:pPr>
            <w:r w:rsidRPr="009B638C">
              <w:rPr>
                <w:rFonts w:cstheme="minorHAnsi"/>
                <w:b/>
                <w:sz w:val="18"/>
                <w:szCs w:val="20"/>
              </w:rPr>
              <w:t>2.1</w:t>
            </w:r>
            <w:r w:rsidRPr="009B638C" w:rsidR="00AE60C2">
              <w:rPr>
                <w:rFonts w:cstheme="minorHAnsi"/>
                <w:b/>
                <w:sz w:val="18"/>
                <w:szCs w:val="20"/>
              </w:rPr>
              <w:t>, 2.2</w:t>
            </w:r>
            <w:r w:rsidRPr="009B638C" w:rsidR="009B638C">
              <w:rPr>
                <w:rFonts w:cstheme="minorHAnsi"/>
                <w:sz w:val="18"/>
                <w:szCs w:val="20"/>
              </w:rPr>
              <w:t xml:space="preserve"> – 1,001 </w:t>
            </w:r>
            <w:r w:rsidRPr="009B638C" w:rsidR="009B638C">
              <w:rPr>
                <w:rFonts w:cstheme="minorHAnsi"/>
                <w:sz w:val="18"/>
                <w:szCs w:val="20"/>
              </w:rPr>
              <w:t>lbs</w:t>
            </w:r>
            <w:r w:rsidRPr="009B638C" w:rsidR="009B638C">
              <w:rPr>
                <w:rFonts w:cstheme="minorHAnsi"/>
                <w:sz w:val="18"/>
                <w:szCs w:val="20"/>
              </w:rPr>
              <w:t xml:space="preserve">, </w:t>
            </w:r>
            <w:r w:rsidRPr="009B638C">
              <w:rPr>
                <w:rFonts w:cstheme="minorHAnsi"/>
                <w:b/>
                <w:sz w:val="18"/>
                <w:szCs w:val="20"/>
              </w:rPr>
              <w:t>2.3</w:t>
            </w:r>
            <w:r w:rsidRPr="009B638C">
              <w:rPr>
                <w:rFonts w:cstheme="minorHAnsi"/>
                <w:sz w:val="18"/>
                <w:szCs w:val="20"/>
              </w:rPr>
              <w:t xml:space="preserve"> – Any quantity</w:t>
            </w:r>
          </w:p>
          <w:p w:rsidR="00100535" w:rsidRPr="009B638C" w:rsidP="009B638C" w14:paraId="156B4A08" w14:textId="77777777">
            <w:pPr>
              <w:ind w:left="360"/>
              <w:rPr>
                <w:rFonts w:cs="Calibri"/>
                <w:sz w:val="18"/>
                <w:szCs w:val="20"/>
              </w:rPr>
            </w:pPr>
            <w:r w:rsidRPr="009B638C">
              <w:rPr>
                <w:rFonts w:cstheme="minorHAnsi"/>
                <w:b/>
                <w:sz w:val="18"/>
                <w:szCs w:val="20"/>
              </w:rPr>
              <w:t>3</w:t>
            </w:r>
            <w:r w:rsidRPr="009B638C" w:rsidR="009B638C">
              <w:rPr>
                <w:rFonts w:cstheme="minorHAnsi"/>
                <w:b/>
                <w:sz w:val="18"/>
                <w:szCs w:val="20"/>
              </w:rPr>
              <w:t xml:space="preserve"> </w:t>
            </w:r>
            <w:r w:rsidRPr="009B638C" w:rsidR="009B638C">
              <w:rPr>
                <w:rFonts w:cstheme="minorHAnsi"/>
                <w:sz w:val="18"/>
                <w:szCs w:val="20"/>
              </w:rPr>
              <w:t xml:space="preserve">– 1,001 </w:t>
            </w:r>
            <w:r w:rsidRPr="009B638C" w:rsidR="009B638C">
              <w:rPr>
                <w:rFonts w:cstheme="minorHAnsi"/>
                <w:sz w:val="18"/>
                <w:szCs w:val="20"/>
              </w:rPr>
              <w:t>lbs</w:t>
            </w:r>
            <w:r w:rsidRPr="009B638C" w:rsidR="009B638C">
              <w:rPr>
                <w:rFonts w:cstheme="minorHAnsi"/>
                <w:sz w:val="18"/>
                <w:szCs w:val="20"/>
              </w:rPr>
              <w:t xml:space="preserve"> (flammable liquid), </w:t>
            </w:r>
            <w:r w:rsidRPr="009B638C">
              <w:rPr>
                <w:rFonts w:cstheme="minorHAnsi"/>
                <w:b/>
                <w:sz w:val="18"/>
                <w:szCs w:val="20"/>
              </w:rPr>
              <w:t>3</w:t>
            </w:r>
            <w:r w:rsidRPr="009B638C">
              <w:rPr>
                <w:rFonts w:cstheme="minorHAnsi"/>
                <w:sz w:val="18"/>
                <w:szCs w:val="20"/>
              </w:rPr>
              <w:t xml:space="preserve"> – In bulk (&gt;119 gallons) (combustible liquids)</w:t>
            </w:r>
          </w:p>
          <w:p w:rsidR="00100535" w:rsidRPr="009B638C" w:rsidP="009B638C" w14:paraId="5003D6FE" w14:textId="77777777">
            <w:pPr>
              <w:ind w:left="360"/>
              <w:rPr>
                <w:rFonts w:cs="Calibri"/>
                <w:sz w:val="18"/>
                <w:szCs w:val="20"/>
              </w:rPr>
            </w:pPr>
            <w:r w:rsidRPr="009B638C">
              <w:rPr>
                <w:rFonts w:cstheme="minorHAnsi"/>
                <w:b/>
                <w:sz w:val="18"/>
                <w:szCs w:val="20"/>
              </w:rPr>
              <w:t>4.1</w:t>
            </w:r>
            <w:r w:rsidRPr="009B638C" w:rsidR="00AE60C2">
              <w:rPr>
                <w:rFonts w:cstheme="minorHAnsi"/>
                <w:b/>
                <w:sz w:val="18"/>
                <w:szCs w:val="20"/>
              </w:rPr>
              <w:t>, 4.2</w:t>
            </w:r>
            <w:r w:rsidRPr="009B638C">
              <w:rPr>
                <w:rFonts w:cstheme="minorHAnsi"/>
                <w:sz w:val="18"/>
                <w:szCs w:val="20"/>
              </w:rPr>
              <w:t xml:space="preserve"> – 1,001</w:t>
            </w:r>
            <w:r w:rsidRPr="009B638C" w:rsidR="009B638C">
              <w:rPr>
                <w:rFonts w:cstheme="minorHAnsi"/>
                <w:sz w:val="18"/>
                <w:szCs w:val="20"/>
              </w:rPr>
              <w:t xml:space="preserve"> </w:t>
            </w:r>
            <w:r w:rsidRPr="009B638C" w:rsidR="009B638C">
              <w:rPr>
                <w:rFonts w:cstheme="minorHAnsi"/>
                <w:sz w:val="18"/>
                <w:szCs w:val="20"/>
              </w:rPr>
              <w:t>lbs</w:t>
            </w:r>
            <w:r w:rsidRPr="009B638C" w:rsidR="009B638C">
              <w:rPr>
                <w:rFonts w:cstheme="minorHAnsi"/>
                <w:sz w:val="18"/>
                <w:szCs w:val="20"/>
              </w:rPr>
              <w:t xml:space="preserve">, </w:t>
            </w:r>
            <w:r w:rsidRPr="009B638C">
              <w:rPr>
                <w:rFonts w:cstheme="minorHAnsi"/>
                <w:b/>
                <w:sz w:val="18"/>
                <w:szCs w:val="20"/>
              </w:rPr>
              <w:t>4.3</w:t>
            </w:r>
            <w:r w:rsidRPr="009B638C">
              <w:rPr>
                <w:rFonts w:cstheme="minorHAnsi"/>
                <w:sz w:val="18"/>
                <w:szCs w:val="20"/>
              </w:rPr>
              <w:t xml:space="preserve"> – Any quantity</w:t>
            </w:r>
          </w:p>
          <w:p w:rsidR="00100535" w:rsidRPr="009B638C" w:rsidP="00A4201F" w14:paraId="3E5BB00E" w14:textId="77777777">
            <w:pPr>
              <w:ind w:left="360"/>
              <w:rPr>
                <w:rFonts w:cs="Calibri"/>
                <w:sz w:val="18"/>
                <w:szCs w:val="20"/>
              </w:rPr>
            </w:pPr>
            <w:r w:rsidRPr="009B638C">
              <w:rPr>
                <w:rFonts w:cstheme="minorHAnsi"/>
                <w:b/>
                <w:sz w:val="18"/>
                <w:szCs w:val="20"/>
              </w:rPr>
              <w:t>5.1</w:t>
            </w:r>
            <w:r w:rsidRPr="009B638C" w:rsidR="00AE60C2">
              <w:rPr>
                <w:rFonts w:cstheme="minorHAnsi"/>
                <w:b/>
                <w:sz w:val="18"/>
                <w:szCs w:val="20"/>
              </w:rPr>
              <w:t>, 5.2</w:t>
            </w:r>
            <w:r w:rsidRPr="009B638C">
              <w:rPr>
                <w:rFonts w:cstheme="minorHAnsi"/>
                <w:sz w:val="18"/>
                <w:szCs w:val="20"/>
              </w:rPr>
              <w:t xml:space="preserve"> – 1,001 </w:t>
            </w:r>
            <w:r w:rsidRPr="009B638C">
              <w:rPr>
                <w:rFonts w:cstheme="minorHAnsi"/>
                <w:sz w:val="18"/>
                <w:szCs w:val="20"/>
              </w:rPr>
              <w:t>lbs</w:t>
            </w:r>
          </w:p>
          <w:p w:rsidR="00100535" w:rsidRPr="009B638C" w:rsidP="009B638C" w14:paraId="5E7DE47F" w14:textId="77777777">
            <w:pPr>
              <w:ind w:left="360"/>
              <w:rPr>
                <w:rFonts w:cs="Calibri"/>
                <w:sz w:val="18"/>
                <w:szCs w:val="20"/>
              </w:rPr>
            </w:pPr>
            <w:r w:rsidRPr="009B638C">
              <w:rPr>
                <w:rFonts w:cstheme="minorHAnsi"/>
                <w:b/>
                <w:sz w:val="18"/>
                <w:szCs w:val="20"/>
              </w:rPr>
              <w:t>6.1</w:t>
            </w:r>
            <w:r w:rsidRPr="009B638C">
              <w:rPr>
                <w:rFonts w:cstheme="minorHAnsi"/>
                <w:sz w:val="18"/>
                <w:szCs w:val="20"/>
              </w:rPr>
              <w:t xml:space="preserve"> – 1,001 </w:t>
            </w:r>
            <w:r w:rsidRPr="009B638C">
              <w:rPr>
                <w:rFonts w:cstheme="minorHAnsi"/>
                <w:sz w:val="18"/>
                <w:szCs w:val="20"/>
              </w:rPr>
              <w:t>lbs</w:t>
            </w:r>
            <w:r w:rsidRPr="009B638C">
              <w:rPr>
                <w:rFonts w:cstheme="minorHAnsi"/>
                <w:sz w:val="18"/>
                <w:szCs w:val="20"/>
              </w:rPr>
              <w:t xml:space="preserve">, </w:t>
            </w:r>
            <w:r w:rsidRPr="009B638C">
              <w:rPr>
                <w:rFonts w:cstheme="minorHAnsi"/>
                <w:b/>
                <w:sz w:val="18"/>
                <w:szCs w:val="20"/>
              </w:rPr>
              <w:t>6</w:t>
            </w:r>
            <w:r w:rsidRPr="009B638C">
              <w:rPr>
                <w:rFonts w:cstheme="minorHAnsi"/>
                <w:sz w:val="18"/>
                <w:szCs w:val="20"/>
              </w:rPr>
              <w:t xml:space="preserve"> – other than in halation hazard zones A, B – 1,001 </w:t>
            </w:r>
            <w:r w:rsidRPr="009B638C">
              <w:rPr>
                <w:rFonts w:cstheme="minorHAnsi"/>
                <w:sz w:val="18"/>
                <w:szCs w:val="20"/>
              </w:rPr>
              <w:t>lbs</w:t>
            </w:r>
          </w:p>
          <w:p w:rsidR="00100535" w:rsidRPr="009B638C" w:rsidP="00A4201F" w14:paraId="1EB3CD0E" w14:textId="77777777">
            <w:pPr>
              <w:ind w:left="360"/>
              <w:rPr>
                <w:rFonts w:cs="Calibri"/>
                <w:sz w:val="18"/>
                <w:szCs w:val="20"/>
              </w:rPr>
            </w:pPr>
            <w:r w:rsidRPr="009B638C">
              <w:rPr>
                <w:rFonts w:cstheme="minorHAnsi"/>
                <w:b/>
                <w:sz w:val="18"/>
                <w:szCs w:val="20"/>
              </w:rPr>
              <w:t xml:space="preserve">7 </w:t>
            </w:r>
            <w:r w:rsidRPr="009B638C">
              <w:rPr>
                <w:rFonts w:cstheme="minorHAnsi"/>
                <w:sz w:val="18"/>
                <w:szCs w:val="20"/>
              </w:rPr>
              <w:t>– any quantity</w:t>
            </w:r>
          </w:p>
          <w:p w:rsidR="00100535" w:rsidRPr="009B638C" w:rsidP="00A4201F" w14:paraId="72CE61A8" w14:textId="77777777">
            <w:pPr>
              <w:ind w:left="360"/>
              <w:rPr>
                <w:rFonts w:cs="Calibri"/>
                <w:sz w:val="18"/>
                <w:szCs w:val="20"/>
              </w:rPr>
            </w:pPr>
            <w:r w:rsidRPr="009B638C">
              <w:rPr>
                <w:rFonts w:cstheme="minorHAnsi"/>
                <w:b/>
                <w:sz w:val="18"/>
                <w:szCs w:val="20"/>
              </w:rPr>
              <w:t>8</w:t>
            </w:r>
            <w:r w:rsidRPr="009B638C">
              <w:rPr>
                <w:rFonts w:cstheme="minorHAnsi"/>
                <w:sz w:val="18"/>
                <w:szCs w:val="20"/>
              </w:rPr>
              <w:t xml:space="preserve"> – 1,001 </w:t>
            </w:r>
            <w:r w:rsidRPr="009B638C">
              <w:rPr>
                <w:rFonts w:cstheme="minorHAnsi"/>
                <w:sz w:val="18"/>
                <w:szCs w:val="20"/>
              </w:rPr>
              <w:t>lbs</w:t>
            </w:r>
          </w:p>
          <w:p w:rsidR="00100535" w:rsidP="009544C7" w14:paraId="7285667C" w14:textId="77777777">
            <w:pPr>
              <w:rPr>
                <w:rFonts w:cs="Calibri"/>
                <w:sz w:val="18"/>
                <w:szCs w:val="20"/>
              </w:rPr>
            </w:pPr>
            <w:r w:rsidRPr="009B638C">
              <w:rPr>
                <w:rFonts w:cstheme="minorHAnsi"/>
                <w:sz w:val="18"/>
                <w:szCs w:val="20"/>
              </w:rPr>
              <w:t xml:space="preserve">       </w:t>
            </w:r>
            <w:r w:rsidR="007162F8">
              <w:rPr>
                <w:rFonts w:cstheme="minorHAnsi"/>
                <w:sz w:val="18"/>
                <w:szCs w:val="20"/>
              </w:rPr>
              <w:t xml:space="preserve"> </w:t>
            </w:r>
            <w:r w:rsidRPr="009B638C">
              <w:rPr>
                <w:rFonts w:cstheme="minorHAnsi"/>
                <w:sz w:val="18"/>
                <w:szCs w:val="20"/>
              </w:rPr>
              <w:t xml:space="preserve"> </w:t>
            </w:r>
            <w:r w:rsidRPr="009B638C">
              <w:rPr>
                <w:rFonts w:cstheme="minorHAnsi"/>
                <w:b/>
                <w:sz w:val="18"/>
                <w:szCs w:val="20"/>
              </w:rPr>
              <w:t xml:space="preserve">9 </w:t>
            </w:r>
            <w:r w:rsidRPr="009B638C">
              <w:rPr>
                <w:rFonts w:cstheme="minorHAnsi"/>
                <w:sz w:val="18"/>
                <w:szCs w:val="20"/>
              </w:rPr>
              <w:t xml:space="preserve">– 1,001 </w:t>
            </w:r>
            <w:r w:rsidRPr="009B638C">
              <w:rPr>
                <w:rFonts w:cstheme="minorHAnsi"/>
                <w:sz w:val="18"/>
                <w:szCs w:val="20"/>
              </w:rPr>
              <w:t>lbs</w:t>
            </w:r>
            <w:r w:rsidRPr="009B638C">
              <w:rPr>
                <w:rFonts w:cstheme="minorHAnsi"/>
                <w:sz w:val="18"/>
                <w:szCs w:val="20"/>
              </w:rPr>
              <w:t xml:space="preserve"> (domestic transportation is exempt)</w:t>
            </w:r>
          </w:p>
          <w:p w:rsidR="007162F8" w:rsidRPr="007162F8" w:rsidP="007162F8" w14:paraId="02B99804" w14:textId="77777777">
            <w:pPr>
              <w:numPr>
                <w:ilvl w:val="0"/>
                <w:numId w:val="46"/>
              </w:numPr>
              <w:ind w:left="1080" w:hanging="360"/>
              <w:contextualSpacing/>
              <w:rPr>
                <w:sz w:val="20"/>
                <w:szCs w:val="20"/>
              </w:rPr>
            </w:pPr>
            <w:r w:rsidRPr="007162F8">
              <w:rPr>
                <w:sz w:val="18"/>
                <w:szCs w:val="20"/>
              </w:rPr>
              <w:t xml:space="preserve">Must notify DOT within 30 days of changes to the company name and address.  </w:t>
            </w:r>
          </w:p>
        </w:tc>
      </w:tr>
      <w:tr w14:paraId="1F4B65AF" w14:textId="77777777" w:rsidTr="001E5B2F">
        <w:tblPrEx>
          <w:tblW w:w="0" w:type="auto"/>
          <w:tblLook w:val="04A0"/>
        </w:tblPrEx>
        <w:tc>
          <w:tcPr>
            <w:tcW w:w="11016" w:type="dxa"/>
            <w:gridSpan w:val="3"/>
          </w:tcPr>
          <w:p w:rsidR="00100535" w:rsidP="00355855" w14:paraId="769CCE65" w14:textId="77777777">
            <w:pPr>
              <w:numPr>
                <w:ilvl w:val="0"/>
                <w:numId w:val="44"/>
              </w:numPr>
              <w:ind w:left="360" w:hanging="360"/>
              <w:contextualSpacing/>
              <w:rPr>
                <w:sz w:val="20"/>
                <w:szCs w:val="20"/>
              </w:rPr>
            </w:pPr>
            <w:r>
              <w:rPr>
                <w:sz w:val="20"/>
                <w:szCs w:val="20"/>
              </w:rPr>
              <w:t>DOT Security Plan – 172.800</w:t>
            </w:r>
          </w:p>
          <w:p w:rsidR="00100535" w:rsidRPr="00D12EE9" w:rsidP="00D12EE9" w14:paraId="78A6EE53" w14:textId="77777777">
            <w:pPr>
              <w:ind w:left="360"/>
              <w:contextualSpacing/>
              <w:rPr>
                <w:sz w:val="20"/>
                <w:szCs w:val="20"/>
              </w:rPr>
            </w:pPr>
            <w:r w:rsidRPr="00D12EE9">
              <w:rPr>
                <w:sz w:val="20"/>
                <w:szCs w:val="20"/>
              </w:rPr>
              <w:t>Each person who offers for transportation in commerce or transports in commerce one or more of the following hazardous materials must develop and adhere to a transportation security plan for hazardous materials that conforms to the requirements of this subpart. As used in this section, “large bulk quantity” refers to a quantity greater than 3,000 kg (6,614 pounds) for solids or 3,000 liters (792 gallons) for liquids and gases in a single packaging such as a cargo tank motor vehicle, portable tank, tank car, or other bulk container.</w:t>
            </w:r>
          </w:p>
          <w:p w:rsidR="00100535" w:rsidRPr="001E5B2F" w:rsidP="00D12EE9" w14:paraId="3711ED40" w14:textId="77777777">
            <w:pPr>
              <w:ind w:left="360"/>
              <w:contextualSpacing/>
              <w:rPr>
                <w:sz w:val="6"/>
                <w:szCs w:val="20"/>
              </w:rPr>
            </w:pPr>
          </w:p>
          <w:p w:rsidR="00100535" w:rsidRPr="009B638C" w:rsidP="00D12EE9" w14:paraId="45C776E8" w14:textId="77777777">
            <w:pPr>
              <w:ind w:left="360"/>
              <w:contextualSpacing/>
              <w:rPr>
                <w:sz w:val="18"/>
                <w:szCs w:val="20"/>
              </w:rPr>
            </w:pPr>
            <w:r w:rsidRPr="009B638C">
              <w:rPr>
                <w:sz w:val="18"/>
                <w:szCs w:val="20"/>
              </w:rPr>
              <w:t xml:space="preserve">(1) Any quantity of a </w:t>
            </w:r>
            <w:r w:rsidRPr="009B638C">
              <w:rPr>
                <w:sz w:val="18"/>
                <w:szCs w:val="20"/>
              </w:rPr>
              <w:t>Division</w:t>
            </w:r>
            <w:r w:rsidRPr="009B638C">
              <w:rPr>
                <w:sz w:val="18"/>
                <w:szCs w:val="20"/>
              </w:rPr>
              <w:t xml:space="preserve"> 1.1, 1.2, or 1.3 material;</w:t>
            </w:r>
          </w:p>
          <w:p w:rsidR="00100535" w:rsidRPr="009B638C" w:rsidP="00D12EE9" w14:paraId="10298723" w14:textId="77777777">
            <w:pPr>
              <w:ind w:left="360"/>
              <w:contextualSpacing/>
              <w:rPr>
                <w:sz w:val="18"/>
                <w:szCs w:val="20"/>
              </w:rPr>
            </w:pPr>
            <w:r w:rsidRPr="009B638C">
              <w:rPr>
                <w:sz w:val="18"/>
                <w:szCs w:val="20"/>
              </w:rPr>
              <w:t xml:space="preserve">(2) A quantity of a </w:t>
            </w:r>
            <w:r w:rsidRPr="009B638C">
              <w:rPr>
                <w:sz w:val="18"/>
                <w:szCs w:val="20"/>
              </w:rPr>
              <w:t>Division</w:t>
            </w:r>
            <w:r w:rsidRPr="009B638C">
              <w:rPr>
                <w:sz w:val="18"/>
                <w:szCs w:val="20"/>
              </w:rPr>
              <w:t xml:space="preserve"> 1.4, 1.5, or 1.6 material requiring placarding in accordance with subpart F of this part;</w:t>
            </w:r>
          </w:p>
          <w:p w:rsidR="00100535" w:rsidRPr="009B638C" w:rsidP="00D12EE9" w14:paraId="24320FED" w14:textId="77777777">
            <w:pPr>
              <w:ind w:left="360"/>
              <w:contextualSpacing/>
              <w:rPr>
                <w:sz w:val="18"/>
                <w:szCs w:val="20"/>
              </w:rPr>
            </w:pPr>
            <w:r w:rsidRPr="009B638C">
              <w:rPr>
                <w:sz w:val="18"/>
                <w:szCs w:val="20"/>
              </w:rPr>
              <w:t xml:space="preserve">(3) A large bulk quantity of Division 2.1 </w:t>
            </w:r>
            <w:r w:rsidRPr="009B638C">
              <w:rPr>
                <w:sz w:val="18"/>
                <w:szCs w:val="20"/>
              </w:rPr>
              <w:t>material;</w:t>
            </w:r>
          </w:p>
          <w:p w:rsidR="00100535" w:rsidRPr="009B638C" w:rsidP="00D12EE9" w14:paraId="2F99B224" w14:textId="77777777">
            <w:pPr>
              <w:ind w:left="360"/>
              <w:contextualSpacing/>
              <w:rPr>
                <w:sz w:val="18"/>
                <w:szCs w:val="20"/>
              </w:rPr>
            </w:pPr>
            <w:r w:rsidRPr="009B638C">
              <w:rPr>
                <w:sz w:val="18"/>
                <w:szCs w:val="20"/>
              </w:rPr>
              <w:t xml:space="preserve">(4) A large bulk quantity of Division 2.2 material with a subsidiary hazard of </w:t>
            </w:r>
            <w:r w:rsidRPr="009B638C">
              <w:rPr>
                <w:sz w:val="18"/>
                <w:szCs w:val="20"/>
              </w:rPr>
              <w:t>5.1;</w:t>
            </w:r>
          </w:p>
          <w:p w:rsidR="00100535" w:rsidRPr="009B638C" w:rsidP="00100535" w14:paraId="3653EE03" w14:textId="77777777">
            <w:pPr>
              <w:ind w:left="360"/>
              <w:contextualSpacing/>
              <w:rPr>
                <w:sz w:val="18"/>
                <w:szCs w:val="20"/>
              </w:rPr>
            </w:pPr>
            <w:r w:rsidRPr="009B638C">
              <w:rPr>
                <w:sz w:val="18"/>
                <w:szCs w:val="20"/>
              </w:rPr>
              <w:t xml:space="preserve">(5) Any quantity of a material poisonous by inhalation, as defined in §171.8 of this </w:t>
            </w:r>
            <w:r w:rsidRPr="009B638C">
              <w:rPr>
                <w:sz w:val="18"/>
                <w:szCs w:val="20"/>
              </w:rPr>
              <w:t>subchapter;</w:t>
            </w:r>
          </w:p>
          <w:p w:rsidR="00100535" w:rsidRPr="009B638C" w:rsidP="00D12EE9" w14:paraId="4CDEC840" w14:textId="77777777">
            <w:pPr>
              <w:ind w:left="360"/>
              <w:contextualSpacing/>
              <w:rPr>
                <w:sz w:val="18"/>
                <w:szCs w:val="20"/>
              </w:rPr>
            </w:pPr>
            <w:r w:rsidRPr="009B638C">
              <w:rPr>
                <w:sz w:val="18"/>
                <w:szCs w:val="20"/>
              </w:rPr>
              <w:t xml:space="preserve">(6) A large bulk quantity of a Class 3 material meeting the criteria for Packing Group I or </w:t>
            </w:r>
            <w:r w:rsidRPr="009B638C">
              <w:rPr>
                <w:sz w:val="18"/>
                <w:szCs w:val="20"/>
              </w:rPr>
              <w:t>II;</w:t>
            </w:r>
          </w:p>
          <w:p w:rsidR="00100535" w:rsidRPr="009B638C" w:rsidP="00D12EE9" w14:paraId="19B50CF4" w14:textId="77777777">
            <w:pPr>
              <w:ind w:left="360"/>
              <w:contextualSpacing/>
              <w:rPr>
                <w:sz w:val="18"/>
                <w:szCs w:val="20"/>
              </w:rPr>
            </w:pPr>
            <w:r w:rsidRPr="009B638C">
              <w:rPr>
                <w:sz w:val="18"/>
                <w:szCs w:val="20"/>
              </w:rPr>
              <w:t xml:space="preserve">(7) A quantity of desensitized explosives meeting the definition of Division 4.1 or Class 3 material requiring placarding in accordance with subpart F of this </w:t>
            </w:r>
            <w:r w:rsidRPr="009B638C">
              <w:rPr>
                <w:sz w:val="18"/>
                <w:szCs w:val="20"/>
              </w:rPr>
              <w:t>part;</w:t>
            </w:r>
          </w:p>
          <w:p w:rsidR="00100535" w:rsidRPr="009B638C" w:rsidP="00D12EE9" w14:paraId="51BEADFA" w14:textId="77777777">
            <w:pPr>
              <w:ind w:left="360"/>
              <w:contextualSpacing/>
              <w:rPr>
                <w:sz w:val="18"/>
                <w:szCs w:val="20"/>
              </w:rPr>
            </w:pPr>
            <w:r w:rsidRPr="009B638C">
              <w:rPr>
                <w:sz w:val="18"/>
                <w:szCs w:val="20"/>
              </w:rPr>
              <w:t xml:space="preserve">(8) A large bulk quantity of a </w:t>
            </w:r>
            <w:r w:rsidRPr="009B638C">
              <w:rPr>
                <w:sz w:val="18"/>
                <w:szCs w:val="20"/>
              </w:rPr>
              <w:t>Division</w:t>
            </w:r>
            <w:r w:rsidRPr="009B638C">
              <w:rPr>
                <w:sz w:val="18"/>
                <w:szCs w:val="20"/>
              </w:rPr>
              <w:t xml:space="preserve"> 4.2 material meeting the criteria for Packing Group I or II;</w:t>
            </w:r>
          </w:p>
          <w:p w:rsidR="00100535" w:rsidRPr="009B638C" w:rsidP="00D12EE9" w14:paraId="1B2538A6" w14:textId="77777777">
            <w:pPr>
              <w:ind w:left="360"/>
              <w:contextualSpacing/>
              <w:rPr>
                <w:sz w:val="18"/>
                <w:szCs w:val="20"/>
              </w:rPr>
            </w:pPr>
            <w:r w:rsidRPr="009B638C">
              <w:rPr>
                <w:sz w:val="18"/>
                <w:szCs w:val="20"/>
              </w:rPr>
              <w:t xml:space="preserve">(9) A quantity of a </w:t>
            </w:r>
            <w:r w:rsidRPr="009B638C">
              <w:rPr>
                <w:sz w:val="18"/>
                <w:szCs w:val="20"/>
              </w:rPr>
              <w:t>Division</w:t>
            </w:r>
            <w:r w:rsidRPr="009B638C">
              <w:rPr>
                <w:sz w:val="18"/>
                <w:szCs w:val="20"/>
              </w:rPr>
              <w:t xml:space="preserve"> 4.3 material requiring placarding in accordance with subpart F of this part;</w:t>
            </w:r>
          </w:p>
          <w:p w:rsidR="00100535" w:rsidRPr="009B638C" w:rsidP="00D12EE9" w14:paraId="7DFAF033" w14:textId="77777777">
            <w:pPr>
              <w:ind w:left="360"/>
              <w:contextualSpacing/>
              <w:rPr>
                <w:sz w:val="18"/>
                <w:szCs w:val="20"/>
              </w:rPr>
            </w:pPr>
            <w:r w:rsidRPr="009B638C">
              <w:rPr>
                <w:sz w:val="18"/>
                <w:szCs w:val="20"/>
              </w:rPr>
              <w:t xml:space="preserve">(10) A large bulk quantity of a </w:t>
            </w:r>
            <w:r w:rsidRPr="009B638C">
              <w:rPr>
                <w:sz w:val="18"/>
                <w:szCs w:val="20"/>
              </w:rPr>
              <w:t>Division</w:t>
            </w:r>
            <w:r w:rsidRPr="009B638C">
              <w:rPr>
                <w:sz w:val="18"/>
                <w:szCs w:val="20"/>
              </w:rPr>
              <w:t xml:space="preserve"> 5.1 material in Packing Groups I and II; perchlorates; or ammonium nitrate, ammonium nitrate fertilizers, or ammonium nitrate emulsions, suspensions, or gels;</w:t>
            </w:r>
          </w:p>
          <w:p w:rsidR="00100535" w:rsidRPr="009B638C" w:rsidP="00D12EE9" w14:paraId="1EDDC1B3" w14:textId="77777777">
            <w:pPr>
              <w:ind w:left="360"/>
              <w:contextualSpacing/>
              <w:rPr>
                <w:sz w:val="18"/>
                <w:szCs w:val="20"/>
              </w:rPr>
            </w:pPr>
            <w:r w:rsidRPr="009B638C">
              <w:rPr>
                <w:sz w:val="18"/>
                <w:szCs w:val="20"/>
              </w:rPr>
              <w:t xml:space="preserve">(11) Any quantity of organic peroxide, Type B, liquid or solid, temperature </w:t>
            </w:r>
            <w:r w:rsidRPr="009B638C">
              <w:rPr>
                <w:sz w:val="18"/>
                <w:szCs w:val="20"/>
              </w:rPr>
              <w:t>controlled;</w:t>
            </w:r>
          </w:p>
          <w:p w:rsidR="00100535" w:rsidRPr="009B638C" w:rsidP="00D12EE9" w14:paraId="3C5CBC88" w14:textId="77777777">
            <w:pPr>
              <w:ind w:left="360"/>
              <w:contextualSpacing/>
              <w:rPr>
                <w:sz w:val="18"/>
                <w:szCs w:val="20"/>
              </w:rPr>
            </w:pPr>
            <w:r w:rsidRPr="009B638C">
              <w:rPr>
                <w:sz w:val="18"/>
                <w:szCs w:val="20"/>
              </w:rPr>
              <w:t>(12) A large bulk quantity of Division 6.1 material (for a material poisonous by inhalation see paragraph (5) above</w:t>
            </w:r>
            <w:r w:rsidRPr="009B638C">
              <w:rPr>
                <w:sz w:val="18"/>
                <w:szCs w:val="20"/>
              </w:rPr>
              <w:t>);</w:t>
            </w:r>
          </w:p>
          <w:p w:rsidR="00100535" w:rsidRPr="009B638C" w:rsidP="00D12EE9" w14:paraId="4CB97257" w14:textId="77777777">
            <w:pPr>
              <w:ind w:left="360"/>
              <w:contextualSpacing/>
              <w:rPr>
                <w:sz w:val="18"/>
                <w:szCs w:val="20"/>
              </w:rPr>
            </w:pPr>
            <w:r w:rsidRPr="009B638C">
              <w:rPr>
                <w:sz w:val="18"/>
                <w:szCs w:val="20"/>
              </w:rPr>
              <w:t xml:space="preserve">(13) A select agent or toxin regulated by the Centers for Disease Control and Prevention under 42 CFR part 73 or the United States Department of Agriculture under 9 CFR part </w:t>
            </w:r>
            <w:r w:rsidRPr="009B638C">
              <w:rPr>
                <w:sz w:val="18"/>
                <w:szCs w:val="20"/>
              </w:rPr>
              <w:t>121;</w:t>
            </w:r>
          </w:p>
          <w:p w:rsidR="00100535" w:rsidRPr="009B638C" w:rsidP="00D12EE9" w14:paraId="016451A5" w14:textId="77777777">
            <w:pPr>
              <w:ind w:left="360"/>
              <w:contextualSpacing/>
              <w:rPr>
                <w:sz w:val="18"/>
                <w:szCs w:val="20"/>
              </w:rPr>
            </w:pPr>
            <w:r w:rsidRPr="009B638C">
              <w:rPr>
                <w:sz w:val="18"/>
                <w:szCs w:val="20"/>
              </w:rPr>
              <w:t>(14) A quantity of uranium hexafluoride requiring placarding under §172.505(b</w:t>
            </w:r>
            <w:r w:rsidRPr="009B638C">
              <w:rPr>
                <w:sz w:val="18"/>
                <w:szCs w:val="20"/>
              </w:rPr>
              <w:t>);</w:t>
            </w:r>
          </w:p>
          <w:p w:rsidR="00100535" w:rsidRPr="009B638C" w:rsidP="00D12EE9" w14:paraId="009CD8D9" w14:textId="77777777">
            <w:pPr>
              <w:ind w:left="360"/>
              <w:contextualSpacing/>
              <w:rPr>
                <w:sz w:val="18"/>
                <w:szCs w:val="20"/>
              </w:rPr>
            </w:pPr>
            <w:r w:rsidRPr="009B638C">
              <w:rPr>
                <w:sz w:val="18"/>
                <w:szCs w:val="20"/>
              </w:rPr>
              <w:t xml:space="preserve">(15) International Atomic Energy Agency Code of Conduct (IBR, see §171.7) Category 1 and 2 materials, Nuclear Regulatory Commission, Category </w:t>
            </w:r>
            <w:r w:rsidRPr="009B638C">
              <w:rPr>
                <w:sz w:val="18"/>
                <w:szCs w:val="20"/>
              </w:rPr>
              <w:t>1</w:t>
            </w:r>
            <w:r w:rsidRPr="009B638C">
              <w:rPr>
                <w:sz w:val="18"/>
                <w:szCs w:val="20"/>
              </w:rPr>
              <w:t xml:space="preserve"> and Category 2 radioactive materials as listed in Table 1, appendix A to 10 CFR part 37, and Highway Route Controlled quantities as defined in 49 CFR 173.403.</w:t>
            </w:r>
          </w:p>
          <w:p w:rsidR="00100535" w:rsidRPr="005B2D34" w:rsidP="009544C7" w14:paraId="1C37AF43" w14:textId="77777777">
            <w:pPr>
              <w:rPr>
                <w:sz w:val="20"/>
                <w:szCs w:val="20"/>
              </w:rPr>
            </w:pPr>
            <w:r w:rsidRPr="009B638C">
              <w:rPr>
                <w:sz w:val="18"/>
                <w:szCs w:val="20"/>
              </w:rPr>
              <w:t xml:space="preserve">        (16) A large bulk quantity of Class 8 material meeting the criteria for Packing Group I.</w:t>
            </w:r>
          </w:p>
        </w:tc>
      </w:tr>
      <w:tr w14:paraId="74D955B7" w14:textId="77777777" w:rsidTr="000E00EB">
        <w:tblPrEx>
          <w:tblW w:w="0" w:type="auto"/>
          <w:tblLook w:val="04A0"/>
        </w:tblPrEx>
        <w:tc>
          <w:tcPr>
            <w:tcW w:w="6498" w:type="dxa"/>
          </w:tcPr>
          <w:p w:rsidR="001E5B2F" w:rsidRPr="001E5B2F" w:rsidP="00D835E9" w14:paraId="2A88A894" w14:textId="77777777">
            <w:pPr>
              <w:numPr>
                <w:ilvl w:val="0"/>
                <w:numId w:val="44"/>
              </w:numPr>
              <w:ind w:left="360" w:hanging="360"/>
              <w:contextualSpacing/>
              <w:rPr>
                <w:sz w:val="20"/>
                <w:szCs w:val="20"/>
              </w:rPr>
            </w:pPr>
            <w:r>
              <w:rPr>
                <w:sz w:val="20"/>
                <w:szCs w:val="20"/>
              </w:rPr>
              <w:t xml:space="preserve">DOT HazMat training initial and </w:t>
            </w:r>
            <w:r>
              <w:rPr>
                <w:sz w:val="20"/>
                <w:szCs w:val="20"/>
              </w:rPr>
              <w:t>3 year</w:t>
            </w:r>
            <w:r>
              <w:rPr>
                <w:sz w:val="20"/>
                <w:szCs w:val="20"/>
              </w:rPr>
              <w:t xml:space="preserve"> refresher for anyone signing manifest of hazardous materials?</w:t>
            </w:r>
            <w:r w:rsidR="006A6763">
              <w:rPr>
                <w:sz w:val="20"/>
                <w:szCs w:val="20"/>
              </w:rPr>
              <w:t xml:space="preserve"> </w:t>
            </w:r>
            <w:r w:rsidRPr="006A6763" w:rsidR="006A6763">
              <w:rPr>
                <w:i/>
                <w:sz w:val="20"/>
                <w:szCs w:val="20"/>
              </w:rPr>
              <w:t>(Includes biohazard material</w:t>
            </w:r>
            <w:r w:rsidR="00D835E9">
              <w:rPr>
                <w:i/>
                <w:sz w:val="20"/>
                <w:szCs w:val="20"/>
              </w:rPr>
              <w:t>, Category 6.2</w:t>
            </w:r>
            <w:r w:rsidRPr="006A6763" w:rsidR="006A6763">
              <w:rPr>
                <w:i/>
                <w:sz w:val="20"/>
                <w:szCs w:val="20"/>
              </w:rPr>
              <w:t>)</w:t>
            </w:r>
            <w:r w:rsidR="006911C5">
              <w:rPr>
                <w:i/>
                <w:sz w:val="20"/>
                <w:szCs w:val="20"/>
              </w:rPr>
              <w:t xml:space="preserve"> </w:t>
            </w:r>
          </w:p>
          <w:p w:rsidR="0080712F" w:rsidP="001E5B2F" w14:paraId="57B80839" w14:textId="77777777">
            <w:pPr>
              <w:ind w:left="360"/>
              <w:contextualSpacing/>
              <w:rPr>
                <w:sz w:val="20"/>
                <w:szCs w:val="20"/>
              </w:rPr>
            </w:pPr>
            <w:r>
              <w:rPr>
                <w:sz w:val="20"/>
                <w:szCs w:val="20"/>
              </w:rPr>
              <w:t xml:space="preserve">Must include (1) General Awareness (2) Function specific (3) Safety and (4) Security awareness - </w:t>
            </w:r>
            <w:r w:rsidR="00471BEC">
              <w:rPr>
                <w:sz w:val="20"/>
                <w:szCs w:val="20"/>
              </w:rPr>
              <w:t>172.704</w:t>
            </w:r>
          </w:p>
        </w:tc>
        <w:tc>
          <w:tcPr>
            <w:tcW w:w="1440" w:type="dxa"/>
          </w:tcPr>
          <w:p w:rsidR="0080712F" w:rsidRPr="005B2D34" w:rsidP="009544C7" w14:paraId="4A205BB8" w14:textId="77777777">
            <w:pPr>
              <w:rPr>
                <w:sz w:val="20"/>
                <w:szCs w:val="20"/>
              </w:rPr>
            </w:pPr>
          </w:p>
        </w:tc>
        <w:tc>
          <w:tcPr>
            <w:tcW w:w="3078" w:type="dxa"/>
          </w:tcPr>
          <w:p w:rsidR="0080712F" w:rsidRPr="005B2D34" w:rsidP="009544C7" w14:paraId="566B7E4E" w14:textId="77777777">
            <w:pPr>
              <w:rPr>
                <w:sz w:val="20"/>
                <w:szCs w:val="20"/>
              </w:rPr>
            </w:pPr>
          </w:p>
        </w:tc>
      </w:tr>
    </w:tbl>
    <w:p w:rsidR="00FB55C5" w:rsidRPr="005B2D34" w:rsidP="001E5B2F" w14:paraId="50BA5673" w14:textId="77777777">
      <w:pPr>
        <w:spacing w:after="0" w:line="276" w:lineRule="auto"/>
        <w:rPr>
          <w:rFonts w:ascii="Calibri" w:eastAsia="Calibri" w:hAnsi="Calibri" w:cs="Times New Roman"/>
          <w:sz w:val="20"/>
          <w:szCs w:val="20"/>
        </w:rPr>
        <w:sectPr w:rsidSect="00F60C4E">
          <w:pgSz w:w="12240" w:h="15840"/>
          <w:pgMar w:top="720" w:right="720" w:bottom="720" w:left="720" w:header="720" w:footer="720" w:gutter="0"/>
          <w:cols w:space="720"/>
          <w:docGrid w:linePitch="360"/>
        </w:sectPr>
      </w:pPr>
    </w:p>
    <w:p w:rsidR="009F06D4" w:rsidRPr="009F06D4" w:rsidP="009F06D4">
      <w:pPr>
        <w:spacing w:after="0" w:line="240" w:lineRule="auto"/>
        <w:rPr>
          <w:rFonts w:ascii="Franklin Gothic Demi" w:eastAsia="Times New Roman" w:hAnsi="Franklin Gothic Demi" w:cs="Times New Roman"/>
          <w:sz w:val="48"/>
          <w:szCs w:val="20"/>
        </w:rPr>
      </w:pPr>
      <w:r w:rsidRPr="009F06D4">
        <w:rPr>
          <w:rFonts w:ascii="Franklin Gothic Demi" w:eastAsia="Times New Roman" w:hAnsi="Franklin Gothic Demi" w:cs="Times New Roman"/>
          <w:sz w:val="48"/>
          <w:szCs w:val="20"/>
        </w:rPr>
        <w:t>Emergency Response Plans for General Industry</w:t>
      </w:r>
    </w:p>
    <w:p w:rsidR="009F06D4" w:rsidRPr="009F06D4" w:rsidP="009F06D4">
      <w:pPr>
        <w:keepNext/>
        <w:widowControl w:val="0"/>
        <w:autoSpaceDE w:val="0"/>
        <w:autoSpaceDN w:val="0"/>
        <w:adjustRightInd w:val="0"/>
        <w:spacing w:after="0" w:line="240" w:lineRule="auto"/>
        <w:jc w:val="right"/>
        <w:outlineLvl w:val="4"/>
        <w:rPr>
          <w:rFonts w:ascii="Franklin Gothic Demi" w:eastAsia="Times New Roman" w:hAnsi="Franklin Gothic Demi" w:cs="Times New Roman"/>
          <w:sz w:val="40"/>
          <w:szCs w:val="44"/>
        </w:rPr>
      </w:pPr>
      <w:r w:rsidRPr="009F06D4">
        <w:rPr>
          <w:rFonts w:ascii="Times New Roman" w:eastAsia="Times New Roman" w:hAnsi="Times New Roman" w:cs="Times New Roman"/>
          <w:b/>
          <w:bCs/>
          <w:noProof/>
          <w:color w:val="990033"/>
          <w:sz w:val="20"/>
          <w:szCs w:val="44"/>
        </w:rPr>
        <mc:AlternateContent>
          <mc:Choice Requires="wps">
            <w:drawing>
              <wp:anchor distT="0" distB="0" distL="114300" distR="114300" simplePos="0" relativeHeight="251659264" behindDoc="0" locked="0" layoutInCell="1" allowOverlap="1">
                <wp:simplePos x="0" y="0"/>
                <wp:positionH relativeFrom="column">
                  <wp:posOffset>-1283970</wp:posOffset>
                </wp:positionH>
                <wp:positionV relativeFrom="paragraph">
                  <wp:posOffset>157480</wp:posOffset>
                </wp:positionV>
                <wp:extent cx="6640830" cy="0"/>
                <wp:effectExtent l="40005" t="43180" r="43815" b="42545"/>
                <wp:wrapNone/>
                <wp:docPr id="466600983"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40830" cy="0"/>
                        </a:xfrm>
                        <a:prstGeom prst="line">
                          <a:avLst/>
                        </a:prstGeom>
                        <a:noFill/>
                        <a:ln w="76200">
                          <a:solidFill>
                            <a:srgbClr val="C30538"/>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mso-height-percent:0;mso-height-relative:page;mso-width-percent:0;mso-width-relative:page;mso-wrap-distance-bottom:0;mso-wrap-distance-left:9pt;mso-wrap-distance-right:9pt;mso-wrap-distance-top:0;position:absolute;v-text-anchor:top;z-index:251658240" from="-101.1pt,12.4pt" to="421.8pt,12.4pt" fillcolor="this" stroked="t" strokecolor="#c30538" strokeweight="6pt">
                <v:stroke joinstyle="round"/>
              </v:line>
            </w:pict>
          </mc:Fallback>
        </mc:AlternateContent>
      </w:r>
    </w:p>
    <w:p w:rsidR="009F06D4" w:rsidRPr="009F06D4" w:rsidP="009F06D4">
      <w:pPr>
        <w:widowControl w:val="0"/>
        <w:autoSpaceDE w:val="0"/>
        <w:autoSpaceDN w:val="0"/>
        <w:adjustRightInd w:val="0"/>
        <w:spacing w:after="0" w:line="240" w:lineRule="auto"/>
        <w:jc w:val="right"/>
        <w:rPr>
          <w:rFonts w:ascii="Times New Roman" w:eastAsia="Times New Roman" w:hAnsi="Times New Roman" w:cs="Times New Roman"/>
          <w:b/>
          <w:bCs/>
          <w:sz w:val="24"/>
          <w:szCs w:val="44"/>
        </w:rPr>
      </w:pPr>
    </w:p>
    <w:p w:rsidR="005C5408" w:rsidRPr="009F06D4" w:rsidP="009F06D4">
      <w:pPr>
        <w:spacing w:after="0" w:line="240" w:lineRule="auto"/>
        <w:jc w:val="center"/>
        <w:rPr>
          <w:rFonts w:ascii="Roboto" w:hAnsi="Roboto" w:cs="Calibri"/>
          <w:b/>
          <w:color w:val="000000" w:themeColor="text1"/>
          <w:sz w:val="28"/>
          <w:szCs w:val="24"/>
        </w:rPr>
      </w:pPr>
      <w:r w:rsidRPr="009F06D4">
        <w:rPr>
          <w:rFonts w:ascii="Roboto" w:hAnsi="Roboto" w:cs="Calibri"/>
          <w:b/>
          <w:color w:val="000000" w:themeColor="text1"/>
          <w:sz w:val="28"/>
          <w:szCs w:val="24"/>
        </w:rPr>
        <w:t xml:space="preserve">What Emergency Response Plans are </w:t>
      </w:r>
      <w:r w:rsidRPr="009F06D4">
        <w:rPr>
          <w:rFonts w:ascii="Roboto" w:hAnsi="Roboto" w:cs="Calibri"/>
          <w:b/>
          <w:color w:val="000000" w:themeColor="text1"/>
          <w:sz w:val="28"/>
          <w:szCs w:val="24"/>
        </w:rPr>
        <w:t>You</w:t>
      </w:r>
      <w:r w:rsidRPr="009F06D4">
        <w:rPr>
          <w:rFonts w:ascii="Roboto" w:hAnsi="Roboto" w:cs="Calibri"/>
          <w:b/>
          <w:color w:val="000000" w:themeColor="text1"/>
          <w:sz w:val="28"/>
          <w:szCs w:val="24"/>
        </w:rPr>
        <w:t xml:space="preserve"> Required to Develop for Your Facility?</w:t>
      </w:r>
    </w:p>
    <w:p w:rsidR="005C5408" w:rsidP="005C5408">
      <w:pPr>
        <w:spacing w:after="0" w:line="240" w:lineRule="auto"/>
        <w:jc w:val="both"/>
        <w:rPr>
          <w:rFonts w:ascii="Roboto" w:hAnsi="Roboto" w:cs="Calibri"/>
          <w:color w:val="000000" w:themeColor="text1"/>
          <w:sz w:val="24"/>
          <w:szCs w:val="24"/>
        </w:rPr>
      </w:pPr>
    </w:p>
    <w:p w:rsidR="00D1313D" w:rsidP="005C5408">
      <w:pPr>
        <w:spacing w:after="0" w:line="240" w:lineRule="auto"/>
        <w:jc w:val="both"/>
        <w:rPr>
          <w:rFonts w:ascii="Roboto" w:hAnsi="Roboto" w:cs="Calibri"/>
          <w:color w:val="000000" w:themeColor="text1"/>
          <w:sz w:val="24"/>
          <w:szCs w:val="24"/>
        </w:rPr>
      </w:pPr>
      <w:r>
        <w:rPr>
          <w:rFonts w:ascii="Roboto" w:hAnsi="Roboto" w:cs="Calibri"/>
          <w:color w:val="000000" w:themeColor="text1"/>
          <w:sz w:val="24"/>
          <w:szCs w:val="24"/>
        </w:rPr>
        <w:t xml:space="preserve">In a review of environmental and safety regulations, you will find quite a few references to developing emergency response plans or emergency response procedures.  Each one has its own purpose and its own requirements.  </w:t>
      </w:r>
    </w:p>
    <w:p w:rsidR="00D1313D" w:rsidP="005C5408">
      <w:pPr>
        <w:spacing w:after="0" w:line="240" w:lineRule="auto"/>
        <w:jc w:val="both"/>
        <w:rPr>
          <w:rFonts w:ascii="Roboto" w:hAnsi="Roboto" w:cs="Calibri"/>
          <w:color w:val="000000" w:themeColor="text1"/>
          <w:sz w:val="24"/>
          <w:szCs w:val="24"/>
        </w:rPr>
      </w:pPr>
    </w:p>
    <w:p w:rsidR="00CF2997" w:rsidRPr="00CF2997" w:rsidP="005C5408">
      <w:pPr>
        <w:spacing w:after="0" w:line="240" w:lineRule="auto"/>
        <w:jc w:val="both"/>
        <w:rPr>
          <w:rFonts w:ascii="Roboto" w:hAnsi="Roboto" w:cs="Calibri"/>
          <w:color w:val="000000" w:themeColor="text1"/>
          <w:sz w:val="24"/>
          <w:szCs w:val="24"/>
        </w:rPr>
      </w:pPr>
      <w:r>
        <w:rPr>
          <w:rFonts w:ascii="Roboto" w:hAnsi="Roboto" w:cs="Calibri"/>
          <w:color w:val="000000" w:themeColor="text1"/>
          <w:sz w:val="24"/>
          <w:szCs w:val="24"/>
        </w:rPr>
        <w:t>The following is a</w:t>
      </w:r>
      <w:r w:rsidR="00075FA2">
        <w:rPr>
          <w:rFonts w:ascii="Roboto" w:hAnsi="Roboto" w:cs="Calibri"/>
          <w:color w:val="000000" w:themeColor="text1"/>
          <w:sz w:val="24"/>
          <w:szCs w:val="24"/>
        </w:rPr>
        <w:t xml:space="preserve"> list of the most commonly required emergency plans, along with their standards reference and a brief description</w:t>
      </w:r>
      <w:r w:rsidR="00D1313D">
        <w:rPr>
          <w:rFonts w:ascii="Roboto" w:hAnsi="Roboto" w:cs="Calibri"/>
          <w:color w:val="000000" w:themeColor="text1"/>
          <w:sz w:val="24"/>
          <w:szCs w:val="24"/>
        </w:rPr>
        <w:t xml:space="preserve"> of each</w:t>
      </w:r>
      <w:r w:rsidR="00075FA2">
        <w:rPr>
          <w:rFonts w:ascii="Roboto" w:hAnsi="Roboto" w:cs="Calibri"/>
          <w:color w:val="000000" w:themeColor="text1"/>
          <w:sz w:val="24"/>
          <w:szCs w:val="24"/>
        </w:rPr>
        <w:t>.  Which ones apply to you?</w:t>
      </w:r>
    </w:p>
    <w:p w:rsidR="00CF2997" w:rsidRPr="00CF2997" w:rsidP="000B541B">
      <w:pPr>
        <w:spacing w:after="0" w:line="240" w:lineRule="auto"/>
        <w:rPr>
          <w:rFonts w:ascii="Roboto" w:hAnsi="Roboto" w:cs="Calibri"/>
          <w:color w:val="000000" w:themeColor="text1"/>
          <w:sz w:val="24"/>
          <w:szCs w:val="24"/>
        </w:rPr>
      </w:pPr>
    </w:p>
    <w:p w:rsidR="000B541B" w:rsidRPr="00515A44" w:rsidP="009F06D4">
      <w:pPr>
        <w:pBdr>
          <w:bottom w:val="single" w:sz="4" w:space="1" w:color="auto"/>
        </w:pBdr>
        <w:spacing w:after="0" w:line="240" w:lineRule="auto"/>
        <w:rPr>
          <w:rFonts w:ascii="Roboto" w:hAnsi="Roboto" w:cs="Calibri"/>
          <w:b/>
          <w:color w:val="C30538"/>
          <w:sz w:val="28"/>
          <w:szCs w:val="24"/>
        </w:rPr>
      </w:pPr>
      <w:r w:rsidRPr="00515A44">
        <w:rPr>
          <w:rFonts w:ascii="Roboto" w:hAnsi="Roboto" w:cs="Calibri"/>
          <w:b/>
          <w:color w:val="C30538"/>
          <w:sz w:val="28"/>
          <w:szCs w:val="24"/>
        </w:rPr>
        <w:t>EPA</w:t>
      </w:r>
    </w:p>
    <w:p w:rsidR="00FA02FE" w:rsidRPr="00E662D0" w:rsidP="000B541B">
      <w:pPr>
        <w:spacing w:after="0" w:line="240" w:lineRule="auto"/>
        <w:rPr>
          <w:rFonts w:ascii="Roboto" w:hAnsi="Roboto" w:cs="Calibri"/>
          <w:b/>
          <w:color w:val="000000" w:themeColor="text1"/>
          <w:sz w:val="24"/>
          <w:szCs w:val="24"/>
        </w:rPr>
      </w:pPr>
    </w:p>
    <w:p w:rsidR="00E662D0" w:rsidRPr="00E662D0" w:rsidP="00E662D0">
      <w:pPr>
        <w:spacing w:after="0" w:line="240" w:lineRule="auto"/>
        <w:rPr>
          <w:rFonts w:ascii="Roboto" w:hAnsi="Roboto" w:cs="Calibri"/>
          <w:b/>
          <w:color w:val="000000"/>
          <w:sz w:val="23"/>
          <w:szCs w:val="23"/>
          <w:shd w:val="clear" w:color="auto" w:fill="FFFFFF"/>
        </w:rPr>
      </w:pPr>
      <w:r w:rsidRPr="00E662D0">
        <w:rPr>
          <w:rFonts w:ascii="Roboto" w:hAnsi="Roboto" w:cs="Calibri"/>
          <w:b/>
          <w:color w:val="000000"/>
          <w:sz w:val="23"/>
          <w:szCs w:val="23"/>
          <w:shd w:val="clear" w:color="auto" w:fill="FFFFFF"/>
        </w:rPr>
        <w:t xml:space="preserve">Spill Prevention, Control and Countermeasures </w:t>
      </w:r>
      <w:r w:rsidRPr="00E662D0">
        <w:rPr>
          <w:rFonts w:ascii="Roboto" w:hAnsi="Roboto" w:cs="Calibri"/>
          <w:b/>
          <w:color w:val="000000" w:themeColor="text1"/>
          <w:sz w:val="24"/>
          <w:szCs w:val="24"/>
        </w:rPr>
        <w:t>[</w:t>
      </w:r>
      <w:r w:rsidRPr="00E662D0">
        <w:rPr>
          <w:rFonts w:ascii="Roboto" w:hAnsi="Roboto" w:cs="Calibri"/>
          <w:b/>
          <w:i/>
          <w:color w:val="000000" w:themeColor="text1"/>
          <w:sz w:val="24"/>
          <w:szCs w:val="24"/>
        </w:rPr>
        <w:t>40 CFR 112</w:t>
      </w:r>
      <w:r w:rsidRPr="00E662D0">
        <w:rPr>
          <w:rFonts w:ascii="Roboto" w:hAnsi="Roboto" w:cs="Calibri"/>
          <w:b/>
          <w:color w:val="000000" w:themeColor="text1"/>
          <w:sz w:val="24"/>
          <w:szCs w:val="24"/>
        </w:rPr>
        <w:t>]</w:t>
      </w:r>
    </w:p>
    <w:p w:rsidR="00E662D0" w:rsidP="00E662D0">
      <w:pPr>
        <w:spacing w:after="0" w:line="240" w:lineRule="auto"/>
        <w:rPr>
          <w:rFonts w:ascii="Roboto" w:hAnsi="Roboto" w:cs="Calibri"/>
          <w:color w:val="000000"/>
          <w:sz w:val="23"/>
          <w:szCs w:val="23"/>
          <w:shd w:val="clear" w:color="auto" w:fill="FFFFFF"/>
        </w:rPr>
      </w:pPr>
    </w:p>
    <w:p w:rsidR="00E662D0" w:rsidP="00D1313D">
      <w:pPr>
        <w:spacing w:after="0" w:line="240" w:lineRule="auto"/>
        <w:jc w:val="both"/>
        <w:rPr>
          <w:rFonts w:ascii="Roboto" w:hAnsi="Roboto" w:cs="Calibri"/>
          <w:color w:val="000000"/>
          <w:sz w:val="23"/>
          <w:szCs w:val="23"/>
          <w:shd w:val="clear" w:color="auto" w:fill="FFFFFF"/>
        </w:rPr>
      </w:pPr>
      <w:r>
        <w:rPr>
          <w:rFonts w:ascii="Roboto" w:hAnsi="Roboto" w:cs="Calibri"/>
          <w:color w:val="000000"/>
          <w:sz w:val="23"/>
          <w:szCs w:val="23"/>
          <w:shd w:val="clear" w:color="auto" w:fill="FFFFFF"/>
        </w:rPr>
        <w:t>These plans, aka SPCC Plans</w:t>
      </w:r>
      <w:r w:rsidR="00D1313D">
        <w:rPr>
          <w:rFonts w:ascii="Roboto" w:hAnsi="Roboto" w:cs="Calibri"/>
          <w:color w:val="000000"/>
          <w:sz w:val="23"/>
          <w:szCs w:val="23"/>
          <w:shd w:val="clear" w:color="auto" w:fill="FFFFFF"/>
        </w:rPr>
        <w:t>,</w:t>
      </w:r>
      <w:r>
        <w:rPr>
          <w:rFonts w:ascii="Roboto" w:hAnsi="Roboto" w:cs="Calibri"/>
          <w:color w:val="000000"/>
          <w:sz w:val="23"/>
          <w:szCs w:val="23"/>
          <w:shd w:val="clear" w:color="auto" w:fill="FFFFFF"/>
        </w:rPr>
        <w:t xml:space="preserve"> cover all types of oils, including petroleum, fuel oil, sludge, vegetable oils, mineral oils and synthetic oils.  If your facility has the capacity aboveground of 1,320 gallons or more or underground capacity of 42,000 gallons or more, you quality for this regulation. </w:t>
      </w:r>
      <w:r w:rsidR="007A4731">
        <w:rPr>
          <w:rFonts w:ascii="Roboto" w:hAnsi="Roboto" w:cs="Calibri"/>
          <w:color w:val="000000"/>
          <w:sz w:val="23"/>
          <w:szCs w:val="23"/>
          <w:shd w:val="clear" w:color="auto" w:fill="FFFFFF"/>
        </w:rPr>
        <w:t xml:space="preserve"> </w:t>
      </w:r>
      <w:hyperlink r:id="rId13" w:history="1">
        <w:r w:rsidR="00D1313D">
          <w:rPr>
            <w:rFonts w:ascii="Roboto" w:hAnsi="Roboto" w:cs="Calibri"/>
            <w:color w:val="0563C1" w:themeColor="hyperlink"/>
            <w:sz w:val="23"/>
            <w:szCs w:val="23"/>
            <w:u w:val="single"/>
            <w:shd w:val="clear" w:color="auto" w:fill="FFFFFF"/>
          </w:rPr>
          <w:t>Read</w:t>
        </w:r>
        <w:r w:rsidRPr="007A4731" w:rsidR="007A4731">
          <w:rPr>
            <w:rFonts w:ascii="Roboto" w:hAnsi="Roboto" w:cs="Calibri"/>
            <w:color w:val="0563C1" w:themeColor="hyperlink"/>
            <w:sz w:val="23"/>
            <w:szCs w:val="23"/>
            <w:u w:val="single"/>
            <w:shd w:val="clear" w:color="auto" w:fill="FFFFFF"/>
          </w:rPr>
          <w:t xml:space="preserve"> more about SPCC Plans here.</w:t>
        </w:r>
      </w:hyperlink>
    </w:p>
    <w:p w:rsidR="00E662D0" w:rsidP="00E662D0">
      <w:pPr>
        <w:spacing w:after="0" w:line="240" w:lineRule="auto"/>
        <w:rPr>
          <w:rFonts w:ascii="Roboto" w:hAnsi="Roboto" w:cs="Calibri"/>
          <w:color w:val="000000"/>
          <w:sz w:val="23"/>
          <w:szCs w:val="23"/>
          <w:shd w:val="clear" w:color="auto" w:fill="FFFFFF"/>
        </w:rPr>
      </w:pPr>
    </w:p>
    <w:p w:rsidR="00E662D0" w:rsidRPr="00E662D0" w:rsidP="00E662D0">
      <w:pPr>
        <w:spacing w:after="0" w:line="240" w:lineRule="auto"/>
        <w:rPr>
          <w:rFonts w:ascii="Roboto" w:hAnsi="Roboto" w:cs="Calibri"/>
          <w:b/>
          <w:color w:val="000000" w:themeColor="text1"/>
          <w:sz w:val="24"/>
          <w:szCs w:val="24"/>
        </w:rPr>
      </w:pPr>
      <w:r w:rsidRPr="00E662D0">
        <w:rPr>
          <w:rFonts w:ascii="Roboto" w:hAnsi="Roboto" w:cs="Calibri"/>
          <w:b/>
          <w:color w:val="000000"/>
          <w:sz w:val="23"/>
          <w:szCs w:val="23"/>
          <w:shd w:val="clear" w:color="auto" w:fill="FFFFFF"/>
        </w:rPr>
        <w:t>Facility Response Plan</w:t>
      </w:r>
      <w:r w:rsidR="00907A55">
        <w:rPr>
          <w:rFonts w:ascii="Roboto" w:hAnsi="Roboto" w:cs="Calibri"/>
          <w:b/>
          <w:color w:val="000000"/>
          <w:sz w:val="23"/>
          <w:szCs w:val="23"/>
          <w:shd w:val="clear" w:color="auto" w:fill="FFFFFF"/>
        </w:rPr>
        <w:t>s</w:t>
      </w:r>
      <w:r w:rsidRPr="00E662D0">
        <w:rPr>
          <w:rFonts w:ascii="Roboto" w:hAnsi="Roboto" w:cs="Calibri"/>
          <w:b/>
          <w:color w:val="000000"/>
          <w:sz w:val="23"/>
          <w:szCs w:val="23"/>
          <w:shd w:val="clear" w:color="auto" w:fill="FFFFFF"/>
        </w:rPr>
        <w:t xml:space="preserve"> </w:t>
      </w:r>
      <w:r w:rsidRPr="00E662D0">
        <w:rPr>
          <w:rFonts w:ascii="Roboto" w:hAnsi="Roboto" w:cs="Calibri"/>
          <w:b/>
          <w:color w:val="000000" w:themeColor="text1"/>
          <w:sz w:val="24"/>
          <w:szCs w:val="24"/>
        </w:rPr>
        <w:t>[</w:t>
      </w:r>
      <w:r w:rsidRPr="00E662D0">
        <w:rPr>
          <w:rFonts w:ascii="Roboto" w:hAnsi="Roboto" w:cs="Calibri"/>
          <w:b/>
          <w:i/>
          <w:color w:val="000000" w:themeColor="text1"/>
          <w:sz w:val="24"/>
          <w:szCs w:val="24"/>
        </w:rPr>
        <w:t>40 CFR 112</w:t>
      </w:r>
      <w:r w:rsidRPr="00E662D0">
        <w:rPr>
          <w:rFonts w:ascii="Roboto" w:hAnsi="Roboto" w:cs="Calibri"/>
          <w:b/>
          <w:color w:val="000000" w:themeColor="text1"/>
          <w:sz w:val="24"/>
          <w:szCs w:val="24"/>
        </w:rPr>
        <w:t>]</w:t>
      </w:r>
    </w:p>
    <w:p w:rsidR="00E662D0" w:rsidP="00E662D0">
      <w:pPr>
        <w:spacing w:after="0" w:line="240" w:lineRule="auto"/>
        <w:rPr>
          <w:rFonts w:ascii="Roboto" w:hAnsi="Roboto" w:cs="Calibri"/>
          <w:color w:val="000000"/>
          <w:sz w:val="23"/>
          <w:szCs w:val="23"/>
          <w:shd w:val="clear" w:color="auto" w:fill="FFFFFF"/>
        </w:rPr>
      </w:pPr>
    </w:p>
    <w:p w:rsidR="000B541B" w:rsidP="007A4731">
      <w:pPr>
        <w:spacing w:after="0" w:line="240" w:lineRule="auto"/>
        <w:jc w:val="both"/>
        <w:rPr>
          <w:rFonts w:ascii="Roboto" w:hAnsi="Roboto" w:cs="Calibri"/>
          <w:color w:val="000000" w:themeColor="text1"/>
          <w:sz w:val="24"/>
          <w:szCs w:val="24"/>
        </w:rPr>
      </w:pPr>
      <w:r>
        <w:rPr>
          <w:rFonts w:ascii="Roboto" w:hAnsi="Roboto" w:cs="Calibri"/>
          <w:color w:val="000000" w:themeColor="text1"/>
          <w:sz w:val="24"/>
          <w:szCs w:val="24"/>
        </w:rPr>
        <w:t xml:space="preserve">If you have </w:t>
      </w:r>
      <w:r w:rsidRPr="00E662D0">
        <w:rPr>
          <w:rFonts w:ascii="Roboto" w:hAnsi="Roboto" w:cs="Calibri"/>
          <w:color w:val="000000" w:themeColor="text1"/>
          <w:sz w:val="24"/>
          <w:szCs w:val="24"/>
        </w:rPr>
        <w:t xml:space="preserve">over 42,000 gallons </w:t>
      </w:r>
      <w:r>
        <w:rPr>
          <w:rFonts w:ascii="Roboto" w:hAnsi="Roboto" w:cs="Calibri"/>
          <w:color w:val="000000" w:themeColor="text1"/>
          <w:sz w:val="24"/>
          <w:szCs w:val="24"/>
        </w:rPr>
        <w:t xml:space="preserve">of oils </w:t>
      </w:r>
      <w:r w:rsidRPr="00E662D0">
        <w:rPr>
          <w:rFonts w:ascii="Roboto" w:hAnsi="Roboto" w:cs="Calibri"/>
          <w:color w:val="000000" w:themeColor="text1"/>
          <w:sz w:val="24"/>
          <w:szCs w:val="24"/>
        </w:rPr>
        <w:t xml:space="preserve">and </w:t>
      </w:r>
      <w:r>
        <w:rPr>
          <w:rFonts w:ascii="Roboto" w:hAnsi="Roboto" w:cs="Calibri"/>
          <w:color w:val="000000" w:themeColor="text1"/>
          <w:sz w:val="24"/>
          <w:szCs w:val="24"/>
        </w:rPr>
        <w:t xml:space="preserve">are </w:t>
      </w:r>
      <w:r w:rsidRPr="00E662D0">
        <w:rPr>
          <w:rFonts w:ascii="Roboto" w:hAnsi="Roboto" w:cs="Calibri"/>
          <w:color w:val="000000" w:themeColor="text1"/>
          <w:sz w:val="24"/>
          <w:szCs w:val="24"/>
        </w:rPr>
        <w:t xml:space="preserve">transferring </w:t>
      </w:r>
      <w:r>
        <w:rPr>
          <w:rFonts w:ascii="Roboto" w:hAnsi="Roboto" w:cs="Calibri"/>
          <w:color w:val="000000" w:themeColor="text1"/>
          <w:sz w:val="24"/>
          <w:szCs w:val="24"/>
        </w:rPr>
        <w:t xml:space="preserve">them over water to/from vessels, </w:t>
      </w:r>
      <w:r w:rsidRPr="00E662D0">
        <w:rPr>
          <w:rFonts w:ascii="Roboto" w:hAnsi="Roboto" w:cs="Calibri"/>
          <w:color w:val="000000" w:themeColor="text1"/>
          <w:sz w:val="24"/>
          <w:szCs w:val="24"/>
        </w:rPr>
        <w:t>or if you have over 1,000,000 gallons and meet certain criteria</w:t>
      </w:r>
      <w:r>
        <w:rPr>
          <w:rFonts w:ascii="Roboto" w:hAnsi="Roboto" w:cs="Calibri"/>
          <w:color w:val="000000" w:themeColor="text1"/>
          <w:sz w:val="24"/>
          <w:szCs w:val="24"/>
        </w:rPr>
        <w:t xml:space="preserve">, you are required to additionally have a Facility Response Plan, or FRP.  </w:t>
      </w:r>
      <w:r w:rsidR="007A4731">
        <w:rPr>
          <w:rFonts w:ascii="Roboto" w:hAnsi="Roboto" w:cs="Calibri"/>
          <w:color w:val="000000" w:themeColor="text1"/>
          <w:sz w:val="24"/>
          <w:szCs w:val="24"/>
        </w:rPr>
        <w:t>Both the SPCC and FRP are plans from the Federal Water Pollution Control Act.</w:t>
      </w:r>
    </w:p>
    <w:p w:rsidR="007A4731" w:rsidP="00E662D0">
      <w:pPr>
        <w:spacing w:after="0" w:line="240" w:lineRule="auto"/>
        <w:rPr>
          <w:rFonts w:ascii="Roboto" w:hAnsi="Roboto" w:cs="Calibri"/>
          <w:color w:val="000000" w:themeColor="text1"/>
          <w:sz w:val="24"/>
          <w:szCs w:val="24"/>
        </w:rPr>
      </w:pPr>
    </w:p>
    <w:p w:rsidR="007A4731" w:rsidRPr="0053715B" w:rsidP="00E662D0">
      <w:pPr>
        <w:spacing w:after="0" w:line="240" w:lineRule="auto"/>
        <w:rPr>
          <w:rFonts w:ascii="Roboto" w:hAnsi="Roboto" w:cs="Calibri"/>
          <w:b/>
          <w:color w:val="000000" w:themeColor="text1"/>
          <w:sz w:val="24"/>
          <w:szCs w:val="24"/>
        </w:rPr>
      </w:pPr>
      <w:r w:rsidRPr="0053715B">
        <w:rPr>
          <w:rFonts w:ascii="Roboto" w:hAnsi="Roboto" w:cs="Calibri"/>
          <w:b/>
          <w:color w:val="000000" w:themeColor="text1"/>
          <w:sz w:val="24"/>
          <w:szCs w:val="24"/>
        </w:rPr>
        <w:t>Risk Management Plans [</w:t>
      </w:r>
      <w:r w:rsidRPr="00513E45">
        <w:rPr>
          <w:rFonts w:ascii="Roboto" w:hAnsi="Roboto" w:cs="Calibri"/>
          <w:b/>
          <w:i/>
          <w:color w:val="000000" w:themeColor="text1"/>
          <w:sz w:val="24"/>
          <w:szCs w:val="24"/>
        </w:rPr>
        <w:t>40 CFR 68</w:t>
      </w:r>
      <w:r w:rsidRPr="0053715B">
        <w:rPr>
          <w:rFonts w:ascii="Roboto" w:hAnsi="Roboto" w:cs="Calibri"/>
          <w:b/>
          <w:color w:val="000000" w:themeColor="text1"/>
          <w:sz w:val="24"/>
          <w:szCs w:val="24"/>
        </w:rPr>
        <w:t>]</w:t>
      </w:r>
    </w:p>
    <w:p w:rsidR="007A4731" w:rsidP="00E662D0">
      <w:pPr>
        <w:spacing w:after="0" w:line="240" w:lineRule="auto"/>
        <w:rPr>
          <w:rFonts w:ascii="Roboto" w:hAnsi="Roboto" w:cs="Calibri"/>
          <w:color w:val="000000" w:themeColor="text1"/>
          <w:sz w:val="24"/>
          <w:szCs w:val="24"/>
        </w:rPr>
      </w:pPr>
    </w:p>
    <w:p w:rsidR="007A4731" w:rsidP="00513E45">
      <w:pPr>
        <w:spacing w:after="0" w:line="240" w:lineRule="auto"/>
        <w:jc w:val="both"/>
        <w:rPr>
          <w:rFonts w:ascii="Roboto" w:hAnsi="Roboto" w:cs="Calibri"/>
          <w:color w:val="000000" w:themeColor="text1"/>
          <w:sz w:val="24"/>
          <w:szCs w:val="24"/>
        </w:rPr>
      </w:pPr>
      <w:r>
        <w:rPr>
          <w:rFonts w:ascii="Roboto" w:hAnsi="Roboto" w:cs="Calibri"/>
          <w:color w:val="000000" w:themeColor="text1"/>
          <w:sz w:val="24"/>
          <w:szCs w:val="24"/>
        </w:rPr>
        <w:t xml:space="preserve">Risk Management Plans, or RMPs, come from the Clean Air Act.  </w:t>
      </w:r>
      <w:r w:rsidR="00513E45">
        <w:rPr>
          <w:rFonts w:ascii="Roboto" w:hAnsi="Roboto" w:cs="Calibri"/>
          <w:color w:val="000000" w:themeColor="text1"/>
          <w:sz w:val="24"/>
          <w:szCs w:val="24"/>
        </w:rPr>
        <w:t xml:space="preserve">These are for facilities such as chemical manufacturers, water treatment plants, cold storage facilities, and COOPs that </w:t>
      </w:r>
      <w:r>
        <w:rPr>
          <w:rFonts w:ascii="Roboto" w:hAnsi="Roboto" w:cs="Calibri"/>
          <w:color w:val="000000" w:themeColor="text1"/>
          <w:sz w:val="24"/>
          <w:szCs w:val="24"/>
        </w:rPr>
        <w:t xml:space="preserve">store regulated </w:t>
      </w:r>
      <w:r w:rsidR="00513E45">
        <w:rPr>
          <w:rFonts w:ascii="Roboto" w:hAnsi="Roboto" w:cs="Calibri"/>
          <w:color w:val="000000" w:themeColor="text1"/>
          <w:sz w:val="24"/>
          <w:szCs w:val="24"/>
        </w:rPr>
        <w:t>substances in quantities greater than listed thresholds.</w:t>
      </w:r>
    </w:p>
    <w:p w:rsidR="007A4731" w:rsidRPr="00E662D0" w:rsidP="00E662D0">
      <w:pPr>
        <w:spacing w:after="0" w:line="240" w:lineRule="auto"/>
        <w:rPr>
          <w:rFonts w:ascii="Roboto" w:hAnsi="Roboto" w:cs="Calibri"/>
          <w:color w:val="000000" w:themeColor="text1"/>
          <w:sz w:val="24"/>
          <w:szCs w:val="24"/>
        </w:rPr>
      </w:pPr>
    </w:p>
    <w:p w:rsidR="000B541B" w:rsidRPr="00513E45" w:rsidP="00513E45">
      <w:pPr>
        <w:spacing w:after="0" w:line="240" w:lineRule="auto"/>
        <w:rPr>
          <w:rFonts w:ascii="Roboto" w:hAnsi="Roboto" w:cs="Calibri"/>
          <w:b/>
          <w:color w:val="000000" w:themeColor="text1"/>
          <w:sz w:val="24"/>
          <w:szCs w:val="24"/>
        </w:rPr>
      </w:pPr>
      <w:r w:rsidRPr="00513E45">
        <w:rPr>
          <w:rFonts w:ascii="Roboto" w:hAnsi="Roboto" w:cs="Calibri"/>
          <w:b/>
          <w:color w:val="000000" w:themeColor="text1"/>
          <w:sz w:val="24"/>
          <w:szCs w:val="24"/>
        </w:rPr>
        <w:t>Hazardous Waste Contingency Plans [</w:t>
      </w:r>
      <w:r w:rsidRPr="00513E45">
        <w:rPr>
          <w:rFonts w:ascii="Roboto" w:hAnsi="Roboto" w:cs="Calibri"/>
          <w:b/>
          <w:i/>
          <w:color w:val="000000" w:themeColor="text1"/>
          <w:sz w:val="24"/>
          <w:szCs w:val="24"/>
        </w:rPr>
        <w:t>40 CFR 262</w:t>
      </w:r>
      <w:r w:rsidRPr="00513E45">
        <w:rPr>
          <w:rFonts w:ascii="Roboto" w:hAnsi="Roboto" w:cs="Calibri"/>
          <w:b/>
          <w:color w:val="000000" w:themeColor="text1"/>
          <w:sz w:val="24"/>
          <w:szCs w:val="24"/>
        </w:rPr>
        <w:t>]</w:t>
      </w:r>
    </w:p>
    <w:p w:rsidR="00513E45" w:rsidP="00513E45">
      <w:pPr>
        <w:spacing w:after="0" w:line="240" w:lineRule="auto"/>
        <w:rPr>
          <w:rFonts w:ascii="Roboto" w:hAnsi="Roboto" w:cs="Calibri"/>
          <w:color w:val="000000" w:themeColor="text1"/>
          <w:sz w:val="24"/>
          <w:szCs w:val="24"/>
        </w:rPr>
      </w:pPr>
    </w:p>
    <w:p w:rsidR="000B541B" w:rsidRPr="00FA02FE" w:rsidP="00513E45">
      <w:pPr>
        <w:spacing w:after="0" w:line="240" w:lineRule="auto"/>
        <w:jc w:val="both"/>
        <w:rPr>
          <w:rFonts w:ascii="Roboto" w:hAnsi="Roboto" w:cs="Calibri"/>
          <w:color w:val="000000" w:themeColor="text1"/>
          <w:sz w:val="24"/>
          <w:szCs w:val="24"/>
        </w:rPr>
      </w:pPr>
      <w:r>
        <w:rPr>
          <w:rFonts w:ascii="Roboto" w:hAnsi="Roboto" w:cs="Calibri"/>
          <w:color w:val="000000" w:themeColor="text1"/>
          <w:sz w:val="24"/>
          <w:szCs w:val="24"/>
        </w:rPr>
        <w:t xml:space="preserve">A part of the RCRA hazardous waste regulations, these plans apply to both </w:t>
      </w:r>
      <w:r w:rsidRPr="00FA02FE">
        <w:rPr>
          <w:rFonts w:ascii="Roboto" w:hAnsi="Roboto" w:cs="Calibri"/>
          <w:color w:val="000000" w:themeColor="text1"/>
          <w:sz w:val="24"/>
          <w:szCs w:val="24"/>
        </w:rPr>
        <w:t xml:space="preserve">small and large quantity generators.  The term </w:t>
      </w:r>
      <w:r>
        <w:rPr>
          <w:rFonts w:ascii="Roboto" w:hAnsi="Roboto" w:cs="Calibri"/>
          <w:color w:val="000000" w:themeColor="text1"/>
          <w:sz w:val="24"/>
          <w:szCs w:val="24"/>
        </w:rPr>
        <w:t>“</w:t>
      </w:r>
      <w:r w:rsidRPr="00FA02FE">
        <w:rPr>
          <w:rFonts w:ascii="Roboto" w:hAnsi="Roboto" w:cs="Calibri"/>
          <w:color w:val="000000" w:themeColor="text1"/>
          <w:sz w:val="24"/>
          <w:szCs w:val="24"/>
        </w:rPr>
        <w:t>contingency plan</w:t>
      </w:r>
      <w:r>
        <w:rPr>
          <w:rFonts w:ascii="Roboto" w:hAnsi="Roboto" w:cs="Calibri"/>
          <w:color w:val="000000" w:themeColor="text1"/>
          <w:sz w:val="24"/>
          <w:szCs w:val="24"/>
        </w:rPr>
        <w:t>”</w:t>
      </w:r>
      <w:r w:rsidRPr="00FA02FE">
        <w:rPr>
          <w:rFonts w:ascii="Roboto" w:hAnsi="Roboto" w:cs="Calibri"/>
          <w:color w:val="000000" w:themeColor="text1"/>
          <w:sz w:val="24"/>
          <w:szCs w:val="24"/>
        </w:rPr>
        <w:t xml:space="preserve"> is only for large quantity generators.  Small quantity generators </w:t>
      </w:r>
      <w:r w:rsidRPr="00FA02FE">
        <w:rPr>
          <w:rFonts w:ascii="Roboto" w:hAnsi="Roboto" w:cs="Calibri"/>
          <w:color w:val="000000" w:themeColor="text1"/>
          <w:sz w:val="24"/>
          <w:szCs w:val="24"/>
        </w:rPr>
        <w:t>don’t</w:t>
      </w:r>
      <w:r w:rsidRPr="00FA02FE">
        <w:rPr>
          <w:rFonts w:ascii="Roboto" w:hAnsi="Roboto" w:cs="Calibri"/>
          <w:color w:val="000000" w:themeColor="text1"/>
          <w:sz w:val="24"/>
          <w:szCs w:val="24"/>
        </w:rPr>
        <w:t xml:space="preserve"> have a </w:t>
      </w:r>
      <w:r>
        <w:rPr>
          <w:rFonts w:ascii="Roboto" w:hAnsi="Roboto" w:cs="Calibri"/>
          <w:color w:val="000000" w:themeColor="text1"/>
          <w:sz w:val="24"/>
          <w:szCs w:val="24"/>
        </w:rPr>
        <w:t xml:space="preserve">similar </w:t>
      </w:r>
      <w:r w:rsidRPr="00FA02FE">
        <w:rPr>
          <w:rFonts w:ascii="Roboto" w:hAnsi="Roboto" w:cs="Calibri"/>
          <w:color w:val="000000" w:themeColor="text1"/>
          <w:sz w:val="24"/>
          <w:szCs w:val="24"/>
        </w:rPr>
        <w:t xml:space="preserve">cool term but </w:t>
      </w:r>
      <w:r>
        <w:rPr>
          <w:rFonts w:ascii="Roboto" w:hAnsi="Roboto" w:cs="Calibri"/>
          <w:color w:val="000000" w:themeColor="text1"/>
          <w:sz w:val="24"/>
          <w:szCs w:val="24"/>
        </w:rPr>
        <w:t xml:space="preserve">they </w:t>
      </w:r>
      <w:r w:rsidRPr="00FA02FE">
        <w:rPr>
          <w:rFonts w:ascii="Roboto" w:hAnsi="Roboto" w:cs="Calibri"/>
          <w:color w:val="000000" w:themeColor="text1"/>
          <w:sz w:val="24"/>
          <w:szCs w:val="24"/>
        </w:rPr>
        <w:t xml:space="preserve">still need </w:t>
      </w:r>
      <w:r>
        <w:rPr>
          <w:rFonts w:ascii="Roboto" w:hAnsi="Roboto" w:cs="Calibri"/>
          <w:color w:val="000000" w:themeColor="text1"/>
          <w:sz w:val="24"/>
          <w:szCs w:val="24"/>
        </w:rPr>
        <w:t xml:space="preserve">to develop </w:t>
      </w:r>
      <w:r w:rsidRPr="00FA02FE">
        <w:rPr>
          <w:rFonts w:ascii="Roboto" w:hAnsi="Roboto" w:cs="Calibri"/>
          <w:color w:val="000000" w:themeColor="text1"/>
          <w:sz w:val="24"/>
          <w:szCs w:val="24"/>
        </w:rPr>
        <w:t xml:space="preserve">emergency procedures.  </w:t>
      </w:r>
    </w:p>
    <w:p w:rsidR="000B541B" w:rsidRPr="00FA02FE" w:rsidP="000B541B">
      <w:pPr>
        <w:spacing w:after="0" w:line="240" w:lineRule="auto"/>
        <w:rPr>
          <w:rFonts w:ascii="Roboto" w:hAnsi="Roboto" w:cs="Calibri"/>
          <w:color w:val="000000" w:themeColor="text1"/>
          <w:sz w:val="24"/>
          <w:szCs w:val="24"/>
        </w:rPr>
      </w:pPr>
    </w:p>
    <w:p w:rsidR="009F06D4">
      <w:pPr>
        <w:rPr>
          <w:rFonts w:ascii="Roboto" w:hAnsi="Roboto" w:cs="Calibri"/>
          <w:b/>
          <w:color w:val="C00000"/>
          <w:sz w:val="28"/>
          <w:szCs w:val="24"/>
        </w:rPr>
      </w:pPr>
      <w:r>
        <w:rPr>
          <w:rFonts w:ascii="Roboto" w:hAnsi="Roboto" w:cs="Calibri"/>
          <w:b/>
          <w:color w:val="C00000"/>
          <w:sz w:val="28"/>
          <w:szCs w:val="24"/>
        </w:rPr>
        <w:br w:type="page"/>
      </w:r>
    </w:p>
    <w:p w:rsidR="000B541B" w:rsidRPr="00515A44" w:rsidP="009F06D4">
      <w:pPr>
        <w:pBdr>
          <w:bottom w:val="single" w:sz="4" w:space="1" w:color="auto"/>
        </w:pBdr>
        <w:spacing w:after="0" w:line="240" w:lineRule="auto"/>
        <w:rPr>
          <w:rFonts w:ascii="Roboto" w:hAnsi="Roboto" w:cs="Calibri"/>
          <w:b/>
          <w:color w:val="C30538"/>
          <w:sz w:val="28"/>
          <w:szCs w:val="24"/>
        </w:rPr>
      </w:pPr>
      <w:r w:rsidRPr="00515A44">
        <w:rPr>
          <w:rFonts w:ascii="Roboto" w:hAnsi="Roboto" w:cs="Calibri"/>
          <w:b/>
          <w:color w:val="C30538"/>
          <w:sz w:val="28"/>
          <w:szCs w:val="24"/>
        </w:rPr>
        <w:t>OSHA</w:t>
      </w:r>
    </w:p>
    <w:p w:rsidR="0004412F" w:rsidRPr="00FA02FE" w:rsidP="0004412F">
      <w:pPr>
        <w:spacing w:after="0" w:line="240" w:lineRule="auto"/>
        <w:rPr>
          <w:rFonts w:ascii="Roboto" w:hAnsi="Roboto" w:cs="Calibri"/>
          <w:color w:val="000000" w:themeColor="text1"/>
          <w:sz w:val="24"/>
          <w:szCs w:val="24"/>
        </w:rPr>
      </w:pPr>
    </w:p>
    <w:p w:rsidR="00FA02FE" w:rsidRPr="00FA02FE" w:rsidP="00FA02FE">
      <w:pPr>
        <w:spacing w:after="0" w:line="240" w:lineRule="auto"/>
        <w:rPr>
          <w:rFonts w:ascii="Roboto" w:hAnsi="Roboto" w:cs="Calibri"/>
          <w:b/>
          <w:color w:val="000000" w:themeColor="text1"/>
          <w:sz w:val="24"/>
          <w:szCs w:val="24"/>
        </w:rPr>
      </w:pPr>
      <w:r w:rsidRPr="00FA02FE">
        <w:rPr>
          <w:rFonts w:ascii="Roboto" w:hAnsi="Roboto" w:cs="Calibri"/>
          <w:b/>
          <w:color w:val="000000" w:themeColor="text1"/>
          <w:sz w:val="24"/>
          <w:szCs w:val="24"/>
        </w:rPr>
        <w:t>Emergency Action Plans [</w:t>
      </w:r>
      <w:r w:rsidRPr="00FA02FE">
        <w:rPr>
          <w:rFonts w:ascii="Roboto" w:hAnsi="Roboto" w:cs="Calibri"/>
          <w:b/>
          <w:i/>
          <w:color w:val="000000" w:themeColor="text1"/>
          <w:sz w:val="24"/>
          <w:szCs w:val="24"/>
        </w:rPr>
        <w:t>29 CFR 1910.138</w:t>
      </w:r>
      <w:r w:rsidRPr="00FA02FE">
        <w:rPr>
          <w:rFonts w:ascii="Roboto" w:hAnsi="Roboto" w:cs="Calibri"/>
          <w:b/>
          <w:color w:val="000000" w:themeColor="text1"/>
          <w:sz w:val="24"/>
          <w:szCs w:val="24"/>
        </w:rPr>
        <w:t>]</w:t>
      </w:r>
    </w:p>
    <w:p w:rsidR="00FA02FE" w:rsidRPr="00FA02FE" w:rsidP="00FA02FE">
      <w:pPr>
        <w:spacing w:after="0" w:line="240" w:lineRule="auto"/>
        <w:rPr>
          <w:rFonts w:ascii="Roboto" w:hAnsi="Roboto" w:cs="Calibri"/>
          <w:color w:val="000000" w:themeColor="text1"/>
          <w:sz w:val="24"/>
          <w:szCs w:val="24"/>
        </w:rPr>
      </w:pPr>
    </w:p>
    <w:p w:rsidR="00FA02FE" w:rsidRPr="00FA02FE" w:rsidP="00FA02FE">
      <w:pPr>
        <w:spacing w:after="0" w:line="240" w:lineRule="auto"/>
        <w:jc w:val="both"/>
        <w:rPr>
          <w:rFonts w:ascii="Roboto" w:hAnsi="Roboto" w:cs="Calibri"/>
          <w:color w:val="000000" w:themeColor="text1"/>
          <w:sz w:val="24"/>
          <w:szCs w:val="24"/>
        </w:rPr>
      </w:pPr>
      <w:r w:rsidRPr="00FA02FE">
        <w:rPr>
          <w:rFonts w:ascii="Roboto" w:hAnsi="Roboto" w:cs="Calibri"/>
          <w:color w:val="000000" w:themeColor="text1"/>
          <w:sz w:val="24"/>
          <w:szCs w:val="24"/>
        </w:rPr>
        <w:t xml:space="preserve">Emergency Action plans </w:t>
      </w:r>
      <w:r w:rsidRPr="00FA02FE">
        <w:rPr>
          <w:rFonts w:ascii="Roboto" w:hAnsi="Roboto" w:cs="Calibri"/>
          <w:color w:val="000000" w:themeColor="text1"/>
          <w:sz w:val="24"/>
          <w:szCs w:val="24"/>
        </w:rPr>
        <w:t>are specifically mentioned</w:t>
      </w:r>
      <w:r w:rsidRPr="00FA02FE">
        <w:rPr>
          <w:rFonts w:ascii="Roboto" w:hAnsi="Roboto" w:cs="Calibri"/>
          <w:color w:val="000000" w:themeColor="text1"/>
          <w:sz w:val="24"/>
          <w:szCs w:val="24"/>
        </w:rPr>
        <w:t xml:space="preserve"> in the regulations related to confined spaces, </w:t>
      </w:r>
      <w:r w:rsidRPr="00FA02FE">
        <w:rPr>
          <w:rFonts w:ascii="Roboto" w:hAnsi="Roboto" w:cs="Calibri"/>
          <w:color w:val="000000" w:themeColor="text1"/>
          <w:sz w:val="24"/>
          <w:szCs w:val="24"/>
        </w:rPr>
        <w:t>bloodborne</w:t>
      </w:r>
      <w:r w:rsidRPr="00FA02FE">
        <w:rPr>
          <w:rFonts w:ascii="Roboto" w:hAnsi="Roboto" w:cs="Calibri"/>
          <w:color w:val="000000" w:themeColor="text1"/>
          <w:sz w:val="24"/>
          <w:szCs w:val="24"/>
        </w:rPr>
        <w:t xml:space="preserve"> pathogens, fire protection, lab safety, and medical services/first aid.</w:t>
      </w:r>
    </w:p>
    <w:p w:rsidR="00FA02FE" w:rsidRPr="00FA02FE" w:rsidP="00FA02FE">
      <w:pPr>
        <w:spacing w:after="0" w:line="240" w:lineRule="auto"/>
        <w:rPr>
          <w:rFonts w:ascii="Roboto" w:hAnsi="Roboto" w:cs="Calibri"/>
          <w:color w:val="000000" w:themeColor="text1"/>
          <w:sz w:val="24"/>
          <w:szCs w:val="24"/>
        </w:rPr>
      </w:pPr>
    </w:p>
    <w:p w:rsidR="00FA02FE" w:rsidRPr="00FA02FE" w:rsidP="00FA02FE">
      <w:pPr>
        <w:spacing w:after="0" w:line="240" w:lineRule="auto"/>
        <w:rPr>
          <w:rFonts w:ascii="Roboto" w:hAnsi="Roboto" w:cs="Calibri"/>
          <w:color w:val="000000" w:themeColor="text1"/>
          <w:sz w:val="24"/>
          <w:szCs w:val="24"/>
        </w:rPr>
      </w:pPr>
      <w:r w:rsidRPr="00FA02FE">
        <w:rPr>
          <w:rFonts w:ascii="Roboto" w:hAnsi="Roboto" w:cs="Calibri"/>
          <w:color w:val="000000" w:themeColor="text1"/>
          <w:sz w:val="24"/>
          <w:szCs w:val="24"/>
        </w:rPr>
        <w:t xml:space="preserve">At a minimum, emergency action plans (EAPs) need to include procedures </w:t>
      </w:r>
      <w:r w:rsidRPr="00FA02FE">
        <w:rPr>
          <w:rFonts w:ascii="Roboto" w:hAnsi="Roboto" w:cs="Calibri"/>
          <w:color w:val="000000" w:themeColor="text1"/>
          <w:sz w:val="24"/>
          <w:szCs w:val="24"/>
        </w:rPr>
        <w:t>for</w:t>
      </w:r>
      <w:r w:rsidRPr="00FA02FE">
        <w:rPr>
          <w:rFonts w:ascii="Roboto" w:hAnsi="Roboto" w:cs="Calibri"/>
          <w:color w:val="000000" w:themeColor="text1"/>
          <w:sz w:val="24"/>
          <w:szCs w:val="24"/>
        </w:rPr>
        <w:t>:</w:t>
      </w:r>
    </w:p>
    <w:p w:rsidR="00FA02FE" w:rsidRPr="00FA02FE" w:rsidP="00FA02FE">
      <w:pPr>
        <w:spacing w:after="0" w:line="240" w:lineRule="auto"/>
        <w:rPr>
          <w:rFonts w:ascii="Roboto" w:hAnsi="Roboto" w:cs="Calibri"/>
          <w:color w:val="000000" w:themeColor="text1"/>
          <w:sz w:val="24"/>
          <w:szCs w:val="24"/>
        </w:rPr>
      </w:pPr>
    </w:p>
    <w:p w:rsidR="00FA02FE" w:rsidRPr="00FA02FE" w:rsidP="00FA02FE">
      <w:pPr>
        <w:numPr>
          <w:ilvl w:val="0"/>
          <w:numId w:val="47"/>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Reporting a fire or other emergency;</w:t>
      </w:r>
    </w:p>
    <w:p w:rsidR="00FA02FE" w:rsidRPr="00FA02FE" w:rsidP="00FA02FE">
      <w:pPr>
        <w:numPr>
          <w:ilvl w:val="0"/>
          <w:numId w:val="47"/>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Emergency evacuation, including type and exit routes;</w:t>
      </w:r>
    </w:p>
    <w:p w:rsidR="00FA02FE" w:rsidRPr="00FA02FE" w:rsidP="00FA02FE">
      <w:pPr>
        <w:numPr>
          <w:ilvl w:val="0"/>
          <w:numId w:val="47"/>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Employees who remain to operate in critical plant operations before they evacuate;</w:t>
      </w:r>
    </w:p>
    <w:p w:rsidR="00FA02FE" w:rsidRPr="00FA02FE" w:rsidP="00FA02FE">
      <w:pPr>
        <w:numPr>
          <w:ilvl w:val="0"/>
          <w:numId w:val="47"/>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Accounting for all employees after evacuation;</w:t>
      </w:r>
    </w:p>
    <w:p w:rsidR="00FA02FE" w:rsidRPr="00FA02FE" w:rsidP="00FA02FE">
      <w:pPr>
        <w:numPr>
          <w:ilvl w:val="0"/>
          <w:numId w:val="47"/>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Employees performing rescue or medical duties; and,</w:t>
      </w:r>
    </w:p>
    <w:p w:rsidR="00FA02FE" w:rsidRPr="00FA02FE" w:rsidP="00FA02FE">
      <w:pPr>
        <w:numPr>
          <w:ilvl w:val="0"/>
          <w:numId w:val="47"/>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 xml:space="preserve">Name and job title of every employee who </w:t>
      </w:r>
      <w:r w:rsidRPr="00FA02FE">
        <w:rPr>
          <w:rFonts w:ascii="Roboto" w:hAnsi="Roboto" w:cs="Calibri"/>
          <w:color w:val="000000" w:themeColor="text1"/>
          <w:sz w:val="24"/>
          <w:szCs w:val="24"/>
        </w:rPr>
        <w:t>may be contacted</w:t>
      </w:r>
      <w:r w:rsidRPr="00FA02FE">
        <w:rPr>
          <w:rFonts w:ascii="Roboto" w:hAnsi="Roboto" w:cs="Calibri"/>
          <w:color w:val="000000" w:themeColor="text1"/>
          <w:sz w:val="24"/>
          <w:szCs w:val="24"/>
        </w:rPr>
        <w:t xml:space="preserve"> by employees who need more information about the plan or their duties under the plan.</w:t>
      </w:r>
    </w:p>
    <w:p w:rsidR="00FA02FE" w:rsidP="0004412F">
      <w:pPr>
        <w:spacing w:after="0" w:line="240" w:lineRule="auto"/>
        <w:rPr>
          <w:rFonts w:ascii="Roboto" w:hAnsi="Roboto" w:cs="Calibri"/>
          <w:b/>
          <w:color w:val="000000" w:themeColor="text1"/>
          <w:sz w:val="24"/>
          <w:szCs w:val="24"/>
        </w:rPr>
      </w:pPr>
    </w:p>
    <w:p w:rsidR="0004412F" w:rsidRPr="00FA02FE" w:rsidP="0004412F">
      <w:pPr>
        <w:spacing w:after="0" w:line="240" w:lineRule="auto"/>
        <w:rPr>
          <w:rFonts w:ascii="Roboto" w:hAnsi="Roboto" w:cs="Calibri"/>
          <w:b/>
          <w:color w:val="000000" w:themeColor="text1"/>
          <w:sz w:val="24"/>
          <w:szCs w:val="24"/>
        </w:rPr>
      </w:pPr>
      <w:r w:rsidRPr="00FA02FE">
        <w:rPr>
          <w:rFonts w:ascii="Roboto" w:hAnsi="Roboto" w:cs="Calibri"/>
          <w:b/>
          <w:color w:val="000000" w:themeColor="text1"/>
          <w:sz w:val="24"/>
          <w:szCs w:val="24"/>
        </w:rPr>
        <w:t xml:space="preserve">HAZWOPER </w:t>
      </w:r>
      <w:r w:rsidRPr="00FA02FE" w:rsidR="000B541B">
        <w:rPr>
          <w:rFonts w:ascii="Roboto" w:hAnsi="Roboto" w:cs="Calibri"/>
          <w:b/>
          <w:color w:val="000000" w:themeColor="text1"/>
          <w:sz w:val="24"/>
          <w:szCs w:val="24"/>
        </w:rPr>
        <w:t xml:space="preserve">Emergency Response Plans </w:t>
      </w:r>
      <w:r w:rsidRPr="00FA02FE" w:rsidR="00143FE8">
        <w:rPr>
          <w:rFonts w:ascii="Roboto" w:hAnsi="Roboto" w:cs="Calibri"/>
          <w:b/>
          <w:color w:val="000000" w:themeColor="text1"/>
          <w:sz w:val="24"/>
          <w:szCs w:val="24"/>
        </w:rPr>
        <w:t>[</w:t>
      </w:r>
      <w:r w:rsidRPr="00FA02FE" w:rsidR="000B541B">
        <w:rPr>
          <w:rFonts w:ascii="Roboto" w:hAnsi="Roboto" w:cs="Calibri"/>
          <w:b/>
          <w:i/>
          <w:color w:val="000000" w:themeColor="text1"/>
          <w:sz w:val="24"/>
          <w:szCs w:val="24"/>
        </w:rPr>
        <w:t>29 CFR 1910.120</w:t>
      </w:r>
      <w:r w:rsidRPr="00FA02FE" w:rsidR="00143FE8">
        <w:rPr>
          <w:rFonts w:ascii="Roboto" w:hAnsi="Roboto" w:cs="Calibri"/>
          <w:b/>
          <w:color w:val="000000" w:themeColor="text1"/>
          <w:sz w:val="24"/>
          <w:szCs w:val="24"/>
        </w:rPr>
        <w:t xml:space="preserve">]  </w:t>
      </w:r>
    </w:p>
    <w:p w:rsidR="0004412F" w:rsidRPr="00FA02FE" w:rsidP="0004412F">
      <w:pPr>
        <w:spacing w:after="0" w:line="240" w:lineRule="auto"/>
        <w:rPr>
          <w:rFonts w:ascii="Roboto" w:hAnsi="Roboto" w:cs="Calibri"/>
          <w:color w:val="000000" w:themeColor="text1"/>
          <w:sz w:val="24"/>
          <w:szCs w:val="24"/>
        </w:rPr>
      </w:pPr>
    </w:p>
    <w:p w:rsidR="00143FE8" w:rsidRPr="00FA02FE" w:rsidP="00CF694D">
      <w:pPr>
        <w:spacing w:after="0" w:line="240" w:lineRule="auto"/>
        <w:jc w:val="both"/>
        <w:rPr>
          <w:rFonts w:ascii="Roboto" w:hAnsi="Roboto" w:cs="Calibri"/>
          <w:color w:val="000000" w:themeColor="text1"/>
          <w:sz w:val="24"/>
          <w:szCs w:val="24"/>
        </w:rPr>
      </w:pPr>
      <w:r w:rsidRPr="00FA02FE">
        <w:rPr>
          <w:rFonts w:ascii="Roboto" w:hAnsi="Roboto" w:cs="Calibri"/>
          <w:color w:val="000000" w:themeColor="text1"/>
          <w:sz w:val="24"/>
          <w:szCs w:val="24"/>
        </w:rPr>
        <w:t xml:space="preserve">If your company has employees assigned to respond to releases of hazardous substances at any location, at their regular work location, or from a duty station such as a fire department, fire brigade, or emergency medical service, you are required to have an emergency response plan for this.  The HAZWOPER plan </w:t>
      </w:r>
      <w:r w:rsidRPr="00FA02FE" w:rsidR="00CF694D">
        <w:rPr>
          <w:rFonts w:ascii="Roboto" w:hAnsi="Roboto" w:cs="Calibri"/>
          <w:color w:val="000000" w:themeColor="text1"/>
          <w:sz w:val="24"/>
          <w:szCs w:val="24"/>
        </w:rPr>
        <w:t>has a</w:t>
      </w:r>
      <w:r w:rsidRPr="00FA02FE">
        <w:rPr>
          <w:rFonts w:ascii="Roboto" w:hAnsi="Roboto" w:cs="Calibri"/>
          <w:color w:val="000000" w:themeColor="text1"/>
          <w:sz w:val="24"/>
          <w:szCs w:val="24"/>
        </w:rPr>
        <w:t xml:space="preserve">lso </w:t>
      </w:r>
      <w:r w:rsidRPr="00FA02FE" w:rsidR="00CF694D">
        <w:rPr>
          <w:rFonts w:ascii="Roboto" w:hAnsi="Roboto" w:cs="Calibri"/>
          <w:color w:val="000000" w:themeColor="text1"/>
          <w:sz w:val="24"/>
          <w:szCs w:val="24"/>
        </w:rPr>
        <w:t xml:space="preserve">been </w:t>
      </w:r>
      <w:r w:rsidRPr="00FA02FE">
        <w:rPr>
          <w:rFonts w:ascii="Roboto" w:hAnsi="Roboto" w:cs="Calibri"/>
          <w:color w:val="000000" w:themeColor="text1"/>
          <w:sz w:val="24"/>
          <w:szCs w:val="24"/>
        </w:rPr>
        <w:t>adopted</w:t>
      </w:r>
      <w:r w:rsidRPr="00FA02FE">
        <w:rPr>
          <w:rFonts w:ascii="Roboto" w:hAnsi="Roboto" w:cs="Calibri"/>
          <w:color w:val="000000" w:themeColor="text1"/>
          <w:sz w:val="24"/>
          <w:szCs w:val="24"/>
        </w:rPr>
        <w:t xml:space="preserve"> by EPA’s SARA regulations at 40 CFR 311 for state and local government employees in federal-OSHA states and their volunteers.</w:t>
      </w:r>
      <w:r w:rsidRPr="00FA02FE" w:rsidR="00CF694D">
        <w:rPr>
          <w:rFonts w:ascii="Roboto" w:hAnsi="Roboto" w:cs="Calibri"/>
          <w:color w:val="000000" w:themeColor="text1"/>
          <w:sz w:val="24"/>
          <w:szCs w:val="24"/>
        </w:rPr>
        <w:t xml:space="preserve"> </w:t>
      </w:r>
    </w:p>
    <w:p w:rsidR="00372AB1" w:rsidRPr="00FA02FE" w:rsidP="00143FE8">
      <w:pPr>
        <w:spacing w:after="0" w:line="240" w:lineRule="auto"/>
        <w:rPr>
          <w:rFonts w:ascii="Roboto" w:hAnsi="Roboto" w:cs="Calibri"/>
          <w:color w:val="000000" w:themeColor="text1"/>
          <w:sz w:val="24"/>
          <w:szCs w:val="24"/>
        </w:rPr>
      </w:pPr>
    </w:p>
    <w:p w:rsidR="00CF694D" w:rsidRPr="00FA02FE" w:rsidP="00CF694D">
      <w:pPr>
        <w:spacing w:after="0" w:line="240" w:lineRule="auto"/>
        <w:rPr>
          <w:rFonts w:ascii="Roboto" w:hAnsi="Roboto" w:cs="Calibri"/>
          <w:b/>
          <w:color w:val="000000" w:themeColor="text1"/>
          <w:sz w:val="24"/>
          <w:szCs w:val="24"/>
        </w:rPr>
      </w:pPr>
      <w:r w:rsidRPr="00FA02FE">
        <w:rPr>
          <w:rFonts w:ascii="Roboto" w:hAnsi="Roboto" w:cs="Calibri"/>
          <w:b/>
          <w:color w:val="000000" w:themeColor="text1"/>
          <w:sz w:val="24"/>
          <w:szCs w:val="24"/>
        </w:rPr>
        <w:t>Process Safety Emergency Planning [</w:t>
      </w:r>
      <w:r w:rsidRPr="00FA02FE" w:rsidR="000B541B">
        <w:rPr>
          <w:rFonts w:ascii="Roboto" w:hAnsi="Roboto" w:cs="Calibri"/>
          <w:b/>
          <w:i/>
          <w:color w:val="000000" w:themeColor="text1"/>
          <w:sz w:val="24"/>
          <w:szCs w:val="24"/>
        </w:rPr>
        <w:t>29 CFR 1910.119</w:t>
      </w:r>
      <w:r w:rsidRPr="00FA02FE">
        <w:rPr>
          <w:rFonts w:ascii="Roboto" w:hAnsi="Roboto" w:cs="Calibri"/>
          <w:b/>
          <w:color w:val="000000" w:themeColor="text1"/>
          <w:sz w:val="24"/>
          <w:szCs w:val="24"/>
        </w:rPr>
        <w:t>]</w:t>
      </w:r>
      <w:r w:rsidRPr="00FA02FE" w:rsidR="000B541B">
        <w:rPr>
          <w:rFonts w:ascii="Roboto" w:hAnsi="Roboto" w:cs="Calibri"/>
          <w:b/>
          <w:color w:val="000000" w:themeColor="text1"/>
          <w:sz w:val="24"/>
          <w:szCs w:val="24"/>
        </w:rPr>
        <w:t xml:space="preserve"> </w:t>
      </w:r>
    </w:p>
    <w:p w:rsidR="00CF694D" w:rsidRPr="00FA02FE" w:rsidP="00CF694D">
      <w:pPr>
        <w:spacing w:after="0" w:line="240" w:lineRule="auto"/>
        <w:rPr>
          <w:rFonts w:ascii="Roboto" w:hAnsi="Roboto" w:cs="Calibri"/>
          <w:color w:val="000000" w:themeColor="text1"/>
          <w:sz w:val="24"/>
          <w:szCs w:val="24"/>
        </w:rPr>
      </w:pPr>
    </w:p>
    <w:p w:rsidR="00CF694D" w:rsidRPr="00FA02FE" w:rsidP="00CF694D">
      <w:pPr>
        <w:spacing w:after="0" w:line="240" w:lineRule="auto"/>
        <w:jc w:val="both"/>
        <w:rPr>
          <w:rFonts w:ascii="Roboto" w:hAnsi="Roboto" w:cs="Calibri"/>
          <w:color w:val="000000" w:themeColor="text1"/>
          <w:sz w:val="24"/>
          <w:szCs w:val="24"/>
        </w:rPr>
      </w:pPr>
      <w:r w:rsidRPr="00FA02FE">
        <w:rPr>
          <w:rFonts w:ascii="Roboto" w:hAnsi="Roboto" w:cs="Calibri"/>
          <w:color w:val="000000" w:themeColor="text1"/>
          <w:sz w:val="24"/>
          <w:szCs w:val="24"/>
        </w:rPr>
        <w:t>Workplaces subject to OSHA’s Process Safety Management standard are required to have emergency plans.  These plans are n</w:t>
      </w:r>
      <w:r w:rsidRPr="00FA02FE" w:rsidR="000B541B">
        <w:rPr>
          <w:rFonts w:ascii="Roboto" w:hAnsi="Roboto" w:cs="Calibri"/>
          <w:color w:val="000000" w:themeColor="text1"/>
          <w:sz w:val="24"/>
          <w:szCs w:val="24"/>
        </w:rPr>
        <w:t xml:space="preserve">ot much different </w:t>
      </w:r>
      <w:r w:rsidRPr="00FA02FE" w:rsidR="000B541B">
        <w:rPr>
          <w:rFonts w:ascii="Roboto" w:hAnsi="Roboto" w:cs="Calibri"/>
          <w:color w:val="000000" w:themeColor="text1"/>
          <w:sz w:val="24"/>
          <w:szCs w:val="24"/>
        </w:rPr>
        <w:t>than</w:t>
      </w:r>
      <w:r w:rsidRPr="00FA02FE" w:rsidR="000B541B">
        <w:rPr>
          <w:rFonts w:ascii="Roboto" w:hAnsi="Roboto" w:cs="Calibri"/>
          <w:color w:val="000000" w:themeColor="text1"/>
          <w:sz w:val="24"/>
          <w:szCs w:val="24"/>
        </w:rPr>
        <w:t xml:space="preserve"> </w:t>
      </w:r>
      <w:r w:rsidRPr="00FA02FE">
        <w:rPr>
          <w:rFonts w:ascii="Roboto" w:hAnsi="Roboto" w:cs="Calibri"/>
          <w:color w:val="000000" w:themeColor="text1"/>
          <w:sz w:val="24"/>
          <w:szCs w:val="24"/>
        </w:rPr>
        <w:t xml:space="preserve">the requirements of the EAPs, </w:t>
      </w:r>
      <w:r w:rsidRPr="00FA02FE" w:rsidR="000B541B">
        <w:rPr>
          <w:rFonts w:ascii="Roboto" w:hAnsi="Roboto" w:cs="Calibri"/>
          <w:color w:val="000000" w:themeColor="text1"/>
          <w:sz w:val="24"/>
          <w:szCs w:val="24"/>
        </w:rPr>
        <w:t xml:space="preserve">but </w:t>
      </w:r>
      <w:r w:rsidRPr="00FA02FE">
        <w:rPr>
          <w:rFonts w:ascii="Roboto" w:hAnsi="Roboto" w:cs="Calibri"/>
          <w:color w:val="000000" w:themeColor="text1"/>
          <w:sz w:val="24"/>
          <w:szCs w:val="24"/>
        </w:rPr>
        <w:t xml:space="preserve">it </w:t>
      </w:r>
      <w:r w:rsidRPr="00FA02FE" w:rsidR="000B541B">
        <w:rPr>
          <w:rFonts w:ascii="Roboto" w:hAnsi="Roboto" w:cs="Calibri"/>
          <w:color w:val="000000" w:themeColor="text1"/>
          <w:sz w:val="24"/>
          <w:szCs w:val="24"/>
        </w:rPr>
        <w:t>adds in requirements for small releases</w:t>
      </w:r>
      <w:r w:rsidRPr="00FA02FE">
        <w:rPr>
          <w:rFonts w:ascii="Roboto" w:hAnsi="Roboto" w:cs="Calibri"/>
          <w:color w:val="000000" w:themeColor="text1"/>
          <w:sz w:val="24"/>
          <w:szCs w:val="24"/>
        </w:rPr>
        <w:t xml:space="preserve">. </w:t>
      </w:r>
      <w:r w:rsidR="00D1313D">
        <w:rPr>
          <w:rFonts w:ascii="Roboto" w:hAnsi="Roboto" w:cs="Calibri"/>
          <w:color w:val="000000" w:themeColor="text1"/>
          <w:sz w:val="24"/>
          <w:szCs w:val="24"/>
        </w:rPr>
        <w:t xml:space="preserve">  </w:t>
      </w:r>
      <w:hyperlink r:id="rId14" w:history="1">
        <w:r w:rsidRPr="00D1313D" w:rsidR="00D1313D">
          <w:rPr>
            <w:rFonts w:ascii="Roboto" w:hAnsi="Roboto" w:cs="Calibri"/>
            <w:color w:val="0563C1" w:themeColor="hyperlink"/>
            <w:sz w:val="24"/>
            <w:szCs w:val="24"/>
            <w:u w:val="single"/>
          </w:rPr>
          <w:t>Learn more about Process Safety Management here.</w:t>
        </w:r>
      </w:hyperlink>
    </w:p>
    <w:p w:rsidR="00CF694D" w:rsidRPr="00FA02FE" w:rsidP="00CF694D">
      <w:pPr>
        <w:spacing w:after="0" w:line="240" w:lineRule="auto"/>
        <w:rPr>
          <w:rFonts w:ascii="Roboto" w:hAnsi="Roboto" w:cs="Calibri"/>
          <w:color w:val="000000" w:themeColor="text1"/>
          <w:sz w:val="24"/>
          <w:szCs w:val="24"/>
        </w:rPr>
      </w:pPr>
    </w:p>
    <w:p w:rsidR="000B541B" w:rsidRPr="00FA02FE" w:rsidP="00CF694D">
      <w:pPr>
        <w:spacing w:after="0" w:line="240" w:lineRule="auto"/>
        <w:rPr>
          <w:rFonts w:ascii="Roboto" w:hAnsi="Roboto" w:cs="Calibri"/>
          <w:b/>
          <w:color w:val="000000" w:themeColor="text1"/>
          <w:sz w:val="24"/>
          <w:szCs w:val="24"/>
        </w:rPr>
      </w:pPr>
      <w:r w:rsidRPr="00FA02FE">
        <w:rPr>
          <w:rFonts w:ascii="Roboto" w:hAnsi="Roboto" w:cs="Calibri"/>
          <w:b/>
          <w:color w:val="000000" w:themeColor="text1"/>
          <w:sz w:val="24"/>
          <w:szCs w:val="24"/>
        </w:rPr>
        <w:t xml:space="preserve">Fire Prevention </w:t>
      </w:r>
      <w:r w:rsidRPr="00FA02FE" w:rsidR="00CF694D">
        <w:rPr>
          <w:rFonts w:ascii="Roboto" w:hAnsi="Roboto" w:cs="Calibri"/>
          <w:b/>
          <w:color w:val="000000" w:themeColor="text1"/>
          <w:sz w:val="24"/>
          <w:szCs w:val="24"/>
        </w:rPr>
        <w:t>Plans [</w:t>
      </w:r>
      <w:r w:rsidRPr="005C5408">
        <w:rPr>
          <w:rFonts w:ascii="Roboto" w:hAnsi="Roboto" w:cs="Calibri"/>
          <w:b/>
          <w:i/>
          <w:color w:val="000000" w:themeColor="text1"/>
          <w:sz w:val="24"/>
          <w:szCs w:val="24"/>
        </w:rPr>
        <w:t>29 CFR 1910.39</w:t>
      </w:r>
      <w:r w:rsidRPr="00FA02FE" w:rsidR="00CF694D">
        <w:rPr>
          <w:rFonts w:ascii="Roboto" w:hAnsi="Roboto" w:cs="Calibri"/>
          <w:b/>
          <w:color w:val="000000" w:themeColor="text1"/>
          <w:sz w:val="24"/>
          <w:szCs w:val="24"/>
        </w:rPr>
        <w:t>]</w:t>
      </w:r>
    </w:p>
    <w:p w:rsidR="00CF694D" w:rsidRPr="00FA02FE" w:rsidP="00CF694D">
      <w:pPr>
        <w:spacing w:after="0" w:line="240" w:lineRule="auto"/>
        <w:rPr>
          <w:rFonts w:ascii="Roboto" w:hAnsi="Roboto" w:cs="Calibri"/>
          <w:color w:val="000000" w:themeColor="text1"/>
          <w:sz w:val="24"/>
          <w:szCs w:val="24"/>
        </w:rPr>
      </w:pPr>
    </w:p>
    <w:p w:rsidR="00CF694D" w:rsidRPr="00FA02FE" w:rsidP="00CF694D">
      <w:pPr>
        <w:spacing w:after="0" w:line="240" w:lineRule="auto"/>
        <w:rPr>
          <w:rFonts w:ascii="Roboto" w:hAnsi="Roboto" w:cs="Calibri"/>
          <w:color w:val="000000" w:themeColor="text1"/>
          <w:sz w:val="24"/>
          <w:szCs w:val="24"/>
        </w:rPr>
      </w:pPr>
      <w:r w:rsidRPr="00FA02FE">
        <w:rPr>
          <w:rFonts w:ascii="Roboto" w:hAnsi="Roboto" w:cs="Calibri"/>
          <w:color w:val="000000" w:themeColor="text1"/>
          <w:sz w:val="24"/>
          <w:szCs w:val="24"/>
        </w:rPr>
        <w:t xml:space="preserve">When an OSHA standard requires a fire prevention plan, the requirements for the plan </w:t>
      </w:r>
      <w:r w:rsidRPr="00FA02FE">
        <w:rPr>
          <w:rFonts w:ascii="Roboto" w:hAnsi="Roboto" w:cs="Calibri"/>
          <w:color w:val="000000" w:themeColor="text1"/>
          <w:sz w:val="24"/>
          <w:szCs w:val="24"/>
        </w:rPr>
        <w:t>can be found</w:t>
      </w:r>
      <w:r w:rsidRPr="00FA02FE">
        <w:rPr>
          <w:rFonts w:ascii="Roboto" w:hAnsi="Roboto" w:cs="Calibri"/>
          <w:color w:val="000000" w:themeColor="text1"/>
          <w:sz w:val="24"/>
          <w:szCs w:val="24"/>
        </w:rPr>
        <w:t xml:space="preserve"> in this standard.  Some of these include standards for portable fire extinguishers, ethylene oxide, </w:t>
      </w:r>
      <w:r w:rsidRPr="00FA02FE">
        <w:rPr>
          <w:rFonts w:ascii="Roboto" w:hAnsi="Roboto" w:cs="Calibri"/>
          <w:color w:val="000000" w:themeColor="text1"/>
          <w:sz w:val="24"/>
          <w:szCs w:val="24"/>
        </w:rPr>
        <w:t>methylenedianiline</w:t>
      </w:r>
      <w:r w:rsidRPr="00FA02FE">
        <w:rPr>
          <w:rFonts w:ascii="Roboto" w:hAnsi="Roboto" w:cs="Calibri"/>
          <w:color w:val="000000" w:themeColor="text1"/>
          <w:sz w:val="24"/>
          <w:szCs w:val="24"/>
        </w:rPr>
        <w:t xml:space="preserve"> and 1.3-butadiene.</w:t>
      </w:r>
    </w:p>
    <w:p w:rsidR="00CF694D" w:rsidRPr="00FA02FE" w:rsidP="00CF694D">
      <w:pPr>
        <w:spacing w:after="0" w:line="240" w:lineRule="auto"/>
        <w:rPr>
          <w:rFonts w:ascii="Roboto" w:hAnsi="Roboto" w:cs="Calibri"/>
          <w:color w:val="000000" w:themeColor="text1"/>
          <w:sz w:val="24"/>
          <w:szCs w:val="24"/>
        </w:rPr>
      </w:pPr>
    </w:p>
    <w:p w:rsidR="00CF694D" w:rsidRPr="00FA02FE" w:rsidP="00CF694D">
      <w:pPr>
        <w:spacing w:after="0" w:line="240" w:lineRule="auto"/>
        <w:rPr>
          <w:rFonts w:ascii="Roboto" w:hAnsi="Roboto" w:cs="Calibri"/>
          <w:b/>
          <w:color w:val="000000" w:themeColor="text1"/>
          <w:sz w:val="24"/>
          <w:szCs w:val="24"/>
        </w:rPr>
      </w:pPr>
      <w:r>
        <w:rPr>
          <w:rFonts w:ascii="Roboto" w:hAnsi="Roboto" w:cs="Calibri"/>
          <w:b/>
          <w:color w:val="000000" w:themeColor="text1"/>
          <w:sz w:val="24"/>
          <w:szCs w:val="24"/>
        </w:rPr>
        <w:t>OSHA</w:t>
      </w:r>
      <w:r w:rsidR="00075FA2">
        <w:rPr>
          <w:rFonts w:ascii="Roboto" w:hAnsi="Roboto" w:cs="Calibri"/>
          <w:b/>
          <w:color w:val="000000" w:themeColor="text1"/>
          <w:sz w:val="24"/>
          <w:szCs w:val="24"/>
        </w:rPr>
        <w:t xml:space="preserve"> Emergency Plan</w:t>
      </w:r>
      <w:r>
        <w:rPr>
          <w:rFonts w:ascii="Roboto" w:hAnsi="Roboto" w:cs="Calibri"/>
          <w:b/>
          <w:color w:val="000000" w:themeColor="text1"/>
          <w:sz w:val="24"/>
          <w:szCs w:val="24"/>
        </w:rPr>
        <w:t xml:space="preserve"> </w:t>
      </w:r>
      <w:r w:rsidRPr="00FA02FE">
        <w:rPr>
          <w:rFonts w:ascii="Roboto" w:hAnsi="Roboto" w:cs="Calibri"/>
          <w:b/>
          <w:color w:val="000000" w:themeColor="text1"/>
          <w:sz w:val="24"/>
          <w:szCs w:val="24"/>
        </w:rPr>
        <w:t xml:space="preserve">References for Specific </w:t>
      </w:r>
      <w:r w:rsidR="00075FA2">
        <w:rPr>
          <w:rFonts w:ascii="Roboto" w:hAnsi="Roboto" w:cs="Calibri"/>
          <w:b/>
          <w:color w:val="000000" w:themeColor="text1"/>
          <w:sz w:val="24"/>
          <w:szCs w:val="24"/>
        </w:rPr>
        <w:t>Substances</w:t>
      </w:r>
    </w:p>
    <w:p w:rsidR="00CF694D" w:rsidRPr="00FA02FE" w:rsidP="00CF694D">
      <w:pPr>
        <w:spacing w:after="0" w:line="240" w:lineRule="auto"/>
        <w:rPr>
          <w:rFonts w:ascii="Roboto" w:hAnsi="Roboto" w:cs="Calibri"/>
          <w:color w:val="000000" w:themeColor="text1"/>
          <w:sz w:val="24"/>
          <w:szCs w:val="24"/>
        </w:rPr>
      </w:pPr>
    </w:p>
    <w:p w:rsidR="00CF694D" w:rsidRPr="00FA02FE" w:rsidP="00075FA2">
      <w:pPr>
        <w:spacing w:after="0" w:line="240" w:lineRule="auto"/>
        <w:jc w:val="both"/>
        <w:rPr>
          <w:rFonts w:ascii="Roboto" w:hAnsi="Roboto" w:cs="Calibri"/>
          <w:color w:val="000000" w:themeColor="text1"/>
          <w:sz w:val="24"/>
          <w:szCs w:val="24"/>
        </w:rPr>
      </w:pPr>
      <w:r w:rsidRPr="00FA02FE">
        <w:rPr>
          <w:rFonts w:ascii="Roboto" w:hAnsi="Roboto" w:cs="Calibri"/>
          <w:color w:val="000000" w:themeColor="text1"/>
          <w:sz w:val="24"/>
          <w:szCs w:val="24"/>
        </w:rPr>
        <w:t>The following OSHA standards for specific chemicals/materials reference emergency procedures:</w:t>
      </w:r>
    </w:p>
    <w:p w:rsidR="00CF694D" w:rsidRPr="00FA02FE" w:rsidP="00CF694D">
      <w:pPr>
        <w:spacing w:after="0" w:line="240" w:lineRule="auto"/>
        <w:rPr>
          <w:rFonts w:ascii="Roboto" w:hAnsi="Roboto" w:cs="Calibri"/>
          <w:color w:val="000000" w:themeColor="text1"/>
          <w:sz w:val="24"/>
          <w:szCs w:val="24"/>
        </w:rPr>
      </w:pP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Calibri"/>
          <w:b/>
          <w:color w:val="000000" w:themeColor="text1"/>
          <w:sz w:val="24"/>
          <w:szCs w:val="24"/>
        </w:rPr>
        <w:t>13 Carcinogens</w:t>
      </w:r>
      <w:r w:rsidRPr="00FA02FE">
        <w:rPr>
          <w:rFonts w:ascii="Roboto" w:hAnsi="Roboto" w:cs="Calibri"/>
          <w:color w:val="000000" w:themeColor="text1"/>
          <w:sz w:val="24"/>
          <w:szCs w:val="24"/>
        </w:rPr>
        <w:t xml:space="preserve"> [</w:t>
      </w:r>
      <w:r w:rsidRPr="00FA02FE">
        <w:rPr>
          <w:rFonts w:ascii="Roboto" w:hAnsi="Roboto" w:cs="Calibri"/>
          <w:i/>
          <w:color w:val="000000" w:themeColor="text1"/>
          <w:sz w:val="24"/>
          <w:szCs w:val="24"/>
        </w:rPr>
        <w:t>29 CFR 1910.1003(e)(4)(ii)</w:t>
      </w:r>
      <w:r w:rsidRPr="00FA02FE">
        <w:rPr>
          <w:rFonts w:ascii="Roboto" w:hAnsi="Roboto" w:cs="Calibri"/>
          <w:color w:val="000000" w:themeColor="text1"/>
          <w:sz w:val="24"/>
          <w:szCs w:val="24"/>
        </w:rPr>
        <w:t>]</w:t>
      </w:r>
      <w:r w:rsidRPr="00FA02FE">
        <w:rPr>
          <w:rFonts w:ascii="Roboto" w:hAnsi="Roboto" w:cs="Calibri"/>
          <w:color w:val="000000" w:themeColor="text1"/>
          <w:sz w:val="24"/>
          <w:szCs w:val="24"/>
        </w:rPr>
        <w:t xml:space="preserve"> – </w:t>
      </w:r>
      <w:r w:rsidRPr="00FA02FE">
        <w:rPr>
          <w:rFonts w:ascii="Roboto" w:hAnsi="Roboto" w:cs="Calibri"/>
          <w:color w:val="000000" w:themeColor="text1"/>
          <w:sz w:val="24"/>
          <w:szCs w:val="24"/>
        </w:rPr>
        <w:t>S</w:t>
      </w:r>
      <w:r w:rsidRPr="00FA02FE">
        <w:rPr>
          <w:rFonts w:ascii="Roboto" w:hAnsi="Roboto" w:cs="Calibri"/>
          <w:color w:val="000000" w:themeColor="text1"/>
          <w:sz w:val="24"/>
          <w:szCs w:val="24"/>
        </w:rPr>
        <w:t>pecific emergency procedures prescribed, posted, and employees shall be familiarized with their terms and rehearsed</w:t>
      </w:r>
      <w:r w:rsidRPr="00FA02FE">
        <w:rPr>
          <w:rFonts w:ascii="Roboto" w:hAnsi="Roboto" w:cs="Calibri"/>
          <w:color w:val="000000" w:themeColor="text1"/>
          <w:sz w:val="24"/>
          <w:szCs w:val="24"/>
        </w:rPr>
        <w:t>;</w:t>
      </w: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Calibri"/>
          <w:b/>
          <w:color w:val="000000" w:themeColor="text1"/>
          <w:sz w:val="24"/>
          <w:szCs w:val="24"/>
        </w:rPr>
        <w:t>Vinyl chloride</w:t>
      </w:r>
      <w:r w:rsidRPr="00FA02FE">
        <w:rPr>
          <w:rFonts w:ascii="Roboto" w:hAnsi="Roboto" w:cs="Calibri"/>
          <w:color w:val="000000" w:themeColor="text1"/>
          <w:sz w:val="24"/>
          <w:szCs w:val="24"/>
        </w:rPr>
        <w:t xml:space="preserve"> [</w:t>
      </w:r>
      <w:r w:rsidRPr="00FA02FE">
        <w:rPr>
          <w:rFonts w:ascii="Roboto" w:hAnsi="Roboto" w:cs="Calibri"/>
          <w:i/>
          <w:color w:val="000000" w:themeColor="text1"/>
          <w:sz w:val="24"/>
          <w:szCs w:val="24"/>
        </w:rPr>
        <w:t>29 CFR 1910.1017(i)</w:t>
      </w:r>
      <w:r w:rsidRPr="00FA02FE">
        <w:rPr>
          <w:rFonts w:ascii="Roboto" w:hAnsi="Roboto" w:cs="Calibri"/>
          <w:color w:val="000000" w:themeColor="text1"/>
          <w:sz w:val="24"/>
          <w:szCs w:val="24"/>
        </w:rPr>
        <w:t>]</w:t>
      </w:r>
      <w:r w:rsidRPr="00FA02FE">
        <w:rPr>
          <w:rFonts w:ascii="Roboto" w:hAnsi="Roboto" w:cs="Calibri"/>
          <w:color w:val="000000" w:themeColor="text1"/>
          <w:sz w:val="24"/>
          <w:szCs w:val="24"/>
        </w:rPr>
        <w:t xml:space="preserve"> </w:t>
      </w:r>
      <w:r w:rsidRPr="00FA02FE">
        <w:rPr>
          <w:rFonts w:ascii="Roboto" w:hAnsi="Roboto" w:cs="Calibri"/>
          <w:color w:val="000000" w:themeColor="text1"/>
          <w:sz w:val="24"/>
          <w:szCs w:val="24"/>
        </w:rPr>
        <w:t>–</w:t>
      </w:r>
      <w:r w:rsidRPr="00FA02FE">
        <w:rPr>
          <w:rFonts w:ascii="Roboto" w:hAnsi="Roboto" w:cs="Calibri"/>
          <w:color w:val="000000" w:themeColor="text1"/>
          <w:sz w:val="24"/>
          <w:szCs w:val="24"/>
        </w:rPr>
        <w:t xml:space="preserve"> </w:t>
      </w:r>
      <w:r w:rsidRPr="00FA02FE">
        <w:rPr>
          <w:rFonts w:ascii="Roboto" w:hAnsi="Roboto" w:cs="Helvetica"/>
          <w:color w:val="000000" w:themeColor="text1"/>
          <w:sz w:val="24"/>
          <w:szCs w:val="24"/>
          <w:shd w:val="clear" w:color="auto" w:fill="FFFFFF"/>
        </w:rPr>
        <w:t> A written operational plan for emergency situations shall be developed for each facility storing, handling, or otherwise using vinyl chloride as a liquid or compressed gas</w:t>
      </w:r>
      <w:r>
        <w:rPr>
          <w:rFonts w:ascii="Roboto" w:hAnsi="Roboto" w:cs="Helvetica"/>
          <w:color w:val="000000" w:themeColor="text1"/>
          <w:sz w:val="24"/>
          <w:szCs w:val="24"/>
          <w:shd w:val="clear" w:color="auto" w:fill="FFFFFF"/>
        </w:rPr>
        <w:t>;</w:t>
      </w: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Calibri"/>
          <w:b/>
          <w:color w:val="000000" w:themeColor="text1"/>
          <w:sz w:val="24"/>
          <w:szCs w:val="24"/>
        </w:rPr>
        <w:t xml:space="preserve">Beryllium </w:t>
      </w:r>
      <w:r w:rsidR="00FA02FE">
        <w:rPr>
          <w:rFonts w:ascii="Roboto" w:hAnsi="Roboto" w:cs="Calibri"/>
          <w:color w:val="000000" w:themeColor="text1"/>
          <w:sz w:val="24"/>
          <w:szCs w:val="24"/>
        </w:rPr>
        <w:t>[</w:t>
      </w:r>
      <w:r w:rsidRPr="00FA02FE">
        <w:rPr>
          <w:rFonts w:ascii="Roboto" w:hAnsi="Roboto" w:cs="Calibri"/>
          <w:i/>
          <w:color w:val="000000" w:themeColor="text1"/>
          <w:sz w:val="24"/>
          <w:szCs w:val="24"/>
        </w:rPr>
        <w:t>29 CFR 1910.1024(m)(4)(ii)</w:t>
      </w:r>
      <w:r w:rsidR="00FA02FE">
        <w:rPr>
          <w:rFonts w:ascii="Roboto" w:hAnsi="Roboto" w:cs="Calibri"/>
          <w:color w:val="000000" w:themeColor="text1"/>
          <w:sz w:val="24"/>
          <w:szCs w:val="24"/>
        </w:rPr>
        <w:t>]</w:t>
      </w:r>
      <w:r w:rsidRPr="00FA02FE">
        <w:rPr>
          <w:rFonts w:ascii="Roboto" w:hAnsi="Roboto" w:cs="Calibri"/>
          <w:color w:val="000000" w:themeColor="text1"/>
          <w:sz w:val="24"/>
          <w:szCs w:val="24"/>
        </w:rPr>
        <w:t xml:space="preserve"> – </w:t>
      </w:r>
      <w:r w:rsidR="00FA02FE">
        <w:rPr>
          <w:rFonts w:ascii="Roboto" w:hAnsi="Roboto" w:cs="Calibri"/>
          <w:color w:val="000000" w:themeColor="text1"/>
          <w:sz w:val="24"/>
          <w:szCs w:val="24"/>
        </w:rPr>
        <w:t>W</w:t>
      </w:r>
      <w:r w:rsidRPr="00FA02FE">
        <w:rPr>
          <w:rFonts w:ascii="Roboto" w:hAnsi="Roboto" w:cs="Calibri"/>
          <w:color w:val="000000" w:themeColor="text1"/>
          <w:sz w:val="24"/>
          <w:szCs w:val="24"/>
        </w:rPr>
        <w:t>ritten exposure control plan which includes emergency procedures</w:t>
      </w:r>
      <w:r w:rsidR="00FA02FE">
        <w:rPr>
          <w:rFonts w:ascii="Roboto" w:hAnsi="Roboto" w:cs="Calibri"/>
          <w:color w:val="000000" w:themeColor="text1"/>
          <w:sz w:val="24"/>
          <w:szCs w:val="24"/>
        </w:rPr>
        <w:t xml:space="preserve"> is required;</w:t>
      </w: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Calibri"/>
          <w:b/>
          <w:color w:val="000000" w:themeColor="text1"/>
          <w:sz w:val="24"/>
          <w:szCs w:val="24"/>
        </w:rPr>
        <w:t>Cadmium</w:t>
      </w:r>
      <w:r>
        <w:rPr>
          <w:rFonts w:ascii="Roboto" w:hAnsi="Roboto" w:cs="Calibri"/>
          <w:color w:val="000000" w:themeColor="text1"/>
          <w:sz w:val="24"/>
          <w:szCs w:val="24"/>
        </w:rPr>
        <w:t xml:space="preserve"> [</w:t>
      </w:r>
      <w:r w:rsidRPr="00FA02FE">
        <w:rPr>
          <w:rFonts w:ascii="Roboto" w:hAnsi="Roboto" w:cs="Calibri"/>
          <w:i/>
          <w:color w:val="000000" w:themeColor="text1"/>
          <w:sz w:val="24"/>
          <w:szCs w:val="24"/>
        </w:rPr>
        <w:t>29 CFR 1910.1027(h)</w:t>
      </w:r>
      <w:r>
        <w:rPr>
          <w:rFonts w:ascii="Roboto" w:hAnsi="Roboto" w:cs="Calibri"/>
          <w:color w:val="000000" w:themeColor="text1"/>
          <w:sz w:val="24"/>
          <w:szCs w:val="24"/>
        </w:rPr>
        <w:t>]</w:t>
      </w:r>
      <w:r w:rsidRPr="00FA02FE">
        <w:rPr>
          <w:rFonts w:ascii="Roboto" w:hAnsi="Roboto" w:cs="Calibri"/>
          <w:color w:val="000000" w:themeColor="text1"/>
          <w:sz w:val="24"/>
          <w:szCs w:val="24"/>
        </w:rPr>
        <w:t xml:space="preserve"> – </w:t>
      </w:r>
      <w:r>
        <w:rPr>
          <w:rFonts w:ascii="Roboto" w:hAnsi="Roboto" w:cs="Calibri"/>
          <w:color w:val="000000" w:themeColor="text1"/>
          <w:sz w:val="24"/>
          <w:szCs w:val="24"/>
        </w:rPr>
        <w:t>W</w:t>
      </w:r>
      <w:r w:rsidRPr="00FA02FE">
        <w:rPr>
          <w:rFonts w:ascii="Roboto" w:hAnsi="Roboto" w:cs="Calibri"/>
          <w:color w:val="000000" w:themeColor="text1"/>
          <w:sz w:val="24"/>
          <w:szCs w:val="24"/>
        </w:rPr>
        <w:t xml:space="preserve">ritten plan </w:t>
      </w:r>
      <w:r>
        <w:rPr>
          <w:rFonts w:ascii="Roboto" w:hAnsi="Roboto" w:cs="Calibri"/>
          <w:color w:val="000000" w:themeColor="text1"/>
          <w:sz w:val="24"/>
          <w:szCs w:val="24"/>
        </w:rPr>
        <w:t xml:space="preserve">required </w:t>
      </w:r>
      <w:r w:rsidRPr="00FA02FE">
        <w:rPr>
          <w:rFonts w:ascii="Roboto" w:hAnsi="Roboto" w:cs="Calibri"/>
          <w:color w:val="000000" w:themeColor="text1"/>
          <w:sz w:val="24"/>
          <w:szCs w:val="24"/>
        </w:rPr>
        <w:t xml:space="preserve">for dealing with substantial releases of airborne cadmium.  </w:t>
      </w: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Calibri"/>
          <w:b/>
          <w:color w:val="000000" w:themeColor="text1"/>
          <w:sz w:val="24"/>
          <w:szCs w:val="24"/>
        </w:rPr>
        <w:t>1,2-dibromo-3-chloropropane</w:t>
      </w:r>
      <w:r w:rsidRPr="00FA02FE">
        <w:rPr>
          <w:rFonts w:ascii="Roboto" w:hAnsi="Roboto" w:cs="Calibri"/>
          <w:color w:val="000000" w:themeColor="text1"/>
          <w:sz w:val="24"/>
          <w:szCs w:val="24"/>
        </w:rPr>
        <w:t xml:space="preserve"> </w:t>
      </w:r>
      <w:r w:rsidR="00FA02FE">
        <w:rPr>
          <w:rFonts w:ascii="Roboto" w:hAnsi="Roboto" w:cs="Calibri"/>
          <w:color w:val="000000" w:themeColor="text1"/>
          <w:sz w:val="24"/>
          <w:szCs w:val="24"/>
        </w:rPr>
        <w:t>[</w:t>
      </w:r>
      <w:r w:rsidRPr="00FA02FE">
        <w:rPr>
          <w:rFonts w:ascii="Roboto" w:hAnsi="Roboto" w:cs="Calibri"/>
          <w:i/>
          <w:color w:val="000000" w:themeColor="text1"/>
          <w:sz w:val="24"/>
          <w:szCs w:val="24"/>
        </w:rPr>
        <w:t>29 CFR 1910.1044(i)(1)(i)</w:t>
      </w:r>
      <w:r w:rsidR="00FA02FE">
        <w:rPr>
          <w:rFonts w:ascii="Roboto" w:hAnsi="Roboto" w:cs="Calibri"/>
          <w:color w:val="000000" w:themeColor="text1"/>
          <w:sz w:val="24"/>
          <w:szCs w:val="24"/>
        </w:rPr>
        <w:t>]</w:t>
      </w:r>
      <w:r w:rsidRPr="00FA02FE">
        <w:rPr>
          <w:rFonts w:ascii="Roboto" w:hAnsi="Roboto" w:cs="Calibri"/>
          <w:color w:val="000000" w:themeColor="text1"/>
          <w:sz w:val="24"/>
          <w:szCs w:val="24"/>
        </w:rPr>
        <w:t xml:space="preserve"> </w:t>
      </w:r>
      <w:r w:rsidR="007A4731">
        <w:rPr>
          <w:rFonts w:ascii="Roboto" w:hAnsi="Roboto" w:cs="Calibri"/>
          <w:color w:val="000000" w:themeColor="text1"/>
          <w:sz w:val="24"/>
          <w:szCs w:val="24"/>
        </w:rPr>
        <w:t>–</w:t>
      </w:r>
      <w:r w:rsidRPr="00FA02FE">
        <w:rPr>
          <w:rFonts w:ascii="Roboto" w:hAnsi="Roboto" w:cs="Calibri"/>
          <w:color w:val="000000" w:themeColor="text1"/>
          <w:sz w:val="24"/>
          <w:szCs w:val="24"/>
        </w:rPr>
        <w:t xml:space="preserve"> </w:t>
      </w:r>
      <w:r w:rsidRPr="00FA02FE">
        <w:rPr>
          <w:rFonts w:ascii="Roboto" w:hAnsi="Roboto" w:cs="Helvetica"/>
          <w:color w:val="000000" w:themeColor="text1"/>
          <w:sz w:val="24"/>
          <w:szCs w:val="24"/>
          <w:shd w:val="clear" w:color="auto" w:fill="FFFFFF"/>
        </w:rPr>
        <w:t>A written plan for emergency situations shall be developed for each wor</w:t>
      </w:r>
      <w:r w:rsidR="00FA02FE">
        <w:rPr>
          <w:rFonts w:ascii="Roboto" w:hAnsi="Roboto" w:cs="Helvetica"/>
          <w:color w:val="000000" w:themeColor="text1"/>
          <w:sz w:val="24"/>
          <w:szCs w:val="24"/>
          <w:shd w:val="clear" w:color="auto" w:fill="FFFFFF"/>
        </w:rPr>
        <w:t>kplace in which DBCP is present;</w:t>
      </w: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Calibri"/>
          <w:b/>
          <w:color w:val="000000" w:themeColor="text1"/>
          <w:sz w:val="24"/>
          <w:szCs w:val="24"/>
        </w:rPr>
        <w:t>Acrylonitrile</w:t>
      </w:r>
      <w:r>
        <w:rPr>
          <w:rFonts w:ascii="Roboto" w:hAnsi="Roboto" w:cs="Calibri"/>
          <w:color w:val="000000" w:themeColor="text1"/>
          <w:sz w:val="24"/>
          <w:szCs w:val="24"/>
        </w:rPr>
        <w:t xml:space="preserve"> [</w:t>
      </w:r>
      <w:r w:rsidRPr="00FA02FE">
        <w:rPr>
          <w:rFonts w:ascii="Roboto" w:hAnsi="Roboto" w:cs="Calibri"/>
          <w:i/>
          <w:color w:val="000000" w:themeColor="text1"/>
          <w:sz w:val="24"/>
          <w:szCs w:val="24"/>
        </w:rPr>
        <w:t>29 CFR 1910.1045(i</w:t>
      </w:r>
      <w:r w:rsidRPr="00FA02FE">
        <w:rPr>
          <w:rFonts w:ascii="Roboto" w:hAnsi="Roboto" w:cs="Calibri"/>
          <w:i/>
          <w:color w:val="000000" w:themeColor="text1"/>
          <w:sz w:val="24"/>
          <w:szCs w:val="24"/>
        </w:rPr>
        <w:t>)(</w:t>
      </w:r>
      <w:r w:rsidRPr="00FA02FE">
        <w:rPr>
          <w:rFonts w:ascii="Roboto" w:hAnsi="Roboto" w:cs="Calibri"/>
          <w:i/>
          <w:color w:val="000000" w:themeColor="text1"/>
          <w:sz w:val="24"/>
          <w:szCs w:val="24"/>
        </w:rPr>
        <w:t>1)(i)</w:t>
      </w:r>
      <w:r>
        <w:rPr>
          <w:rFonts w:ascii="Roboto" w:hAnsi="Roboto" w:cs="Calibri"/>
          <w:color w:val="000000" w:themeColor="text1"/>
          <w:sz w:val="24"/>
          <w:szCs w:val="24"/>
        </w:rPr>
        <w:t>]</w:t>
      </w:r>
      <w:r w:rsidRPr="00FA02FE">
        <w:rPr>
          <w:rFonts w:ascii="Roboto" w:hAnsi="Roboto" w:cs="Calibri"/>
          <w:color w:val="000000" w:themeColor="text1"/>
          <w:sz w:val="24"/>
          <w:szCs w:val="24"/>
        </w:rPr>
        <w:t xml:space="preserve"> - A written plan for emergency situations shall be developed for each workplace where liquid AN is present. Appropriate portions of the plan shall be implemented in the event of an</w:t>
      </w:r>
      <w:r>
        <w:rPr>
          <w:rFonts w:ascii="Roboto" w:hAnsi="Roboto" w:cs="Calibri"/>
          <w:color w:val="000000" w:themeColor="text1"/>
          <w:sz w:val="24"/>
          <w:szCs w:val="24"/>
        </w:rPr>
        <w:t xml:space="preserve"> emergency;</w:t>
      </w: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Calibri"/>
          <w:b/>
          <w:color w:val="000000" w:themeColor="text1"/>
          <w:sz w:val="24"/>
          <w:szCs w:val="24"/>
        </w:rPr>
        <w:t>Ethylene oxide</w:t>
      </w:r>
      <w:r>
        <w:rPr>
          <w:rFonts w:ascii="Roboto" w:hAnsi="Roboto" w:cs="Calibri"/>
          <w:color w:val="000000" w:themeColor="text1"/>
          <w:sz w:val="24"/>
          <w:szCs w:val="24"/>
        </w:rPr>
        <w:t xml:space="preserve"> [</w:t>
      </w:r>
      <w:r w:rsidRPr="00FA02FE">
        <w:rPr>
          <w:rFonts w:ascii="Roboto" w:hAnsi="Roboto" w:cs="Calibri"/>
          <w:i/>
          <w:color w:val="000000" w:themeColor="text1"/>
          <w:sz w:val="24"/>
          <w:szCs w:val="24"/>
        </w:rPr>
        <w:t>29 CFR 1910.1047(h</w:t>
      </w:r>
      <w:r w:rsidRPr="00FA02FE">
        <w:rPr>
          <w:rFonts w:ascii="Roboto" w:hAnsi="Roboto" w:cs="Calibri"/>
          <w:i/>
          <w:color w:val="000000" w:themeColor="text1"/>
          <w:sz w:val="24"/>
          <w:szCs w:val="24"/>
        </w:rPr>
        <w:t>)(</w:t>
      </w:r>
      <w:r w:rsidRPr="00FA02FE">
        <w:rPr>
          <w:rFonts w:ascii="Roboto" w:hAnsi="Roboto" w:cs="Calibri"/>
          <w:i/>
          <w:color w:val="000000" w:themeColor="text1"/>
          <w:sz w:val="24"/>
          <w:szCs w:val="24"/>
        </w:rPr>
        <w:t>1)(i)</w:t>
      </w:r>
      <w:r>
        <w:rPr>
          <w:rFonts w:ascii="Roboto" w:hAnsi="Roboto" w:cs="Calibri"/>
          <w:color w:val="000000" w:themeColor="text1"/>
          <w:sz w:val="24"/>
          <w:szCs w:val="24"/>
        </w:rPr>
        <w:t>]</w:t>
      </w:r>
      <w:r w:rsidRPr="00FA02FE">
        <w:rPr>
          <w:rFonts w:ascii="Roboto" w:hAnsi="Roboto" w:cs="Calibri"/>
          <w:color w:val="000000" w:themeColor="text1"/>
          <w:sz w:val="24"/>
          <w:szCs w:val="24"/>
        </w:rPr>
        <w:t xml:space="preserve"> </w:t>
      </w:r>
      <w:r>
        <w:rPr>
          <w:rFonts w:ascii="Roboto" w:hAnsi="Roboto" w:cs="Calibri"/>
          <w:color w:val="000000" w:themeColor="text1"/>
          <w:sz w:val="24"/>
          <w:szCs w:val="24"/>
        </w:rPr>
        <w:t>–</w:t>
      </w:r>
      <w:r w:rsidRPr="00FA02FE">
        <w:rPr>
          <w:rFonts w:ascii="Roboto" w:hAnsi="Roboto" w:cs="Calibri"/>
          <w:color w:val="000000" w:themeColor="text1"/>
          <w:sz w:val="24"/>
          <w:szCs w:val="24"/>
        </w:rPr>
        <w:t xml:space="preserve"> A written plan for emergency situations shall be developed for each workplace where there is a possibility of an emergency. Appropriate portions of the plan shall be implemented in the event of an em</w:t>
      </w:r>
      <w:r>
        <w:rPr>
          <w:rFonts w:ascii="Roboto" w:hAnsi="Roboto" w:cs="Calibri"/>
          <w:color w:val="000000" w:themeColor="text1"/>
          <w:sz w:val="24"/>
          <w:szCs w:val="24"/>
        </w:rPr>
        <w:t>ergency;</w:t>
      </w: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Calibri"/>
          <w:b/>
          <w:color w:val="000000" w:themeColor="text1"/>
          <w:sz w:val="24"/>
          <w:szCs w:val="24"/>
        </w:rPr>
        <w:t>Formaldehyde</w:t>
      </w:r>
      <w:r>
        <w:rPr>
          <w:rFonts w:ascii="Roboto" w:hAnsi="Roboto" w:cs="Calibri"/>
          <w:color w:val="000000" w:themeColor="text1"/>
          <w:sz w:val="24"/>
          <w:szCs w:val="24"/>
        </w:rPr>
        <w:t xml:space="preserve"> [</w:t>
      </w:r>
      <w:r w:rsidRPr="00FA02FE">
        <w:rPr>
          <w:rFonts w:ascii="Roboto" w:hAnsi="Roboto" w:cs="Calibri"/>
          <w:i/>
          <w:color w:val="000000" w:themeColor="text1"/>
          <w:sz w:val="24"/>
          <w:szCs w:val="24"/>
        </w:rPr>
        <w:t>29 CFR 1910.1048(n)(4)(i)</w:t>
      </w:r>
      <w:r>
        <w:rPr>
          <w:rFonts w:ascii="Roboto" w:hAnsi="Roboto" w:cs="Calibri"/>
          <w:color w:val="000000" w:themeColor="text1"/>
          <w:sz w:val="24"/>
          <w:szCs w:val="24"/>
        </w:rPr>
        <w:t>]</w:t>
      </w:r>
      <w:r w:rsidRPr="00FA02FE">
        <w:rPr>
          <w:rFonts w:ascii="Roboto" w:hAnsi="Roboto" w:cs="Calibri"/>
          <w:color w:val="000000" w:themeColor="text1"/>
          <w:sz w:val="24"/>
          <w:szCs w:val="24"/>
        </w:rPr>
        <w:t xml:space="preserve"> – Must have written training materials available and within those training materials is </w:t>
      </w:r>
      <w:r w:rsidRPr="00FA02FE">
        <w:rPr>
          <w:rFonts w:ascii="Roboto" w:hAnsi="Roboto" w:cs="Helvetica"/>
          <w:color w:val="000000" w:themeColor="text1"/>
          <w:sz w:val="24"/>
          <w:szCs w:val="24"/>
          <w:shd w:val="clear" w:color="auto" w:fill="FFFFFF"/>
        </w:rPr>
        <w:t>a review of emergency procedures including the specific duties or assignments of each employee in the event of an emer</w:t>
      </w:r>
      <w:r>
        <w:rPr>
          <w:rFonts w:ascii="Roboto" w:hAnsi="Roboto" w:cs="Helvetica"/>
          <w:color w:val="000000" w:themeColor="text1"/>
          <w:sz w:val="24"/>
          <w:szCs w:val="24"/>
          <w:shd w:val="clear" w:color="auto" w:fill="FFFFFF"/>
        </w:rPr>
        <w:t>gency;</w:t>
      </w: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Helvetica"/>
          <w:b/>
          <w:color w:val="000000" w:themeColor="text1"/>
          <w:sz w:val="24"/>
          <w:szCs w:val="24"/>
          <w:shd w:val="clear" w:color="auto" w:fill="FFFFFF"/>
        </w:rPr>
        <w:t>Methylenedianiline</w:t>
      </w:r>
      <w:r>
        <w:rPr>
          <w:rFonts w:ascii="Roboto" w:hAnsi="Roboto" w:cs="Helvetica"/>
          <w:color w:val="000000" w:themeColor="text1"/>
          <w:sz w:val="24"/>
          <w:szCs w:val="24"/>
          <w:shd w:val="clear" w:color="auto" w:fill="FFFFFF"/>
        </w:rPr>
        <w:t xml:space="preserve"> [</w:t>
      </w:r>
      <w:r w:rsidRPr="00FA02FE">
        <w:rPr>
          <w:rFonts w:ascii="Roboto" w:hAnsi="Roboto" w:cs="Helvetica"/>
          <w:color w:val="000000" w:themeColor="text1"/>
          <w:sz w:val="24"/>
          <w:szCs w:val="24"/>
          <w:shd w:val="clear" w:color="auto" w:fill="FFFFFF"/>
        </w:rPr>
        <w:t>29 CFR 1910.1050(d</w:t>
      </w:r>
      <w:r w:rsidRPr="00FA02FE">
        <w:rPr>
          <w:rFonts w:ascii="Roboto" w:hAnsi="Roboto" w:cs="Helvetica"/>
          <w:color w:val="000000" w:themeColor="text1"/>
          <w:sz w:val="24"/>
          <w:szCs w:val="24"/>
          <w:shd w:val="clear" w:color="auto" w:fill="FFFFFF"/>
        </w:rPr>
        <w:t>)(</w:t>
      </w:r>
      <w:r w:rsidRPr="00FA02FE">
        <w:rPr>
          <w:rFonts w:ascii="Roboto" w:hAnsi="Roboto" w:cs="Helvetica"/>
          <w:color w:val="000000" w:themeColor="text1"/>
          <w:sz w:val="24"/>
          <w:szCs w:val="24"/>
          <w:shd w:val="clear" w:color="auto" w:fill="FFFFFF"/>
        </w:rPr>
        <w:t>1)(i)</w:t>
      </w:r>
      <w:r>
        <w:rPr>
          <w:rFonts w:ascii="Roboto" w:hAnsi="Roboto" w:cs="Helvetica"/>
          <w:color w:val="000000" w:themeColor="text1"/>
          <w:sz w:val="24"/>
          <w:szCs w:val="24"/>
          <w:shd w:val="clear" w:color="auto" w:fill="FFFFFF"/>
        </w:rPr>
        <w:t>]</w:t>
      </w:r>
      <w:r w:rsidRPr="00FA02FE">
        <w:rPr>
          <w:rFonts w:ascii="Roboto" w:hAnsi="Roboto" w:cs="Helvetica"/>
          <w:color w:val="000000" w:themeColor="text1"/>
          <w:sz w:val="24"/>
          <w:szCs w:val="24"/>
          <w:shd w:val="clear" w:color="auto" w:fill="FFFFFF"/>
        </w:rPr>
        <w:t xml:space="preserve"> </w:t>
      </w:r>
      <w:r>
        <w:rPr>
          <w:rFonts w:ascii="Roboto" w:hAnsi="Roboto" w:cs="Helvetica"/>
          <w:color w:val="000000" w:themeColor="text1"/>
          <w:sz w:val="24"/>
          <w:szCs w:val="24"/>
          <w:shd w:val="clear" w:color="auto" w:fill="FFFFFF"/>
        </w:rPr>
        <w:t>–</w:t>
      </w:r>
      <w:r w:rsidRPr="00FA02FE">
        <w:rPr>
          <w:rFonts w:ascii="Roboto" w:hAnsi="Roboto" w:cs="Helvetica"/>
          <w:color w:val="000000" w:themeColor="text1"/>
          <w:sz w:val="24"/>
          <w:szCs w:val="24"/>
          <w:shd w:val="clear" w:color="auto" w:fill="FFFFFF"/>
        </w:rPr>
        <w:t xml:space="preserve"> A written plan for emergency situations shall be developed for each workplace where there is a possibility of an emergency. Appropriate portions of the plan shall be implemented in the event of an eme</w:t>
      </w:r>
      <w:r>
        <w:rPr>
          <w:rFonts w:ascii="Roboto" w:hAnsi="Roboto" w:cs="Helvetica"/>
          <w:color w:val="000000" w:themeColor="text1"/>
          <w:sz w:val="24"/>
          <w:szCs w:val="24"/>
          <w:shd w:val="clear" w:color="auto" w:fill="FFFFFF"/>
        </w:rPr>
        <w:t>rgency; and,</w:t>
      </w:r>
    </w:p>
    <w:p w:rsidR="000B541B" w:rsidRPr="00FA02FE" w:rsidP="00FA02FE">
      <w:pPr>
        <w:numPr>
          <w:ilvl w:val="0"/>
          <w:numId w:val="48"/>
        </w:numPr>
        <w:spacing w:after="0" w:line="240" w:lineRule="auto"/>
        <w:ind w:left="720" w:hanging="360"/>
        <w:jc w:val="both"/>
        <w:rPr>
          <w:rFonts w:ascii="Roboto" w:hAnsi="Roboto" w:cs="Calibri"/>
          <w:color w:val="000000" w:themeColor="text1"/>
          <w:sz w:val="24"/>
          <w:szCs w:val="24"/>
        </w:rPr>
      </w:pPr>
      <w:r w:rsidRPr="005C5408">
        <w:rPr>
          <w:rFonts w:ascii="Roboto" w:hAnsi="Roboto" w:cs="Calibri"/>
          <w:b/>
          <w:color w:val="000000" w:themeColor="text1"/>
          <w:sz w:val="24"/>
          <w:szCs w:val="24"/>
        </w:rPr>
        <w:t>1</w:t>
      </w:r>
      <w:r w:rsidRPr="005C5408">
        <w:rPr>
          <w:rFonts w:ascii="Roboto" w:hAnsi="Roboto" w:cs="Calibri"/>
          <w:b/>
          <w:color w:val="000000" w:themeColor="text1"/>
          <w:sz w:val="24"/>
          <w:szCs w:val="24"/>
        </w:rPr>
        <w:t>,3</w:t>
      </w:r>
      <w:r w:rsidRPr="005C5408">
        <w:rPr>
          <w:rFonts w:ascii="Roboto" w:hAnsi="Roboto" w:cs="Calibri"/>
          <w:b/>
          <w:color w:val="000000" w:themeColor="text1"/>
          <w:sz w:val="24"/>
          <w:szCs w:val="24"/>
        </w:rPr>
        <w:t>-Butadiene</w:t>
      </w:r>
      <w:r>
        <w:rPr>
          <w:rFonts w:ascii="Roboto" w:hAnsi="Roboto" w:cs="Calibri"/>
          <w:color w:val="000000" w:themeColor="text1"/>
          <w:sz w:val="24"/>
          <w:szCs w:val="24"/>
        </w:rPr>
        <w:t xml:space="preserve"> [</w:t>
      </w:r>
      <w:r w:rsidRPr="00E662D0">
        <w:rPr>
          <w:rFonts w:ascii="Roboto" w:hAnsi="Roboto" w:cs="Calibri"/>
          <w:i/>
          <w:color w:val="000000" w:themeColor="text1"/>
          <w:sz w:val="24"/>
          <w:szCs w:val="24"/>
        </w:rPr>
        <w:t>29 CFR 1910.1051(j)</w:t>
      </w:r>
      <w:r>
        <w:rPr>
          <w:rFonts w:ascii="Roboto" w:hAnsi="Roboto" w:cs="Calibri"/>
          <w:color w:val="000000" w:themeColor="text1"/>
          <w:sz w:val="24"/>
          <w:szCs w:val="24"/>
        </w:rPr>
        <w:t>] –</w:t>
      </w:r>
      <w:r w:rsidRPr="00FA02FE">
        <w:rPr>
          <w:rFonts w:ascii="Roboto" w:hAnsi="Roboto" w:cs="Calibri"/>
          <w:color w:val="000000" w:themeColor="text1"/>
          <w:sz w:val="24"/>
          <w:szCs w:val="24"/>
        </w:rPr>
        <w:t xml:space="preserve"> Emergency situations. Written plan. A written plan for emergency situations shall be developed, or an existing plan shall be modified, to contain the applicable elements specified in 29 CFR 1910.38 and 29 CFR 1910.39, "Emergency action plans" and "Fire prevention plans," respectively, and in 29 CFR 1910.120, "Hazardous Waste Operations and Emergency Response," for each workplace where there is the possibility of an emergency.</w:t>
      </w:r>
    </w:p>
    <w:p w:rsidR="000B541B" w:rsidRPr="00FA02FE" w:rsidP="00CF694D">
      <w:pPr>
        <w:spacing w:after="0" w:line="240" w:lineRule="auto"/>
        <w:rPr>
          <w:rFonts w:ascii="Roboto" w:hAnsi="Roboto" w:cs="Calibri"/>
          <w:color w:val="000000" w:themeColor="text1"/>
          <w:sz w:val="24"/>
          <w:szCs w:val="24"/>
        </w:rPr>
      </w:pPr>
    </w:p>
    <w:p w:rsidR="000B541B" w:rsidRPr="00515A44" w:rsidP="009F06D4">
      <w:pPr>
        <w:pBdr>
          <w:bottom w:val="single" w:sz="4" w:space="1" w:color="auto"/>
        </w:pBdr>
        <w:spacing w:after="0" w:line="240" w:lineRule="auto"/>
        <w:rPr>
          <w:rFonts w:ascii="Roboto" w:hAnsi="Roboto" w:cs="Calibri"/>
          <w:b/>
          <w:color w:val="C30538"/>
          <w:sz w:val="28"/>
          <w:szCs w:val="24"/>
        </w:rPr>
      </w:pPr>
      <w:r w:rsidRPr="00515A44">
        <w:rPr>
          <w:rFonts w:ascii="Roboto" w:hAnsi="Roboto" w:cs="Calibri"/>
          <w:b/>
          <w:color w:val="C30538"/>
          <w:sz w:val="28"/>
          <w:szCs w:val="24"/>
        </w:rPr>
        <w:t>Other Agencies’ Emergency Response Plans</w:t>
      </w:r>
    </w:p>
    <w:p w:rsidR="00FA02FE" w:rsidP="000B541B">
      <w:pPr>
        <w:spacing w:after="0" w:line="240" w:lineRule="auto"/>
        <w:rPr>
          <w:rFonts w:ascii="Roboto" w:hAnsi="Roboto" w:cs="Calibri"/>
          <w:color w:val="000000" w:themeColor="text1"/>
          <w:sz w:val="24"/>
          <w:szCs w:val="24"/>
          <w:u w:val="single"/>
        </w:rPr>
      </w:pPr>
    </w:p>
    <w:p w:rsidR="00F7201C" w:rsidRPr="00F7201C" w:rsidP="005C5408">
      <w:pPr>
        <w:spacing w:after="0" w:line="240" w:lineRule="auto"/>
        <w:jc w:val="both"/>
        <w:rPr>
          <w:rFonts w:ascii="Roboto" w:hAnsi="Roboto" w:cs="Calibri"/>
          <w:color w:val="000000" w:themeColor="text1"/>
          <w:sz w:val="24"/>
          <w:szCs w:val="24"/>
        </w:rPr>
      </w:pPr>
      <w:r w:rsidRPr="00F7201C">
        <w:rPr>
          <w:rFonts w:ascii="Roboto" w:hAnsi="Roboto" w:cs="Calibri"/>
          <w:color w:val="000000" w:themeColor="text1"/>
          <w:sz w:val="24"/>
          <w:szCs w:val="24"/>
        </w:rPr>
        <w:t>There</w:t>
      </w:r>
      <w:r>
        <w:rPr>
          <w:rFonts w:ascii="Roboto" w:hAnsi="Roboto" w:cs="Calibri"/>
          <w:color w:val="000000" w:themeColor="text1"/>
          <w:sz w:val="24"/>
          <w:szCs w:val="24"/>
        </w:rPr>
        <w:t xml:space="preserve"> are a number of other agencies that require emergency plans or procedures depending on what </w:t>
      </w:r>
      <w:r w:rsidR="00D464BA">
        <w:rPr>
          <w:rFonts w:ascii="Roboto" w:hAnsi="Roboto" w:cs="Calibri"/>
          <w:color w:val="000000" w:themeColor="text1"/>
          <w:sz w:val="24"/>
          <w:szCs w:val="24"/>
        </w:rPr>
        <w:t>you are</w:t>
      </w:r>
      <w:r>
        <w:rPr>
          <w:rFonts w:ascii="Roboto" w:hAnsi="Roboto" w:cs="Calibri"/>
          <w:color w:val="000000" w:themeColor="text1"/>
          <w:sz w:val="24"/>
          <w:szCs w:val="24"/>
        </w:rPr>
        <w:t xml:space="preserve"> doing or what you have onsite.</w:t>
      </w:r>
    </w:p>
    <w:p w:rsidR="00F7201C" w:rsidRPr="00F7201C" w:rsidP="000B541B">
      <w:pPr>
        <w:spacing w:after="0" w:line="240" w:lineRule="auto"/>
        <w:rPr>
          <w:rFonts w:ascii="Roboto" w:hAnsi="Roboto" w:cs="Calibri"/>
          <w:color w:val="000000" w:themeColor="text1"/>
          <w:sz w:val="24"/>
          <w:szCs w:val="24"/>
        </w:rPr>
      </w:pPr>
    </w:p>
    <w:p w:rsidR="000B541B" w:rsidRPr="00FA02FE" w:rsidP="00E662D0">
      <w:pPr>
        <w:numPr>
          <w:ilvl w:val="0"/>
          <w:numId w:val="49"/>
        </w:numPr>
        <w:spacing w:after="0" w:line="240" w:lineRule="auto"/>
        <w:ind w:left="720" w:hanging="360"/>
        <w:jc w:val="both"/>
        <w:rPr>
          <w:rFonts w:ascii="Roboto" w:hAnsi="Roboto" w:cs="Calibri"/>
          <w:color w:val="000000" w:themeColor="text1"/>
          <w:sz w:val="24"/>
          <w:szCs w:val="24"/>
        </w:rPr>
      </w:pPr>
      <w:r w:rsidRPr="00075FA2">
        <w:rPr>
          <w:rFonts w:ascii="Roboto" w:hAnsi="Roboto" w:cs="Calibri"/>
          <w:b/>
          <w:color w:val="000000" w:themeColor="text1"/>
          <w:sz w:val="24"/>
          <w:szCs w:val="24"/>
        </w:rPr>
        <w:t>D</w:t>
      </w:r>
      <w:r w:rsidRPr="00075FA2" w:rsidR="00FA02FE">
        <w:rPr>
          <w:rFonts w:ascii="Roboto" w:hAnsi="Roboto" w:cs="Calibri"/>
          <w:b/>
          <w:color w:val="000000" w:themeColor="text1"/>
          <w:sz w:val="24"/>
          <w:szCs w:val="24"/>
        </w:rPr>
        <w:t>epartment of Transportation</w:t>
      </w:r>
      <w:r w:rsidRPr="00075FA2">
        <w:rPr>
          <w:rFonts w:ascii="Roboto" w:hAnsi="Roboto" w:cs="Calibri"/>
          <w:b/>
          <w:color w:val="000000" w:themeColor="text1"/>
          <w:sz w:val="24"/>
          <w:szCs w:val="24"/>
        </w:rPr>
        <w:t xml:space="preserve"> </w:t>
      </w:r>
      <w:r w:rsidRPr="00075FA2" w:rsidR="00143FE8">
        <w:rPr>
          <w:rFonts w:ascii="Roboto" w:hAnsi="Roboto" w:cs="Calibri"/>
          <w:b/>
          <w:color w:val="000000" w:themeColor="text1"/>
          <w:sz w:val="24"/>
          <w:szCs w:val="24"/>
        </w:rPr>
        <w:t xml:space="preserve">Research and Special Programs Administration (RSPA) </w:t>
      </w:r>
      <w:r w:rsidRPr="00075FA2">
        <w:rPr>
          <w:rFonts w:ascii="Roboto" w:hAnsi="Roboto" w:cs="Calibri"/>
          <w:b/>
          <w:color w:val="000000" w:themeColor="text1"/>
          <w:sz w:val="24"/>
          <w:szCs w:val="24"/>
        </w:rPr>
        <w:t>Pipeline Response Plan</w:t>
      </w:r>
      <w:r w:rsidR="00FA02FE">
        <w:rPr>
          <w:rFonts w:ascii="Roboto" w:hAnsi="Roboto" w:cs="Calibri"/>
          <w:color w:val="000000" w:themeColor="text1"/>
          <w:sz w:val="24"/>
          <w:szCs w:val="24"/>
        </w:rPr>
        <w:t xml:space="preserve"> [</w:t>
      </w:r>
      <w:r w:rsidRPr="00E662D0" w:rsidR="00FA02FE">
        <w:rPr>
          <w:rFonts w:ascii="Roboto" w:hAnsi="Roboto" w:cs="Calibri"/>
          <w:i/>
          <w:color w:val="000000" w:themeColor="text1"/>
          <w:sz w:val="24"/>
          <w:szCs w:val="24"/>
        </w:rPr>
        <w:t>49 CFR Part 194</w:t>
      </w:r>
      <w:r w:rsidR="00FA02FE">
        <w:rPr>
          <w:rFonts w:ascii="Roboto" w:hAnsi="Roboto" w:cs="Calibri"/>
          <w:color w:val="000000" w:themeColor="text1"/>
          <w:sz w:val="24"/>
          <w:szCs w:val="24"/>
        </w:rPr>
        <w:t>]</w:t>
      </w:r>
      <w:r w:rsidR="00E662D0">
        <w:rPr>
          <w:rFonts w:ascii="Roboto" w:hAnsi="Roboto" w:cs="Calibri"/>
          <w:color w:val="000000" w:themeColor="text1"/>
          <w:sz w:val="24"/>
          <w:szCs w:val="24"/>
        </w:rPr>
        <w:t xml:space="preserve"> – For onshore oil pipelines that could discharge oil into or on any navigable waters of the U.S. or adjoining shorelines;</w:t>
      </w:r>
    </w:p>
    <w:p w:rsidR="000B541B" w:rsidRPr="00FA02FE" w:rsidP="00E662D0">
      <w:pPr>
        <w:numPr>
          <w:ilvl w:val="0"/>
          <w:numId w:val="49"/>
        </w:numPr>
        <w:spacing w:after="0" w:line="240" w:lineRule="auto"/>
        <w:ind w:left="720" w:hanging="360"/>
        <w:jc w:val="both"/>
        <w:rPr>
          <w:rFonts w:ascii="Roboto" w:hAnsi="Roboto" w:cs="Calibri"/>
          <w:color w:val="000000" w:themeColor="text1"/>
          <w:sz w:val="24"/>
          <w:szCs w:val="24"/>
        </w:rPr>
      </w:pPr>
      <w:r w:rsidRPr="00075FA2">
        <w:rPr>
          <w:rFonts w:ascii="Roboto" w:hAnsi="Roboto" w:cs="Calibri"/>
          <w:b/>
          <w:color w:val="000000" w:themeColor="text1"/>
          <w:sz w:val="24"/>
          <w:szCs w:val="24"/>
        </w:rPr>
        <w:t>Coas</w:t>
      </w:r>
      <w:r w:rsidRPr="00075FA2" w:rsidR="00FA02FE">
        <w:rPr>
          <w:rFonts w:ascii="Roboto" w:hAnsi="Roboto" w:cs="Calibri"/>
          <w:b/>
          <w:color w:val="000000" w:themeColor="text1"/>
          <w:sz w:val="24"/>
          <w:szCs w:val="24"/>
        </w:rPr>
        <w:t>t Guard Facility Response Plan</w:t>
      </w:r>
      <w:r w:rsidR="00FA02FE">
        <w:rPr>
          <w:rFonts w:ascii="Roboto" w:hAnsi="Roboto" w:cs="Calibri"/>
          <w:color w:val="000000" w:themeColor="text1"/>
          <w:sz w:val="24"/>
          <w:szCs w:val="24"/>
        </w:rPr>
        <w:t xml:space="preserve"> [</w:t>
      </w:r>
      <w:r w:rsidRPr="00E662D0">
        <w:rPr>
          <w:rFonts w:ascii="Roboto" w:hAnsi="Roboto" w:cs="Calibri"/>
          <w:i/>
          <w:color w:val="000000" w:themeColor="text1"/>
          <w:sz w:val="24"/>
          <w:szCs w:val="24"/>
        </w:rPr>
        <w:t>33 CFR 154, Subpart F</w:t>
      </w:r>
      <w:r w:rsidR="00FA02FE">
        <w:rPr>
          <w:rFonts w:ascii="Roboto" w:hAnsi="Roboto" w:cs="Calibri"/>
          <w:color w:val="000000" w:themeColor="text1"/>
          <w:sz w:val="24"/>
          <w:szCs w:val="24"/>
        </w:rPr>
        <w:t xml:space="preserve">] – For marine transportation-related facilities that could discharge oil into or on navigable waters, shorelines or exclusive economic zones. </w:t>
      </w:r>
    </w:p>
    <w:p w:rsidR="000B541B" w:rsidRPr="00FA02FE" w:rsidP="00E662D0">
      <w:pPr>
        <w:numPr>
          <w:ilvl w:val="0"/>
          <w:numId w:val="49"/>
        </w:numPr>
        <w:spacing w:after="0" w:line="240" w:lineRule="auto"/>
        <w:ind w:left="720" w:hanging="360"/>
        <w:jc w:val="both"/>
        <w:rPr>
          <w:rFonts w:ascii="Roboto" w:hAnsi="Roboto" w:cs="Calibri"/>
          <w:color w:val="000000" w:themeColor="text1"/>
          <w:sz w:val="24"/>
          <w:szCs w:val="24"/>
        </w:rPr>
      </w:pPr>
      <w:r w:rsidRPr="00075FA2">
        <w:rPr>
          <w:rFonts w:ascii="Roboto" w:hAnsi="Roboto" w:cs="Calibri"/>
          <w:b/>
          <w:color w:val="000000" w:themeColor="text1"/>
          <w:sz w:val="24"/>
          <w:szCs w:val="24"/>
        </w:rPr>
        <w:t>Department of the Interior Minerals Management Service Facility Response Plan</w:t>
      </w:r>
      <w:r>
        <w:rPr>
          <w:rFonts w:ascii="Roboto" w:hAnsi="Roboto" w:cs="Calibri"/>
          <w:color w:val="000000" w:themeColor="text1"/>
          <w:sz w:val="24"/>
          <w:szCs w:val="24"/>
        </w:rPr>
        <w:t xml:space="preserve"> [</w:t>
      </w:r>
      <w:r w:rsidRPr="00E662D0">
        <w:rPr>
          <w:rFonts w:ascii="Roboto" w:hAnsi="Roboto" w:cs="Calibri"/>
          <w:i/>
          <w:color w:val="000000" w:themeColor="text1"/>
          <w:sz w:val="24"/>
          <w:szCs w:val="24"/>
        </w:rPr>
        <w:t>30 CFR Part 254</w:t>
      </w:r>
      <w:r>
        <w:rPr>
          <w:rFonts w:ascii="Roboto" w:hAnsi="Roboto" w:cs="Calibri"/>
          <w:color w:val="000000" w:themeColor="text1"/>
          <w:sz w:val="24"/>
          <w:szCs w:val="24"/>
        </w:rPr>
        <w:t xml:space="preserve">] – For owners or operators of oil handling, storage or transportation facilities located seaward of the coast line; </w:t>
      </w:r>
    </w:p>
    <w:p w:rsidR="000B541B" w:rsidRPr="00FA02FE" w:rsidP="00E662D0">
      <w:pPr>
        <w:numPr>
          <w:ilvl w:val="0"/>
          <w:numId w:val="49"/>
        </w:numPr>
        <w:spacing w:after="0" w:line="240" w:lineRule="auto"/>
        <w:ind w:left="720" w:hanging="360"/>
        <w:jc w:val="both"/>
        <w:rPr>
          <w:rFonts w:ascii="Roboto" w:hAnsi="Roboto" w:cs="Calibri"/>
          <w:color w:val="000000" w:themeColor="text1"/>
          <w:sz w:val="24"/>
          <w:szCs w:val="24"/>
        </w:rPr>
      </w:pPr>
      <w:r w:rsidRPr="00075FA2">
        <w:rPr>
          <w:rFonts w:ascii="Roboto" w:hAnsi="Roboto" w:cs="Calibri"/>
          <w:b/>
          <w:color w:val="000000" w:themeColor="text1"/>
          <w:sz w:val="24"/>
          <w:szCs w:val="24"/>
        </w:rPr>
        <w:t>FEMA Emergency Operation Plan</w:t>
      </w:r>
      <w:r w:rsidR="00FA02FE">
        <w:rPr>
          <w:rFonts w:ascii="Roboto" w:hAnsi="Roboto" w:cs="Calibri"/>
          <w:color w:val="000000" w:themeColor="text1"/>
          <w:sz w:val="24"/>
          <w:szCs w:val="24"/>
        </w:rPr>
        <w:t xml:space="preserve"> [</w:t>
      </w:r>
      <w:r w:rsidRPr="00E662D0" w:rsidR="00FA02FE">
        <w:rPr>
          <w:rFonts w:ascii="Roboto" w:hAnsi="Roboto" w:cs="Calibri"/>
          <w:i/>
          <w:color w:val="000000" w:themeColor="text1"/>
          <w:sz w:val="24"/>
          <w:szCs w:val="24"/>
        </w:rPr>
        <w:t>44 CFR Part 302</w:t>
      </w:r>
      <w:r w:rsidR="00FA02FE">
        <w:rPr>
          <w:rFonts w:ascii="Roboto" w:hAnsi="Roboto" w:cs="Calibri"/>
          <w:color w:val="000000" w:themeColor="text1"/>
          <w:sz w:val="24"/>
          <w:szCs w:val="24"/>
        </w:rPr>
        <w:t>] –</w:t>
      </w:r>
      <w:r w:rsidRPr="00FA02FE" w:rsidR="00FA02FE">
        <w:rPr>
          <w:rFonts w:ascii="Roboto" w:hAnsi="Roboto" w:cs="Calibri"/>
          <w:color w:val="000000" w:themeColor="text1"/>
          <w:sz w:val="24"/>
          <w:szCs w:val="24"/>
        </w:rPr>
        <w:t xml:space="preserve"> </w:t>
      </w:r>
      <w:r w:rsidR="00FA02FE">
        <w:rPr>
          <w:rFonts w:ascii="Roboto" w:hAnsi="Roboto" w:cs="Calibri"/>
          <w:color w:val="000000" w:themeColor="text1"/>
          <w:sz w:val="24"/>
          <w:szCs w:val="24"/>
        </w:rPr>
        <w:t>For jurisdictions receiving emergency management performance grants by FEMA;</w:t>
      </w:r>
    </w:p>
    <w:p w:rsidR="000B541B" w:rsidRPr="00FA02FE" w:rsidP="00E662D0">
      <w:pPr>
        <w:numPr>
          <w:ilvl w:val="0"/>
          <w:numId w:val="49"/>
        </w:numPr>
        <w:spacing w:after="0" w:line="240" w:lineRule="auto"/>
        <w:ind w:left="720" w:hanging="360"/>
        <w:jc w:val="both"/>
        <w:rPr>
          <w:rFonts w:ascii="Roboto" w:hAnsi="Roboto" w:cs="Calibri"/>
          <w:color w:val="000000" w:themeColor="text1"/>
          <w:sz w:val="24"/>
          <w:szCs w:val="24"/>
        </w:rPr>
      </w:pPr>
      <w:r w:rsidRPr="00075FA2">
        <w:rPr>
          <w:rFonts w:ascii="Roboto" w:hAnsi="Roboto" w:cs="Calibri"/>
          <w:b/>
          <w:color w:val="000000" w:themeColor="text1"/>
          <w:sz w:val="24"/>
          <w:szCs w:val="24"/>
        </w:rPr>
        <w:t>Federal Radiological Emergency Response Plan</w:t>
      </w:r>
      <w:r w:rsidRPr="00FA02FE">
        <w:rPr>
          <w:rFonts w:ascii="Roboto" w:hAnsi="Roboto" w:cs="Calibri"/>
          <w:color w:val="000000" w:themeColor="text1"/>
          <w:sz w:val="24"/>
          <w:szCs w:val="24"/>
        </w:rPr>
        <w:t xml:space="preserve"> </w:t>
      </w:r>
      <w:r>
        <w:rPr>
          <w:rFonts w:ascii="Roboto" w:hAnsi="Roboto" w:cs="Calibri"/>
          <w:color w:val="000000" w:themeColor="text1"/>
          <w:sz w:val="24"/>
          <w:szCs w:val="24"/>
        </w:rPr>
        <w:t>[</w:t>
      </w:r>
      <w:r w:rsidRPr="00E662D0">
        <w:rPr>
          <w:rFonts w:ascii="Roboto" w:hAnsi="Roboto" w:cs="Calibri"/>
          <w:i/>
          <w:color w:val="000000" w:themeColor="text1"/>
          <w:sz w:val="24"/>
          <w:szCs w:val="24"/>
        </w:rPr>
        <w:t>10 CFR Part 50</w:t>
      </w:r>
      <w:r>
        <w:rPr>
          <w:rFonts w:ascii="Roboto" w:hAnsi="Roboto" w:cs="Calibri"/>
          <w:color w:val="000000" w:themeColor="text1"/>
          <w:sz w:val="24"/>
          <w:szCs w:val="24"/>
        </w:rPr>
        <w:t>]</w:t>
      </w:r>
      <w:r w:rsidRPr="00FA02FE">
        <w:rPr>
          <w:rFonts w:ascii="Roboto" w:hAnsi="Roboto" w:cs="Calibri"/>
          <w:color w:val="000000" w:themeColor="text1"/>
          <w:sz w:val="24"/>
          <w:szCs w:val="24"/>
        </w:rPr>
        <w:t xml:space="preserve"> </w:t>
      </w:r>
      <w:r>
        <w:rPr>
          <w:rFonts w:ascii="Roboto" w:hAnsi="Roboto" w:cs="Calibri"/>
          <w:color w:val="000000" w:themeColor="text1"/>
          <w:sz w:val="24"/>
          <w:szCs w:val="24"/>
        </w:rPr>
        <w:t xml:space="preserve">– Related to potential </w:t>
      </w:r>
      <w:r w:rsidRPr="00FA02FE">
        <w:rPr>
          <w:rFonts w:ascii="Roboto" w:hAnsi="Roboto" w:cs="Calibri"/>
          <w:color w:val="000000" w:themeColor="text1"/>
          <w:sz w:val="24"/>
          <w:szCs w:val="24"/>
        </w:rPr>
        <w:t>accid</w:t>
      </w:r>
      <w:r>
        <w:rPr>
          <w:rFonts w:ascii="Roboto" w:hAnsi="Roboto" w:cs="Calibri"/>
          <w:color w:val="000000" w:themeColor="text1"/>
          <w:sz w:val="24"/>
          <w:szCs w:val="24"/>
        </w:rPr>
        <w:t xml:space="preserve">ents involving nuclear material; </w:t>
      </w:r>
      <w:r w:rsidR="00E662D0">
        <w:rPr>
          <w:rFonts w:ascii="Roboto" w:hAnsi="Roboto" w:cs="Calibri"/>
          <w:color w:val="000000" w:themeColor="text1"/>
          <w:sz w:val="24"/>
          <w:szCs w:val="24"/>
        </w:rPr>
        <w:t>and,</w:t>
      </w:r>
    </w:p>
    <w:p w:rsidR="000B541B" w:rsidRPr="00FA02FE" w:rsidP="00E662D0">
      <w:pPr>
        <w:numPr>
          <w:ilvl w:val="0"/>
          <w:numId w:val="49"/>
        </w:numPr>
        <w:spacing w:after="0" w:line="240" w:lineRule="auto"/>
        <w:ind w:left="720" w:hanging="360"/>
        <w:jc w:val="both"/>
        <w:rPr>
          <w:rFonts w:ascii="Roboto" w:hAnsi="Roboto" w:cs="Calibri"/>
          <w:color w:val="000000" w:themeColor="text1"/>
          <w:sz w:val="24"/>
          <w:szCs w:val="24"/>
        </w:rPr>
      </w:pPr>
      <w:r w:rsidRPr="00C26B9A">
        <w:rPr>
          <w:rFonts w:ascii="Roboto" w:hAnsi="Roboto" w:cs="Calibri"/>
          <w:b/>
          <w:color w:val="000000" w:themeColor="text1"/>
          <w:sz w:val="24"/>
          <w:szCs w:val="24"/>
        </w:rPr>
        <w:t>State-specific plans</w:t>
      </w:r>
      <w:r w:rsidR="00E662D0">
        <w:rPr>
          <w:rFonts w:ascii="Roboto" w:hAnsi="Roboto" w:cs="Calibri"/>
          <w:color w:val="000000" w:themeColor="text1"/>
          <w:sz w:val="24"/>
          <w:szCs w:val="24"/>
        </w:rPr>
        <w:t>.</w:t>
      </w:r>
    </w:p>
    <w:p w:rsidR="000B541B" w:rsidP="000B541B">
      <w:pPr>
        <w:spacing w:after="0" w:line="240" w:lineRule="auto"/>
        <w:rPr>
          <w:rFonts w:ascii="Roboto" w:hAnsi="Roboto" w:cs="Calibri"/>
          <w:color w:val="000000" w:themeColor="text1"/>
          <w:sz w:val="24"/>
          <w:szCs w:val="24"/>
        </w:rPr>
      </w:pPr>
    </w:p>
    <w:p w:rsidR="00A53581" w:rsidRPr="00515A44" w:rsidP="009F06D4">
      <w:pPr>
        <w:pBdr>
          <w:bottom w:val="single" w:sz="4" w:space="1" w:color="auto"/>
        </w:pBdr>
        <w:spacing w:after="0" w:line="240" w:lineRule="auto"/>
        <w:rPr>
          <w:rFonts w:ascii="Roboto" w:hAnsi="Roboto" w:cs="Calibri"/>
          <w:b/>
          <w:color w:val="C30538"/>
          <w:sz w:val="28"/>
          <w:szCs w:val="24"/>
        </w:rPr>
      </w:pPr>
      <w:r w:rsidRPr="00515A44">
        <w:rPr>
          <w:rFonts w:ascii="Roboto" w:hAnsi="Roboto" w:cs="Calibri"/>
          <w:b/>
          <w:color w:val="C30538"/>
          <w:sz w:val="28"/>
          <w:szCs w:val="24"/>
        </w:rPr>
        <w:t>A Combined Plan to Satisfy Multiple Requirements</w:t>
      </w:r>
      <w:r w:rsidRPr="00515A44" w:rsidR="00515A44">
        <w:rPr>
          <w:rFonts w:ascii="Roboto" w:hAnsi="Roboto" w:cs="Calibri"/>
          <w:b/>
          <w:color w:val="C30538"/>
          <w:sz w:val="28"/>
          <w:szCs w:val="24"/>
        </w:rPr>
        <w:t>: Integrated Contingency Plans</w:t>
      </w:r>
    </w:p>
    <w:p w:rsidR="00A53581" w:rsidRPr="00FA02FE" w:rsidP="000B541B">
      <w:pPr>
        <w:spacing w:after="0" w:line="240" w:lineRule="auto"/>
        <w:rPr>
          <w:rFonts w:ascii="Roboto" w:hAnsi="Roboto" w:cs="Calibri"/>
          <w:color w:val="000000" w:themeColor="text1"/>
          <w:sz w:val="24"/>
          <w:szCs w:val="24"/>
        </w:rPr>
      </w:pPr>
    </w:p>
    <w:p w:rsidR="00A53581" w:rsidP="00A53581">
      <w:pPr>
        <w:spacing w:after="0" w:line="240" w:lineRule="auto"/>
        <w:jc w:val="both"/>
        <w:rPr>
          <w:rFonts w:ascii="Roboto" w:hAnsi="Roboto" w:cs="Calibri"/>
          <w:color w:val="000000" w:themeColor="text1"/>
          <w:sz w:val="24"/>
          <w:szCs w:val="24"/>
        </w:rPr>
      </w:pPr>
      <w:r>
        <w:rPr>
          <w:rFonts w:ascii="Roboto" w:hAnsi="Roboto" w:cs="Calibri"/>
          <w:color w:val="000000" w:themeColor="text1"/>
          <w:sz w:val="24"/>
          <w:szCs w:val="24"/>
        </w:rPr>
        <w:t xml:space="preserve">As a company, you may need to prepare a number of these plans, and some of them </w:t>
      </w:r>
      <w:r w:rsidR="00075FA2">
        <w:rPr>
          <w:rFonts w:ascii="Roboto" w:hAnsi="Roboto" w:cs="Calibri"/>
          <w:color w:val="000000" w:themeColor="text1"/>
          <w:sz w:val="24"/>
          <w:szCs w:val="24"/>
        </w:rPr>
        <w:t xml:space="preserve">can </w:t>
      </w:r>
      <w:r>
        <w:rPr>
          <w:rFonts w:ascii="Roboto" w:hAnsi="Roboto" w:cs="Calibri"/>
          <w:color w:val="000000" w:themeColor="text1"/>
          <w:sz w:val="24"/>
          <w:szCs w:val="24"/>
        </w:rPr>
        <w:t xml:space="preserve">have the same overlapping requirements.  Having multiple plans </w:t>
      </w:r>
      <w:r w:rsidR="00075FA2">
        <w:rPr>
          <w:rFonts w:ascii="Roboto" w:hAnsi="Roboto" w:cs="Calibri"/>
          <w:color w:val="000000" w:themeColor="text1"/>
          <w:sz w:val="24"/>
          <w:szCs w:val="24"/>
        </w:rPr>
        <w:t>could</w:t>
      </w:r>
      <w:r>
        <w:rPr>
          <w:rFonts w:ascii="Roboto" w:hAnsi="Roboto" w:cs="Calibri"/>
          <w:color w:val="000000" w:themeColor="text1"/>
          <w:sz w:val="24"/>
          <w:szCs w:val="24"/>
        </w:rPr>
        <w:t xml:space="preserve"> be a nightmare to keep track of</w:t>
      </w:r>
      <w:r w:rsidR="00075FA2">
        <w:rPr>
          <w:rFonts w:ascii="Roboto" w:hAnsi="Roboto" w:cs="Calibri"/>
          <w:color w:val="000000" w:themeColor="text1"/>
          <w:sz w:val="24"/>
          <w:szCs w:val="24"/>
        </w:rPr>
        <w:t xml:space="preserve"> if your facility was required to have several</w:t>
      </w:r>
      <w:r>
        <w:rPr>
          <w:rFonts w:ascii="Roboto" w:hAnsi="Roboto" w:cs="Calibri"/>
          <w:color w:val="000000" w:themeColor="text1"/>
          <w:sz w:val="24"/>
          <w:szCs w:val="24"/>
        </w:rPr>
        <w:t xml:space="preserve">.  Seeing this, a collection of agencies </w:t>
      </w:r>
      <w:r w:rsidR="00136CB1">
        <w:rPr>
          <w:rFonts w:ascii="Roboto" w:hAnsi="Roboto" w:cs="Calibri"/>
          <w:color w:val="000000" w:themeColor="text1"/>
          <w:sz w:val="24"/>
          <w:szCs w:val="24"/>
        </w:rPr>
        <w:t>forming the</w:t>
      </w:r>
      <w:r>
        <w:rPr>
          <w:rFonts w:ascii="Roboto" w:hAnsi="Roboto" w:cs="Calibri"/>
          <w:color w:val="000000" w:themeColor="text1"/>
          <w:sz w:val="24"/>
          <w:szCs w:val="24"/>
        </w:rPr>
        <w:t xml:space="preserve"> National Response Team</w:t>
      </w:r>
      <w:r w:rsidR="00075FA2">
        <w:rPr>
          <w:rFonts w:ascii="Roboto" w:hAnsi="Roboto" w:cs="Calibri"/>
          <w:color w:val="000000" w:themeColor="text1"/>
          <w:sz w:val="24"/>
          <w:szCs w:val="24"/>
        </w:rPr>
        <w:t xml:space="preserve"> </w:t>
      </w:r>
      <w:r>
        <w:rPr>
          <w:rFonts w:ascii="Roboto" w:hAnsi="Roboto" w:cs="Calibri"/>
          <w:color w:val="000000" w:themeColor="text1"/>
          <w:sz w:val="24"/>
          <w:szCs w:val="24"/>
        </w:rPr>
        <w:t xml:space="preserve">developed </w:t>
      </w:r>
      <w:r w:rsidR="00075FA2">
        <w:rPr>
          <w:rFonts w:ascii="Roboto" w:hAnsi="Roboto" w:cs="Calibri"/>
          <w:color w:val="000000" w:themeColor="text1"/>
          <w:sz w:val="24"/>
          <w:szCs w:val="24"/>
        </w:rPr>
        <w:t xml:space="preserve">a </w:t>
      </w:r>
      <w:r>
        <w:rPr>
          <w:rFonts w:ascii="Roboto" w:hAnsi="Roboto" w:cs="Calibri"/>
          <w:color w:val="000000" w:themeColor="text1"/>
          <w:sz w:val="24"/>
          <w:szCs w:val="24"/>
        </w:rPr>
        <w:t xml:space="preserve">guidance for a “one plan” option.  </w:t>
      </w:r>
    </w:p>
    <w:p w:rsidR="00A53581" w:rsidP="00A53581">
      <w:pPr>
        <w:spacing w:after="0" w:line="240" w:lineRule="auto"/>
        <w:jc w:val="both"/>
        <w:rPr>
          <w:rFonts w:ascii="Roboto" w:hAnsi="Roboto" w:cs="Calibri"/>
          <w:color w:val="000000" w:themeColor="text1"/>
          <w:sz w:val="24"/>
          <w:szCs w:val="24"/>
        </w:rPr>
      </w:pPr>
    </w:p>
    <w:p w:rsidR="00A53581" w:rsidP="00A53581">
      <w:pPr>
        <w:spacing w:after="0" w:line="240" w:lineRule="auto"/>
        <w:jc w:val="both"/>
        <w:rPr>
          <w:rFonts w:ascii="Roboto" w:hAnsi="Roboto" w:cs="Calibri"/>
          <w:color w:val="000000" w:themeColor="text1"/>
          <w:sz w:val="24"/>
          <w:szCs w:val="24"/>
        </w:rPr>
      </w:pPr>
      <w:r>
        <w:rPr>
          <w:rFonts w:ascii="Roboto" w:hAnsi="Roboto" w:cs="Calibri"/>
          <w:color w:val="000000" w:themeColor="text1"/>
          <w:sz w:val="24"/>
          <w:szCs w:val="24"/>
        </w:rPr>
        <w:t xml:space="preserve">The National Response Team, or NRT, </w:t>
      </w:r>
      <w:r>
        <w:rPr>
          <w:rFonts w:ascii="Roboto" w:hAnsi="Roboto" w:cs="Calibri"/>
          <w:color w:val="000000" w:themeColor="text1"/>
          <w:sz w:val="24"/>
          <w:szCs w:val="24"/>
        </w:rPr>
        <w:t>is made up</w:t>
      </w:r>
      <w:r>
        <w:rPr>
          <w:rFonts w:ascii="Roboto" w:hAnsi="Roboto" w:cs="Calibri"/>
          <w:color w:val="000000" w:themeColor="text1"/>
          <w:sz w:val="24"/>
          <w:szCs w:val="24"/>
        </w:rPr>
        <w:t xml:space="preserve"> of EPA, OSHA, the Coast Guard, the Minerals </w:t>
      </w:r>
      <w:r w:rsidR="00D464BA">
        <w:rPr>
          <w:rFonts w:ascii="Roboto" w:hAnsi="Roboto" w:cs="Calibri"/>
          <w:color w:val="000000" w:themeColor="text1"/>
          <w:sz w:val="24"/>
          <w:szCs w:val="24"/>
        </w:rPr>
        <w:t>Management</w:t>
      </w:r>
      <w:r>
        <w:rPr>
          <w:rFonts w:ascii="Roboto" w:hAnsi="Roboto" w:cs="Calibri"/>
          <w:color w:val="000000" w:themeColor="text1"/>
          <w:sz w:val="24"/>
          <w:szCs w:val="24"/>
        </w:rPr>
        <w:t xml:space="preserve"> Service, and DOT’s RSPA.  EPA is the chair of the NRT.  They issued guidance for Integrated Contingency Plans, or ICPs.  </w:t>
      </w:r>
    </w:p>
    <w:p w:rsidR="00A53581" w:rsidP="00A53581">
      <w:pPr>
        <w:spacing w:after="0" w:line="240" w:lineRule="auto"/>
        <w:jc w:val="both"/>
        <w:rPr>
          <w:rFonts w:ascii="Roboto" w:hAnsi="Roboto" w:cs="Calibri"/>
          <w:color w:val="000000" w:themeColor="text1"/>
          <w:sz w:val="24"/>
          <w:szCs w:val="24"/>
        </w:rPr>
      </w:pPr>
    </w:p>
    <w:p w:rsidR="000B541B" w:rsidRPr="00FA02FE" w:rsidP="00A53581">
      <w:pPr>
        <w:spacing w:after="0" w:line="240" w:lineRule="auto"/>
        <w:jc w:val="both"/>
        <w:rPr>
          <w:rFonts w:ascii="Roboto" w:hAnsi="Roboto" w:cs="Calibri"/>
          <w:color w:val="000000" w:themeColor="text1"/>
          <w:sz w:val="24"/>
          <w:szCs w:val="24"/>
        </w:rPr>
      </w:pPr>
      <w:r>
        <w:rPr>
          <w:rFonts w:ascii="Roboto" w:hAnsi="Roboto" w:cs="Calibri"/>
          <w:color w:val="000000" w:themeColor="text1"/>
          <w:sz w:val="24"/>
          <w:szCs w:val="24"/>
        </w:rPr>
        <w:t>ICPs apply to oils and non-radiological hazardous substances.  You can make one ICP</w:t>
      </w:r>
      <w:r w:rsidRPr="00FA02FE">
        <w:rPr>
          <w:rFonts w:ascii="Roboto" w:hAnsi="Roboto" w:cs="Calibri"/>
          <w:color w:val="000000" w:themeColor="text1"/>
          <w:sz w:val="24"/>
          <w:szCs w:val="24"/>
        </w:rPr>
        <w:t xml:space="preserve"> that can covers all of the</w:t>
      </w:r>
      <w:r>
        <w:rPr>
          <w:rFonts w:ascii="Roboto" w:hAnsi="Roboto" w:cs="Calibri"/>
          <w:color w:val="000000" w:themeColor="text1"/>
          <w:sz w:val="24"/>
          <w:szCs w:val="24"/>
        </w:rPr>
        <w:t xml:space="preserve"> following emergency response plans </w:t>
      </w:r>
      <w:r w:rsidRPr="00FA02FE">
        <w:rPr>
          <w:rFonts w:ascii="Roboto" w:hAnsi="Roboto" w:cs="Calibri"/>
          <w:color w:val="000000" w:themeColor="text1"/>
          <w:sz w:val="24"/>
          <w:szCs w:val="24"/>
        </w:rPr>
        <w:t>in</w:t>
      </w:r>
      <w:r>
        <w:rPr>
          <w:rFonts w:ascii="Roboto" w:hAnsi="Roboto" w:cs="Calibri"/>
          <w:color w:val="000000" w:themeColor="text1"/>
          <w:sz w:val="24"/>
          <w:szCs w:val="24"/>
        </w:rPr>
        <w:t>to</w:t>
      </w:r>
      <w:r w:rsidRPr="00FA02FE">
        <w:rPr>
          <w:rFonts w:ascii="Roboto" w:hAnsi="Roboto" w:cs="Calibri"/>
          <w:color w:val="000000" w:themeColor="text1"/>
          <w:sz w:val="24"/>
          <w:szCs w:val="24"/>
        </w:rPr>
        <w:t xml:space="preserve"> one plan.  </w:t>
      </w:r>
    </w:p>
    <w:p w:rsidR="00143FE8" w:rsidRPr="00FA02FE" w:rsidP="000B541B">
      <w:pPr>
        <w:spacing w:after="0" w:line="240" w:lineRule="auto"/>
        <w:rPr>
          <w:rFonts w:ascii="Roboto" w:hAnsi="Roboto" w:cs="Calibri"/>
          <w:color w:val="000000" w:themeColor="text1"/>
          <w:sz w:val="24"/>
          <w:szCs w:val="24"/>
        </w:rPr>
      </w:pPr>
    </w:p>
    <w:p w:rsidR="000B541B" w:rsidRPr="00FA02FE" w:rsidP="000B541B">
      <w:pPr>
        <w:numPr>
          <w:ilvl w:val="0"/>
          <w:numId w:val="50"/>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SPCC</w:t>
      </w:r>
      <w:r w:rsidR="00A53581">
        <w:rPr>
          <w:rFonts w:ascii="Roboto" w:hAnsi="Roboto" w:cs="Calibri"/>
          <w:color w:val="000000" w:themeColor="text1"/>
          <w:sz w:val="24"/>
          <w:szCs w:val="24"/>
        </w:rPr>
        <w:t xml:space="preserve"> Plan</w:t>
      </w:r>
    </w:p>
    <w:p w:rsidR="000B541B" w:rsidRPr="00FA02FE" w:rsidP="000B541B">
      <w:pPr>
        <w:numPr>
          <w:ilvl w:val="0"/>
          <w:numId w:val="50"/>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EPA Facility Response Plan</w:t>
      </w:r>
    </w:p>
    <w:p w:rsidR="000B541B" w:rsidRPr="00FA02FE" w:rsidP="000B541B">
      <w:pPr>
        <w:numPr>
          <w:ilvl w:val="0"/>
          <w:numId w:val="50"/>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 xml:space="preserve">EPA </w:t>
      </w:r>
      <w:r w:rsidRPr="00FA02FE">
        <w:rPr>
          <w:rFonts w:ascii="Roboto" w:hAnsi="Roboto" w:cs="Calibri"/>
          <w:color w:val="000000" w:themeColor="text1"/>
          <w:sz w:val="24"/>
          <w:szCs w:val="24"/>
        </w:rPr>
        <w:t>R</w:t>
      </w:r>
      <w:r w:rsidRPr="00FA02FE">
        <w:rPr>
          <w:rFonts w:ascii="Roboto" w:hAnsi="Roboto" w:cs="Calibri"/>
          <w:color w:val="000000" w:themeColor="text1"/>
          <w:sz w:val="24"/>
          <w:szCs w:val="24"/>
        </w:rPr>
        <w:t xml:space="preserve">isk </w:t>
      </w:r>
      <w:r w:rsidRPr="00FA02FE">
        <w:rPr>
          <w:rFonts w:ascii="Roboto" w:hAnsi="Roboto" w:cs="Calibri"/>
          <w:color w:val="000000" w:themeColor="text1"/>
          <w:sz w:val="24"/>
          <w:szCs w:val="24"/>
        </w:rPr>
        <w:t>M</w:t>
      </w:r>
      <w:r w:rsidRPr="00FA02FE">
        <w:rPr>
          <w:rFonts w:ascii="Roboto" w:hAnsi="Roboto" w:cs="Calibri"/>
          <w:color w:val="000000" w:themeColor="text1"/>
          <w:sz w:val="24"/>
          <w:szCs w:val="24"/>
        </w:rPr>
        <w:t xml:space="preserve">anagement </w:t>
      </w:r>
      <w:r w:rsidRPr="00FA02FE">
        <w:rPr>
          <w:rFonts w:ascii="Roboto" w:hAnsi="Roboto" w:cs="Calibri"/>
          <w:color w:val="000000" w:themeColor="text1"/>
          <w:sz w:val="24"/>
          <w:szCs w:val="24"/>
        </w:rPr>
        <w:t>P</w:t>
      </w:r>
      <w:r w:rsidRPr="00FA02FE">
        <w:rPr>
          <w:rFonts w:ascii="Roboto" w:hAnsi="Roboto" w:cs="Calibri"/>
          <w:color w:val="000000" w:themeColor="text1"/>
          <w:sz w:val="24"/>
          <w:szCs w:val="24"/>
        </w:rPr>
        <w:t>lan</w:t>
      </w:r>
    </w:p>
    <w:p w:rsidR="000B541B" w:rsidRPr="00FA02FE" w:rsidP="000B541B">
      <w:pPr>
        <w:numPr>
          <w:ilvl w:val="0"/>
          <w:numId w:val="50"/>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H</w:t>
      </w:r>
      <w:r w:rsidRPr="00FA02FE" w:rsidR="00143FE8">
        <w:rPr>
          <w:rFonts w:ascii="Roboto" w:hAnsi="Roboto" w:cs="Calibri"/>
          <w:color w:val="000000" w:themeColor="text1"/>
          <w:sz w:val="24"/>
          <w:szCs w:val="24"/>
        </w:rPr>
        <w:t xml:space="preserve">azardous </w:t>
      </w:r>
      <w:r w:rsidRPr="00FA02FE">
        <w:rPr>
          <w:rFonts w:ascii="Roboto" w:hAnsi="Roboto" w:cs="Calibri"/>
          <w:color w:val="000000" w:themeColor="text1"/>
          <w:sz w:val="24"/>
          <w:szCs w:val="24"/>
        </w:rPr>
        <w:t>W</w:t>
      </w:r>
      <w:r w:rsidRPr="00FA02FE" w:rsidR="00143FE8">
        <w:rPr>
          <w:rFonts w:ascii="Roboto" w:hAnsi="Roboto" w:cs="Calibri"/>
          <w:color w:val="000000" w:themeColor="text1"/>
          <w:sz w:val="24"/>
          <w:szCs w:val="24"/>
        </w:rPr>
        <w:t>aste</w:t>
      </w:r>
      <w:r w:rsidRPr="00FA02FE">
        <w:rPr>
          <w:rFonts w:ascii="Roboto" w:hAnsi="Roboto" w:cs="Calibri"/>
          <w:color w:val="000000" w:themeColor="text1"/>
          <w:sz w:val="24"/>
          <w:szCs w:val="24"/>
        </w:rPr>
        <w:t xml:space="preserve"> Contingency Plan</w:t>
      </w:r>
    </w:p>
    <w:p w:rsidR="000B541B" w:rsidRPr="00FA02FE" w:rsidP="000B541B">
      <w:pPr>
        <w:numPr>
          <w:ilvl w:val="0"/>
          <w:numId w:val="50"/>
        </w:numPr>
        <w:spacing w:after="0" w:line="240" w:lineRule="auto"/>
        <w:ind w:left="720" w:hanging="360"/>
        <w:rPr>
          <w:rFonts w:ascii="Roboto" w:hAnsi="Roboto" w:cs="Calibri"/>
          <w:color w:val="000000" w:themeColor="text1"/>
          <w:sz w:val="24"/>
          <w:szCs w:val="24"/>
        </w:rPr>
      </w:pPr>
      <w:r>
        <w:rPr>
          <w:rFonts w:ascii="Roboto" w:hAnsi="Roboto" w:cs="Calibri"/>
          <w:color w:val="000000" w:themeColor="text1"/>
          <w:sz w:val="24"/>
          <w:szCs w:val="24"/>
        </w:rPr>
        <w:t>OSHA Emergency Action Plan</w:t>
      </w:r>
    </w:p>
    <w:p w:rsidR="000B541B" w:rsidRPr="00FA02FE" w:rsidP="000B541B">
      <w:pPr>
        <w:numPr>
          <w:ilvl w:val="0"/>
          <w:numId w:val="50"/>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OSHA HAZWOPER</w:t>
      </w:r>
    </w:p>
    <w:p w:rsidR="000B541B" w:rsidRPr="00FA02FE" w:rsidP="000B541B">
      <w:pPr>
        <w:numPr>
          <w:ilvl w:val="0"/>
          <w:numId w:val="50"/>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OSHA Process Safety</w:t>
      </w:r>
      <w:r w:rsidR="00A53581">
        <w:rPr>
          <w:rFonts w:ascii="Roboto" w:hAnsi="Roboto" w:cs="Calibri"/>
          <w:color w:val="000000" w:themeColor="text1"/>
          <w:sz w:val="24"/>
          <w:szCs w:val="24"/>
        </w:rPr>
        <w:t xml:space="preserve"> Emergency Plan</w:t>
      </w:r>
    </w:p>
    <w:p w:rsidR="000B541B" w:rsidRPr="00FA02FE" w:rsidP="000B541B">
      <w:pPr>
        <w:numPr>
          <w:ilvl w:val="0"/>
          <w:numId w:val="50"/>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DOT Pipeline</w:t>
      </w:r>
      <w:r w:rsidRPr="00FA02FE" w:rsidR="00143FE8">
        <w:rPr>
          <w:rFonts w:ascii="Roboto" w:hAnsi="Roboto" w:cs="Calibri"/>
          <w:color w:val="000000" w:themeColor="text1"/>
          <w:sz w:val="24"/>
          <w:szCs w:val="24"/>
        </w:rPr>
        <w:t xml:space="preserve"> Response Plan</w:t>
      </w:r>
    </w:p>
    <w:p w:rsidR="000B541B" w:rsidRPr="00FA02FE" w:rsidP="000B541B">
      <w:pPr>
        <w:numPr>
          <w:ilvl w:val="0"/>
          <w:numId w:val="50"/>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Coast Guard</w:t>
      </w:r>
      <w:r w:rsidRPr="00FA02FE" w:rsidR="00143FE8">
        <w:rPr>
          <w:rFonts w:ascii="Roboto" w:hAnsi="Roboto" w:cs="Calibri"/>
          <w:color w:val="000000" w:themeColor="text1"/>
          <w:sz w:val="24"/>
          <w:szCs w:val="24"/>
        </w:rPr>
        <w:t xml:space="preserve"> Facility Response Plan</w:t>
      </w:r>
    </w:p>
    <w:p w:rsidR="00A53581" w:rsidP="00143FE8">
      <w:pPr>
        <w:numPr>
          <w:ilvl w:val="0"/>
          <w:numId w:val="50"/>
        </w:numPr>
        <w:spacing w:after="0" w:line="240" w:lineRule="auto"/>
        <w:ind w:left="720" w:hanging="360"/>
        <w:rPr>
          <w:rFonts w:ascii="Roboto" w:hAnsi="Roboto" w:cs="Calibri"/>
          <w:color w:val="000000" w:themeColor="text1"/>
          <w:sz w:val="24"/>
          <w:szCs w:val="24"/>
        </w:rPr>
      </w:pPr>
      <w:r w:rsidRPr="00FA02FE">
        <w:rPr>
          <w:rFonts w:ascii="Roboto" w:hAnsi="Roboto" w:cs="Calibri"/>
          <w:color w:val="000000" w:themeColor="text1"/>
          <w:sz w:val="24"/>
          <w:szCs w:val="24"/>
        </w:rPr>
        <w:t>Minerals Management Service Facility Response Plan</w:t>
      </w:r>
      <w:r w:rsidRPr="00A53581">
        <w:rPr>
          <w:rFonts w:ascii="Roboto" w:hAnsi="Roboto" w:cs="Calibri"/>
          <w:color w:val="000000" w:themeColor="text1"/>
          <w:sz w:val="24"/>
          <w:szCs w:val="24"/>
        </w:rPr>
        <w:t xml:space="preserve"> </w:t>
      </w:r>
    </w:p>
    <w:p w:rsidR="00A53581" w:rsidRPr="00A53581" w:rsidP="00A53581">
      <w:pPr>
        <w:spacing w:after="0" w:line="240" w:lineRule="auto"/>
        <w:rPr>
          <w:rFonts w:ascii="Roboto" w:hAnsi="Roboto" w:cs="Calibri"/>
          <w:color w:val="000000" w:themeColor="text1"/>
          <w:sz w:val="24"/>
          <w:szCs w:val="24"/>
        </w:rPr>
      </w:pPr>
    </w:p>
    <w:p w:rsidR="00907670" w:rsidRPr="00A53581" w:rsidP="00A53581">
      <w:pPr>
        <w:spacing w:after="0" w:line="240" w:lineRule="auto"/>
        <w:jc w:val="both"/>
        <w:rPr>
          <w:rFonts w:ascii="Roboto" w:hAnsi="Roboto" w:cs="Calibri"/>
          <w:color w:val="000000" w:themeColor="text1"/>
          <w:sz w:val="24"/>
          <w:szCs w:val="24"/>
        </w:rPr>
      </w:pPr>
      <w:r w:rsidRPr="00A53581">
        <w:rPr>
          <w:rFonts w:ascii="Roboto" w:hAnsi="Roboto" w:cs="Calibri"/>
          <w:color w:val="000000" w:themeColor="text1"/>
          <w:sz w:val="24"/>
          <w:szCs w:val="24"/>
        </w:rPr>
        <w:t xml:space="preserve">This helps consolidate the overlap, but you will need to make sure you include </w:t>
      </w:r>
      <w:r w:rsidR="00D464BA">
        <w:rPr>
          <w:rFonts w:ascii="Roboto" w:hAnsi="Roboto" w:cs="Calibri"/>
          <w:color w:val="000000" w:themeColor="text1"/>
          <w:sz w:val="24"/>
          <w:szCs w:val="24"/>
        </w:rPr>
        <w:t xml:space="preserve">all of the elements that are </w:t>
      </w:r>
      <w:r w:rsidRPr="00A53581">
        <w:rPr>
          <w:rFonts w:ascii="Roboto" w:hAnsi="Roboto" w:cs="Calibri"/>
          <w:color w:val="000000" w:themeColor="text1"/>
          <w:sz w:val="24"/>
          <w:szCs w:val="24"/>
        </w:rPr>
        <w:t>required in these plans</w:t>
      </w:r>
      <w:r>
        <w:rPr>
          <w:rFonts w:ascii="Roboto" w:hAnsi="Roboto" w:cs="Calibri"/>
          <w:color w:val="000000" w:themeColor="text1"/>
          <w:sz w:val="24"/>
          <w:szCs w:val="24"/>
        </w:rPr>
        <w:t>.</w:t>
      </w:r>
      <w:r w:rsidR="00D464BA">
        <w:rPr>
          <w:rFonts w:ascii="Roboto" w:hAnsi="Roboto" w:cs="Calibri"/>
          <w:color w:val="000000" w:themeColor="text1"/>
          <w:sz w:val="24"/>
          <w:szCs w:val="24"/>
        </w:rPr>
        <w:t xml:space="preserve">  The NRT suggests that you also incorporate your state and local-specific emergency response procedures into this plan as well.  You are still free to hold separate plans, but the NRT has provided this option to help you demonstrate compliance.</w:t>
      </w:r>
    </w:p>
    <w:p w:rsidR="00F7201C" w:rsidP="00F7201C">
      <w:pPr>
        <w:spacing w:after="0" w:line="240" w:lineRule="auto"/>
        <w:rPr>
          <w:rFonts w:ascii="Roboto" w:hAnsi="Roboto" w:cs="Calibri"/>
          <w:color w:val="000000" w:themeColor="text1"/>
          <w:sz w:val="24"/>
          <w:szCs w:val="24"/>
        </w:rPr>
      </w:pPr>
    </w:p>
    <w:p w:rsidR="00F7201C" w:rsidRPr="009F06D4" w:rsidP="009F06D4">
      <w:pPr>
        <w:pBdr>
          <w:bottom w:val="single" w:sz="4" w:space="1" w:color="auto"/>
        </w:pBdr>
        <w:spacing w:after="0" w:line="240" w:lineRule="auto"/>
        <w:rPr>
          <w:rFonts w:ascii="Roboto" w:hAnsi="Roboto" w:cs="Calibri"/>
          <w:b/>
          <w:color w:val="C30538"/>
          <w:sz w:val="28"/>
          <w:szCs w:val="24"/>
        </w:rPr>
      </w:pPr>
      <w:r w:rsidRPr="009F06D4">
        <w:rPr>
          <w:rFonts w:ascii="Roboto" w:hAnsi="Roboto" w:cs="Calibri"/>
          <w:b/>
          <w:color w:val="C30538"/>
          <w:sz w:val="28"/>
          <w:szCs w:val="24"/>
        </w:rPr>
        <w:t>Where Do You Go for More Info?</w:t>
      </w:r>
    </w:p>
    <w:p w:rsidR="00A53581" w:rsidP="00F7201C">
      <w:pPr>
        <w:spacing w:after="0" w:line="240" w:lineRule="auto"/>
        <w:rPr>
          <w:rFonts w:ascii="Roboto" w:hAnsi="Roboto" w:cs="Calibri"/>
          <w:color w:val="000000" w:themeColor="text1"/>
          <w:sz w:val="24"/>
          <w:szCs w:val="24"/>
        </w:rPr>
      </w:pPr>
    </w:p>
    <w:p w:rsidR="00D464BA" w:rsidP="00A53581">
      <w:pPr>
        <w:spacing w:after="0" w:line="240" w:lineRule="auto"/>
        <w:jc w:val="both"/>
        <w:rPr>
          <w:rFonts w:ascii="Roboto" w:hAnsi="Roboto" w:cs="Calibri"/>
          <w:color w:val="000000" w:themeColor="text1"/>
          <w:sz w:val="24"/>
          <w:szCs w:val="24"/>
        </w:rPr>
      </w:pPr>
      <w:r>
        <w:rPr>
          <w:rFonts w:ascii="Roboto" w:hAnsi="Roboto" w:cs="Calibri"/>
          <w:color w:val="000000" w:themeColor="text1"/>
          <w:sz w:val="24"/>
          <w:szCs w:val="24"/>
        </w:rPr>
        <w:t xml:space="preserve">We will be breaking </w:t>
      </w:r>
      <w:r>
        <w:rPr>
          <w:rFonts w:ascii="Roboto" w:hAnsi="Roboto" w:cs="Calibri"/>
          <w:color w:val="000000" w:themeColor="text1"/>
          <w:sz w:val="24"/>
          <w:szCs w:val="24"/>
        </w:rPr>
        <w:t xml:space="preserve">all of </w:t>
      </w:r>
      <w:r>
        <w:rPr>
          <w:rFonts w:ascii="Roboto" w:hAnsi="Roboto" w:cs="Calibri"/>
          <w:color w:val="000000" w:themeColor="text1"/>
          <w:sz w:val="24"/>
          <w:szCs w:val="24"/>
        </w:rPr>
        <w:t>these different plans out and</w:t>
      </w:r>
      <w:r>
        <w:rPr>
          <w:rFonts w:ascii="Roboto" w:hAnsi="Roboto" w:cs="Calibri"/>
          <w:color w:val="000000" w:themeColor="text1"/>
          <w:sz w:val="24"/>
          <w:szCs w:val="24"/>
        </w:rPr>
        <w:t xml:space="preserve"> explaining them </w:t>
      </w:r>
      <w:r w:rsidR="00A53581">
        <w:rPr>
          <w:rFonts w:ascii="Roboto" w:hAnsi="Roboto" w:cs="Calibri"/>
          <w:color w:val="000000" w:themeColor="text1"/>
          <w:sz w:val="24"/>
          <w:szCs w:val="24"/>
        </w:rPr>
        <w:t xml:space="preserve">further </w:t>
      </w:r>
      <w:r>
        <w:rPr>
          <w:rFonts w:ascii="Roboto" w:hAnsi="Roboto" w:cs="Calibri"/>
          <w:color w:val="000000" w:themeColor="text1"/>
          <w:sz w:val="24"/>
          <w:szCs w:val="24"/>
        </w:rPr>
        <w:t xml:space="preserve">in future blog posts.  </w:t>
      </w:r>
    </w:p>
    <w:p w:rsidR="00D464BA" w:rsidP="00A53581">
      <w:pPr>
        <w:spacing w:after="0" w:line="240" w:lineRule="auto"/>
        <w:jc w:val="both"/>
        <w:rPr>
          <w:rFonts w:ascii="Roboto" w:hAnsi="Roboto" w:cs="Calibri"/>
          <w:color w:val="000000" w:themeColor="text1"/>
          <w:sz w:val="24"/>
          <w:szCs w:val="24"/>
        </w:rPr>
      </w:pPr>
    </w:p>
    <w:p w:rsidR="00F7201C" w:rsidRPr="00F7201C" w:rsidP="00A53581">
      <w:pPr>
        <w:spacing w:after="0" w:line="240" w:lineRule="auto"/>
        <w:jc w:val="both"/>
        <w:rPr>
          <w:rFonts w:ascii="Roboto" w:hAnsi="Roboto" w:cs="Calibri"/>
          <w:color w:val="000000" w:themeColor="text1"/>
          <w:sz w:val="24"/>
          <w:szCs w:val="24"/>
        </w:rPr>
        <w:sectPr w:rsidSect="009F06D4">
          <w:headerReference w:type="default" r:id="rId15"/>
          <w:footerReference w:type="default" r:id="rId16"/>
          <w:pgSz w:w="12240" w:h="15840"/>
          <w:pgMar w:top="720" w:right="720" w:bottom="720" w:left="720" w:header="720" w:footer="720" w:gutter="0"/>
          <w:cols w:space="720"/>
          <w:docGrid w:linePitch="360"/>
        </w:sectPr>
      </w:pPr>
      <w:r>
        <w:rPr>
          <w:rFonts w:ascii="Roboto" w:hAnsi="Roboto" w:cs="Calibri"/>
          <w:color w:val="000000" w:themeColor="text1"/>
          <w:sz w:val="24"/>
          <w:szCs w:val="24"/>
        </w:rPr>
        <w:t xml:space="preserve">In the meantime, if you </w:t>
      </w:r>
      <w:r w:rsidR="00D464BA">
        <w:rPr>
          <w:rFonts w:ascii="Roboto" w:hAnsi="Roboto" w:cs="Calibri"/>
          <w:color w:val="000000" w:themeColor="text1"/>
          <w:sz w:val="24"/>
          <w:szCs w:val="24"/>
        </w:rPr>
        <w:t xml:space="preserve">have questions, </w:t>
      </w:r>
      <w:r>
        <w:rPr>
          <w:rFonts w:ascii="Roboto" w:hAnsi="Roboto" w:cs="Calibri"/>
          <w:color w:val="000000" w:themeColor="text1"/>
          <w:sz w:val="24"/>
          <w:szCs w:val="24"/>
        </w:rPr>
        <w:t xml:space="preserve">need help sorting through which plans you need, </w:t>
      </w:r>
      <w:r w:rsidR="00D464BA">
        <w:rPr>
          <w:rFonts w:ascii="Roboto" w:hAnsi="Roboto" w:cs="Calibri"/>
          <w:color w:val="000000" w:themeColor="text1"/>
          <w:sz w:val="24"/>
          <w:szCs w:val="24"/>
        </w:rPr>
        <w:t>need assistance in pulling something together or consolidating your current plans into an ICP</w:t>
      </w:r>
      <w:r>
        <w:rPr>
          <w:rFonts w:ascii="Roboto" w:hAnsi="Roboto" w:cs="Calibri"/>
          <w:color w:val="000000" w:themeColor="text1"/>
          <w:sz w:val="24"/>
          <w:szCs w:val="24"/>
        </w:rPr>
        <w:t xml:space="preserve">, iSi can help.  Not only can we help determine the plans </w:t>
      </w:r>
      <w:r w:rsidR="00D464BA">
        <w:rPr>
          <w:rFonts w:ascii="Roboto" w:hAnsi="Roboto" w:cs="Calibri"/>
          <w:color w:val="000000" w:themeColor="text1"/>
          <w:sz w:val="24"/>
          <w:szCs w:val="24"/>
        </w:rPr>
        <w:t>you need, but we can write</w:t>
      </w:r>
      <w:r w:rsidR="00C26B9A">
        <w:rPr>
          <w:rFonts w:ascii="Roboto" w:hAnsi="Roboto" w:cs="Calibri"/>
          <w:color w:val="000000" w:themeColor="text1"/>
          <w:sz w:val="24"/>
          <w:szCs w:val="24"/>
        </w:rPr>
        <w:t xml:space="preserve"> them, organize them and </w:t>
      </w:r>
      <w:r w:rsidR="00C26B9A">
        <w:rPr>
          <w:rFonts w:ascii="Roboto" w:hAnsi="Roboto" w:cs="Calibri"/>
          <w:color w:val="000000" w:themeColor="text1"/>
          <w:sz w:val="24"/>
          <w:szCs w:val="24"/>
        </w:rPr>
        <w:t xml:space="preserve">double </w:t>
      </w:r>
      <w:r w:rsidR="00D464BA">
        <w:rPr>
          <w:rFonts w:ascii="Roboto" w:hAnsi="Roboto" w:cs="Calibri"/>
          <w:color w:val="000000" w:themeColor="text1"/>
          <w:sz w:val="24"/>
          <w:szCs w:val="24"/>
        </w:rPr>
        <w:t>check</w:t>
      </w:r>
      <w:r w:rsidR="00D464BA">
        <w:rPr>
          <w:rFonts w:ascii="Roboto" w:hAnsi="Roboto" w:cs="Calibri"/>
          <w:color w:val="000000" w:themeColor="text1"/>
          <w:sz w:val="24"/>
          <w:szCs w:val="24"/>
        </w:rPr>
        <w:t xml:space="preserve"> them </w:t>
      </w:r>
      <w:r>
        <w:rPr>
          <w:rFonts w:ascii="Roboto" w:hAnsi="Roboto" w:cs="Calibri"/>
          <w:color w:val="000000" w:themeColor="text1"/>
          <w:sz w:val="24"/>
          <w:szCs w:val="24"/>
        </w:rPr>
        <w:t xml:space="preserve">for you too.  </w:t>
      </w:r>
      <w:hyperlink r:id="rId17" w:history="1">
        <w:r w:rsidRPr="00D1313D">
          <w:rPr>
            <w:rFonts w:ascii="Roboto" w:hAnsi="Roboto" w:cs="Calibri"/>
            <w:color w:val="0563C1" w:themeColor="hyperlink"/>
            <w:sz w:val="24"/>
            <w:szCs w:val="24"/>
            <w:u w:val="single"/>
          </w:rPr>
          <w:t>Contact us today</w:t>
        </w:r>
      </w:hyperlink>
      <w:r>
        <w:rPr>
          <w:rFonts w:ascii="Roboto" w:hAnsi="Roboto" w:cs="Calibri"/>
          <w:color w:val="000000" w:themeColor="text1"/>
          <w:sz w:val="24"/>
          <w:szCs w:val="24"/>
        </w:rPr>
        <w:t xml:space="preserve"> for more information and a price quote!</w:t>
      </w:r>
    </w:p>
    <w:p w:rsidR="00FB3F93" w:rsidRPr="00DC4E80" w:rsidP="00DC4E80">
      <w:pPr>
        <w:spacing w:after="0" w:line="240" w:lineRule="auto"/>
        <w:jc w:val="center"/>
        <w:rPr>
          <w:b/>
          <w:sz w:val="28"/>
          <w:szCs w:val="24"/>
        </w:rPr>
      </w:pPr>
      <w:r w:rsidRPr="00DC4E80">
        <w:rPr>
          <w:b/>
          <w:sz w:val="28"/>
          <w:szCs w:val="24"/>
        </w:rPr>
        <w:t xml:space="preserve">Emergency </w:t>
      </w:r>
      <w:r w:rsidR="00C61C1E">
        <w:rPr>
          <w:b/>
          <w:sz w:val="28"/>
          <w:szCs w:val="24"/>
        </w:rPr>
        <w:t xml:space="preserve">Power </w:t>
      </w:r>
      <w:r w:rsidRPr="00DC4E80">
        <w:rPr>
          <w:b/>
          <w:sz w:val="28"/>
          <w:szCs w:val="24"/>
        </w:rPr>
        <w:t>Generators:  Which Environmental Regulations Apply?</w:t>
      </w:r>
    </w:p>
    <w:p w:rsidR="002248AC" w:rsidP="002248AC">
      <w:pPr>
        <w:spacing w:after="0" w:line="240" w:lineRule="auto"/>
        <w:jc w:val="both"/>
        <w:rPr>
          <w:sz w:val="24"/>
          <w:szCs w:val="24"/>
        </w:rPr>
      </w:pPr>
    </w:p>
    <w:p w:rsidR="00F95D4F" w:rsidP="002248AC">
      <w:pPr>
        <w:spacing w:after="0" w:line="240" w:lineRule="auto"/>
        <w:jc w:val="both"/>
        <w:rPr>
          <w:sz w:val="24"/>
          <w:szCs w:val="24"/>
        </w:rPr>
      </w:pPr>
      <w:r>
        <w:rPr>
          <w:sz w:val="24"/>
          <w:szCs w:val="24"/>
        </w:rPr>
        <w:t xml:space="preserve">Emergency power generators can be </w:t>
      </w:r>
      <w:r w:rsidR="00D53339">
        <w:rPr>
          <w:sz w:val="24"/>
          <w:szCs w:val="24"/>
        </w:rPr>
        <w:t>c</w:t>
      </w:r>
      <w:r>
        <w:rPr>
          <w:sz w:val="24"/>
          <w:szCs w:val="24"/>
        </w:rPr>
        <w:t>ritical piece</w:t>
      </w:r>
      <w:r w:rsidR="00D53339">
        <w:rPr>
          <w:sz w:val="24"/>
          <w:szCs w:val="24"/>
        </w:rPr>
        <w:t>s</w:t>
      </w:r>
      <w:r>
        <w:rPr>
          <w:sz w:val="24"/>
          <w:szCs w:val="24"/>
        </w:rPr>
        <w:t xml:space="preserve"> of equipment for any facility, especially in the storm</w:t>
      </w:r>
      <w:r w:rsidR="00DC4E80">
        <w:rPr>
          <w:sz w:val="24"/>
          <w:szCs w:val="24"/>
        </w:rPr>
        <w:t>y</w:t>
      </w:r>
      <w:r>
        <w:rPr>
          <w:sz w:val="24"/>
          <w:szCs w:val="24"/>
        </w:rPr>
        <w:t xml:space="preserve"> seasons of spring or winter</w:t>
      </w:r>
      <w:r w:rsidR="002248AC">
        <w:rPr>
          <w:sz w:val="24"/>
          <w:szCs w:val="24"/>
        </w:rPr>
        <w:t xml:space="preserve">.  If you have one in your facility now, or are thinking about getting one, you need to be aware of the environmental </w:t>
      </w:r>
      <w:r w:rsidR="002248AC">
        <w:rPr>
          <w:sz w:val="24"/>
          <w:szCs w:val="24"/>
        </w:rPr>
        <w:t>regulations which</w:t>
      </w:r>
      <w:r w:rsidR="002248AC">
        <w:rPr>
          <w:sz w:val="24"/>
          <w:szCs w:val="24"/>
        </w:rPr>
        <w:t xml:space="preserve"> are triggered by having one onsite.  </w:t>
      </w:r>
    </w:p>
    <w:p w:rsidR="002248AC" w:rsidP="002248AC">
      <w:pPr>
        <w:spacing w:after="0" w:line="240" w:lineRule="auto"/>
        <w:jc w:val="both"/>
        <w:rPr>
          <w:sz w:val="24"/>
          <w:szCs w:val="24"/>
        </w:rPr>
      </w:pPr>
    </w:p>
    <w:p w:rsidR="002248AC" w:rsidP="002248AC">
      <w:pPr>
        <w:spacing w:after="0" w:line="240" w:lineRule="auto"/>
        <w:jc w:val="both"/>
        <w:rPr>
          <w:sz w:val="24"/>
          <w:szCs w:val="24"/>
        </w:rPr>
      </w:pPr>
      <w:hyperlink r:id="rId18" w:history="1">
        <w:r w:rsidRPr="00844874">
          <w:rPr>
            <w:rStyle w:val="Hyperlink"/>
            <w:sz w:val="24"/>
            <w:szCs w:val="24"/>
          </w:rPr>
          <w:t>EPA</w:t>
        </w:r>
      </w:hyperlink>
      <w:r>
        <w:rPr>
          <w:sz w:val="24"/>
          <w:szCs w:val="24"/>
        </w:rPr>
        <w:t xml:space="preserve"> defines emergency generators as “…stationary combustion devices, such as reciprocating internal combustion engine or turbines that serve solely as a secondary source of mechanical or electrical power whenever the primary energy</w:t>
      </w:r>
      <w:r>
        <w:rPr>
          <w:sz w:val="24"/>
          <w:szCs w:val="24"/>
        </w:rPr>
        <w:t xml:space="preserve"> supply is disrupted or discontinued during power outages or natural disasters that are beyond the control or operator of a facility.”</w:t>
      </w:r>
      <w:r w:rsidR="00437A0F">
        <w:rPr>
          <w:sz w:val="24"/>
          <w:szCs w:val="24"/>
        </w:rPr>
        <w:t xml:space="preserve">  </w:t>
      </w:r>
      <w:r w:rsidR="00DC4E80">
        <w:rPr>
          <w:sz w:val="24"/>
          <w:szCs w:val="24"/>
        </w:rPr>
        <w:t xml:space="preserve">There are no time limits to using emergency generators during an emergency, but there are limits to the number of hours a generator can be used in non-emergency situations such as maintenance, testing, and </w:t>
      </w:r>
      <w:r w:rsidR="00D53339">
        <w:rPr>
          <w:sz w:val="24"/>
          <w:szCs w:val="24"/>
        </w:rPr>
        <w:t xml:space="preserve">other </w:t>
      </w:r>
      <w:r w:rsidR="00DC4E80">
        <w:rPr>
          <w:sz w:val="24"/>
          <w:szCs w:val="24"/>
        </w:rPr>
        <w:t xml:space="preserve">occasions such as offsetting </w:t>
      </w:r>
      <w:r w:rsidR="00437A0F">
        <w:rPr>
          <w:sz w:val="24"/>
          <w:szCs w:val="24"/>
        </w:rPr>
        <w:t xml:space="preserve">electrical demand or </w:t>
      </w:r>
      <w:r w:rsidR="00DC4E80">
        <w:rPr>
          <w:sz w:val="24"/>
          <w:szCs w:val="24"/>
        </w:rPr>
        <w:t xml:space="preserve">to </w:t>
      </w:r>
      <w:r w:rsidR="00437A0F">
        <w:rPr>
          <w:sz w:val="24"/>
          <w:szCs w:val="24"/>
        </w:rPr>
        <w:t>reduce electrical costs</w:t>
      </w:r>
      <w:r w:rsidR="00DC4E80">
        <w:rPr>
          <w:sz w:val="24"/>
          <w:szCs w:val="24"/>
        </w:rPr>
        <w:t xml:space="preserve">. </w:t>
      </w:r>
    </w:p>
    <w:p w:rsidR="002248AC" w:rsidP="002248AC">
      <w:pPr>
        <w:spacing w:after="0" w:line="240" w:lineRule="auto"/>
        <w:jc w:val="both"/>
        <w:rPr>
          <w:sz w:val="24"/>
          <w:szCs w:val="24"/>
        </w:rPr>
      </w:pPr>
    </w:p>
    <w:p w:rsidR="002248AC" w:rsidP="002248AC">
      <w:pPr>
        <w:spacing w:after="0" w:line="240" w:lineRule="auto"/>
        <w:jc w:val="both"/>
        <w:rPr>
          <w:sz w:val="24"/>
          <w:szCs w:val="24"/>
        </w:rPr>
      </w:pPr>
      <w:r>
        <w:rPr>
          <w:sz w:val="24"/>
          <w:szCs w:val="24"/>
        </w:rPr>
        <w:t>The bigger the generator</w:t>
      </w:r>
      <w:r w:rsidR="00437A0F">
        <w:rPr>
          <w:sz w:val="24"/>
          <w:szCs w:val="24"/>
        </w:rPr>
        <w:t>, and the older the generator</w:t>
      </w:r>
      <w:r>
        <w:rPr>
          <w:sz w:val="24"/>
          <w:szCs w:val="24"/>
        </w:rPr>
        <w:t xml:space="preserve">, the more likely environmental regulations will be triggered.  The type of </w:t>
      </w:r>
      <w:r w:rsidR="00437A0F">
        <w:rPr>
          <w:sz w:val="24"/>
          <w:szCs w:val="24"/>
        </w:rPr>
        <w:t xml:space="preserve">fuel </w:t>
      </w:r>
      <w:r w:rsidR="003A05AE">
        <w:rPr>
          <w:sz w:val="24"/>
          <w:szCs w:val="24"/>
        </w:rPr>
        <w:t xml:space="preserve">used </w:t>
      </w:r>
      <w:r w:rsidR="00437A0F">
        <w:rPr>
          <w:sz w:val="24"/>
          <w:szCs w:val="24"/>
        </w:rPr>
        <w:t xml:space="preserve">to power the </w:t>
      </w:r>
      <w:r>
        <w:rPr>
          <w:sz w:val="24"/>
          <w:szCs w:val="24"/>
        </w:rPr>
        <w:t>generator also affects compliance.  Generators can run on diesel fuel</w:t>
      </w:r>
      <w:r w:rsidR="003A05AE">
        <w:rPr>
          <w:sz w:val="24"/>
          <w:szCs w:val="24"/>
        </w:rPr>
        <w:t xml:space="preserve">, </w:t>
      </w:r>
      <w:r>
        <w:rPr>
          <w:sz w:val="24"/>
          <w:szCs w:val="24"/>
        </w:rPr>
        <w:t>gasoline, propane or natural gas.</w:t>
      </w:r>
    </w:p>
    <w:p w:rsidR="002248AC" w:rsidP="002248AC">
      <w:pPr>
        <w:spacing w:after="0" w:line="240" w:lineRule="auto"/>
        <w:jc w:val="both"/>
        <w:rPr>
          <w:sz w:val="24"/>
          <w:szCs w:val="24"/>
        </w:rPr>
      </w:pPr>
    </w:p>
    <w:p w:rsidR="002248AC" w:rsidP="002248AC">
      <w:pPr>
        <w:spacing w:after="0" w:line="240" w:lineRule="auto"/>
        <w:jc w:val="both"/>
        <w:rPr>
          <w:sz w:val="24"/>
          <w:szCs w:val="24"/>
        </w:rPr>
      </w:pPr>
      <w:r>
        <w:rPr>
          <w:sz w:val="24"/>
          <w:szCs w:val="24"/>
        </w:rPr>
        <w:t>The following environmental regulations may be triggered by your emergency generator</w:t>
      </w:r>
      <w:r>
        <w:rPr>
          <w:sz w:val="24"/>
          <w:szCs w:val="24"/>
        </w:rPr>
        <w:t>:</w:t>
      </w:r>
    </w:p>
    <w:p w:rsidR="002248AC" w:rsidP="002248AC">
      <w:pPr>
        <w:spacing w:after="0" w:line="240" w:lineRule="auto"/>
        <w:jc w:val="both"/>
        <w:rPr>
          <w:sz w:val="24"/>
          <w:szCs w:val="24"/>
        </w:rPr>
      </w:pPr>
    </w:p>
    <w:p w:rsidR="002248AC" w:rsidRPr="003A05AE" w:rsidP="002248AC">
      <w:pPr>
        <w:spacing w:after="0" w:line="240" w:lineRule="auto"/>
        <w:jc w:val="both"/>
        <w:rPr>
          <w:b/>
          <w:color w:val="C00000"/>
          <w:sz w:val="24"/>
          <w:szCs w:val="24"/>
        </w:rPr>
      </w:pPr>
      <w:r w:rsidRPr="003A05AE">
        <w:rPr>
          <w:b/>
          <w:color w:val="C00000"/>
          <w:sz w:val="24"/>
          <w:szCs w:val="24"/>
        </w:rPr>
        <w:t>Air Emissions</w:t>
      </w:r>
    </w:p>
    <w:p w:rsidR="00045451" w:rsidP="002248AC">
      <w:pPr>
        <w:spacing w:after="0" w:line="240" w:lineRule="auto"/>
        <w:jc w:val="both"/>
        <w:rPr>
          <w:sz w:val="24"/>
          <w:szCs w:val="24"/>
        </w:rPr>
      </w:pPr>
    </w:p>
    <w:p w:rsidR="00D53339" w:rsidP="002248AC">
      <w:pPr>
        <w:spacing w:after="0" w:line="240" w:lineRule="auto"/>
        <w:jc w:val="both"/>
        <w:rPr>
          <w:sz w:val="24"/>
          <w:szCs w:val="24"/>
        </w:rPr>
      </w:pPr>
      <w:r>
        <w:rPr>
          <w:sz w:val="24"/>
          <w:szCs w:val="24"/>
        </w:rPr>
        <w:t>E</w:t>
      </w:r>
      <w:r w:rsidR="00045451">
        <w:rPr>
          <w:sz w:val="24"/>
          <w:szCs w:val="24"/>
        </w:rPr>
        <w:t xml:space="preserve">mergency generators can have the potential to emit various air pollutants such as carbon monoxide, volatile organic compounds, xylene, carbon dioxide, sulfur dioxide, and others.  </w:t>
      </w:r>
    </w:p>
    <w:p w:rsidR="00D53339" w:rsidP="002248AC">
      <w:pPr>
        <w:spacing w:after="0" w:line="240" w:lineRule="auto"/>
        <w:jc w:val="both"/>
        <w:rPr>
          <w:sz w:val="24"/>
          <w:szCs w:val="24"/>
        </w:rPr>
      </w:pPr>
    </w:p>
    <w:p w:rsidR="00844874" w:rsidP="002248AC">
      <w:pPr>
        <w:spacing w:after="0" w:line="240" w:lineRule="auto"/>
        <w:jc w:val="both"/>
        <w:rPr>
          <w:sz w:val="24"/>
          <w:szCs w:val="24"/>
        </w:rPr>
      </w:pPr>
      <w:r>
        <w:rPr>
          <w:sz w:val="24"/>
          <w:szCs w:val="24"/>
        </w:rPr>
        <w:t xml:space="preserve">Depending on your state or local environmental regulations and the type of generator you have, you may need to prepare </w:t>
      </w:r>
      <w:r w:rsidR="00D53339">
        <w:rPr>
          <w:sz w:val="24"/>
          <w:szCs w:val="24"/>
        </w:rPr>
        <w:t xml:space="preserve">and file for </w:t>
      </w:r>
      <w:r>
        <w:rPr>
          <w:sz w:val="24"/>
          <w:szCs w:val="24"/>
        </w:rPr>
        <w:t>a</w:t>
      </w:r>
      <w:r w:rsidR="00D53339">
        <w:rPr>
          <w:sz w:val="24"/>
          <w:szCs w:val="24"/>
        </w:rPr>
        <w:t xml:space="preserve">n air </w:t>
      </w:r>
      <w:r>
        <w:rPr>
          <w:sz w:val="24"/>
          <w:szCs w:val="24"/>
        </w:rPr>
        <w:t xml:space="preserve">permit whether it be a general permit, an operating permit, or a construction permit.   </w:t>
      </w:r>
    </w:p>
    <w:p w:rsidR="00844874" w:rsidP="002248AC">
      <w:pPr>
        <w:spacing w:after="0" w:line="240" w:lineRule="auto"/>
        <w:jc w:val="both"/>
        <w:rPr>
          <w:sz w:val="24"/>
          <w:szCs w:val="24"/>
        </w:rPr>
      </w:pPr>
    </w:p>
    <w:p w:rsidR="00045451" w:rsidP="002248AC">
      <w:pPr>
        <w:spacing w:after="0" w:line="240" w:lineRule="auto"/>
        <w:jc w:val="both"/>
        <w:rPr>
          <w:sz w:val="24"/>
          <w:szCs w:val="24"/>
        </w:rPr>
      </w:pPr>
      <w:r>
        <w:rPr>
          <w:sz w:val="24"/>
          <w:szCs w:val="24"/>
        </w:rPr>
        <w:t xml:space="preserve">There are </w:t>
      </w:r>
      <w:r>
        <w:rPr>
          <w:sz w:val="24"/>
          <w:szCs w:val="24"/>
        </w:rPr>
        <w:t xml:space="preserve">specific </w:t>
      </w:r>
      <w:r>
        <w:rPr>
          <w:sz w:val="24"/>
          <w:szCs w:val="24"/>
        </w:rPr>
        <w:t xml:space="preserve">rules </w:t>
      </w:r>
      <w:r>
        <w:rPr>
          <w:sz w:val="24"/>
          <w:szCs w:val="24"/>
        </w:rPr>
        <w:t>which</w:t>
      </w:r>
      <w:r>
        <w:rPr>
          <w:sz w:val="24"/>
          <w:szCs w:val="24"/>
        </w:rPr>
        <w:t xml:space="preserve"> govern the various types of generator engines.  </w:t>
      </w:r>
      <w:r>
        <w:rPr>
          <w:sz w:val="24"/>
          <w:szCs w:val="24"/>
        </w:rPr>
        <w:t xml:space="preserve">40 CFR 60, Subpart III </w:t>
      </w:r>
      <w:r>
        <w:rPr>
          <w:sz w:val="24"/>
          <w:szCs w:val="24"/>
        </w:rPr>
        <w:t xml:space="preserve">is </w:t>
      </w:r>
      <w:r>
        <w:rPr>
          <w:sz w:val="24"/>
          <w:szCs w:val="24"/>
        </w:rPr>
        <w:t xml:space="preserve">for stationary compression ignition generators, 40 CFR 60, Subpart JJJJ </w:t>
      </w:r>
      <w:r>
        <w:rPr>
          <w:sz w:val="24"/>
          <w:szCs w:val="24"/>
        </w:rPr>
        <w:t xml:space="preserve">is </w:t>
      </w:r>
      <w:r>
        <w:rPr>
          <w:sz w:val="24"/>
          <w:szCs w:val="24"/>
        </w:rPr>
        <w:t>for stationary spark generators</w:t>
      </w:r>
      <w:r w:rsidR="008060A2">
        <w:rPr>
          <w:sz w:val="24"/>
          <w:szCs w:val="24"/>
        </w:rPr>
        <w:t xml:space="preserve">, and </w:t>
      </w:r>
      <w:r>
        <w:rPr>
          <w:sz w:val="24"/>
          <w:szCs w:val="24"/>
        </w:rPr>
        <w:t>40 CFR 63, Subpart ZZZZ</w:t>
      </w:r>
      <w:r>
        <w:rPr>
          <w:sz w:val="24"/>
          <w:szCs w:val="24"/>
        </w:rPr>
        <w:t xml:space="preserve"> applies to </w:t>
      </w:r>
      <w:r w:rsidR="008060A2">
        <w:rPr>
          <w:sz w:val="24"/>
          <w:szCs w:val="24"/>
        </w:rPr>
        <w:t>reciprocating internal combustion engines (RICE)</w:t>
      </w:r>
      <w:r>
        <w:rPr>
          <w:sz w:val="24"/>
          <w:szCs w:val="24"/>
        </w:rPr>
        <w:t>.</w:t>
      </w:r>
      <w:r>
        <w:rPr>
          <w:sz w:val="24"/>
          <w:szCs w:val="24"/>
        </w:rPr>
        <w:t xml:space="preserve">  Each regulation has strict operating guidance and compliance obligations. </w:t>
      </w:r>
    </w:p>
    <w:p w:rsidR="008060A2" w:rsidP="002248AC">
      <w:pPr>
        <w:spacing w:after="0" w:line="240" w:lineRule="auto"/>
        <w:jc w:val="both"/>
        <w:rPr>
          <w:sz w:val="24"/>
          <w:szCs w:val="24"/>
        </w:rPr>
      </w:pPr>
    </w:p>
    <w:p w:rsidR="008060A2" w:rsidRPr="003A05AE" w:rsidP="002248AC">
      <w:pPr>
        <w:spacing w:after="0" w:line="240" w:lineRule="auto"/>
        <w:jc w:val="both"/>
        <w:rPr>
          <w:b/>
          <w:color w:val="C00000"/>
          <w:sz w:val="24"/>
          <w:szCs w:val="24"/>
        </w:rPr>
      </w:pPr>
      <w:r w:rsidRPr="003A05AE">
        <w:rPr>
          <w:b/>
          <w:color w:val="C00000"/>
          <w:sz w:val="24"/>
          <w:szCs w:val="24"/>
        </w:rPr>
        <w:t>Spill Prevention, Control and Countermeasures (SPCC)</w:t>
      </w:r>
    </w:p>
    <w:p w:rsidR="008060A2" w:rsidP="002248AC">
      <w:pPr>
        <w:spacing w:after="0" w:line="240" w:lineRule="auto"/>
        <w:jc w:val="both"/>
        <w:rPr>
          <w:sz w:val="24"/>
          <w:szCs w:val="24"/>
        </w:rPr>
      </w:pPr>
    </w:p>
    <w:p w:rsidR="008060A2" w:rsidP="002248AC">
      <w:pPr>
        <w:spacing w:after="0" w:line="240" w:lineRule="auto"/>
        <w:jc w:val="both"/>
        <w:rPr>
          <w:sz w:val="24"/>
          <w:szCs w:val="24"/>
        </w:rPr>
      </w:pPr>
      <w:r>
        <w:rPr>
          <w:sz w:val="24"/>
          <w:szCs w:val="24"/>
        </w:rPr>
        <w:t>If the fuel which you store onsite is in a tank with storage above 600 gallons, you will need to prepare a</w:t>
      </w:r>
      <w:r w:rsidR="00844874">
        <w:rPr>
          <w:sz w:val="24"/>
          <w:szCs w:val="24"/>
        </w:rPr>
        <w:t>n</w:t>
      </w:r>
      <w:r>
        <w:rPr>
          <w:sz w:val="24"/>
          <w:szCs w:val="24"/>
        </w:rPr>
        <w:t xml:space="preserve"> SPCC plan.</w:t>
      </w:r>
      <w:r w:rsidR="00844874">
        <w:rPr>
          <w:sz w:val="24"/>
          <w:szCs w:val="24"/>
        </w:rPr>
        <w:t xml:space="preserve">  SPCC Plans identify discharge prevention potential, discharge prevention measures and tasks, training, and the procedures to </w:t>
      </w:r>
      <w:r w:rsidR="00844874">
        <w:rPr>
          <w:sz w:val="24"/>
          <w:szCs w:val="24"/>
        </w:rPr>
        <w:t>be followed</w:t>
      </w:r>
      <w:r w:rsidR="00844874">
        <w:rPr>
          <w:sz w:val="24"/>
          <w:szCs w:val="24"/>
        </w:rPr>
        <w:t xml:space="preserve"> if a spill does occur.</w:t>
      </w:r>
    </w:p>
    <w:p w:rsidR="008060A2" w:rsidP="002248AC">
      <w:pPr>
        <w:spacing w:after="0" w:line="240" w:lineRule="auto"/>
        <w:jc w:val="both"/>
        <w:rPr>
          <w:sz w:val="24"/>
          <w:szCs w:val="24"/>
        </w:rPr>
      </w:pPr>
    </w:p>
    <w:p w:rsidR="008060A2" w:rsidRPr="003A05AE" w:rsidP="002248AC">
      <w:pPr>
        <w:spacing w:after="0" w:line="240" w:lineRule="auto"/>
        <w:jc w:val="both"/>
        <w:rPr>
          <w:b/>
          <w:color w:val="C00000"/>
          <w:sz w:val="24"/>
          <w:szCs w:val="24"/>
        </w:rPr>
      </w:pPr>
      <w:r w:rsidRPr="003A05AE">
        <w:rPr>
          <w:b/>
          <w:color w:val="C00000"/>
          <w:sz w:val="24"/>
          <w:szCs w:val="24"/>
        </w:rPr>
        <w:t>Emergency Planning and Community Right to Know Act (EPCRA)</w:t>
      </w:r>
    </w:p>
    <w:p w:rsidR="008060A2" w:rsidP="002248AC">
      <w:pPr>
        <w:spacing w:after="0" w:line="240" w:lineRule="auto"/>
        <w:jc w:val="both"/>
        <w:rPr>
          <w:sz w:val="24"/>
          <w:szCs w:val="24"/>
        </w:rPr>
      </w:pPr>
    </w:p>
    <w:p w:rsidR="008060A2" w:rsidP="002248AC">
      <w:pPr>
        <w:spacing w:after="0" w:line="240" w:lineRule="auto"/>
        <w:jc w:val="both"/>
        <w:rPr>
          <w:sz w:val="24"/>
          <w:szCs w:val="24"/>
        </w:rPr>
      </w:pPr>
      <w:r>
        <w:rPr>
          <w:sz w:val="24"/>
          <w:szCs w:val="24"/>
        </w:rPr>
        <w:t xml:space="preserve">If your fuel storage is above certain amounts, you will be required to </w:t>
      </w:r>
      <w:r w:rsidR="00844874">
        <w:rPr>
          <w:sz w:val="24"/>
          <w:szCs w:val="24"/>
        </w:rPr>
        <w:t>conduct EPCRA annual reporting, chemical inventorying, and notifications.  (</w:t>
      </w:r>
      <w:hyperlink r:id="rId7" w:history="1">
        <w:r w:rsidRPr="00844874" w:rsidR="00844874">
          <w:rPr>
            <w:rStyle w:val="Hyperlink"/>
            <w:sz w:val="24"/>
            <w:szCs w:val="24"/>
          </w:rPr>
          <w:t>For more information about EPCRA read our recent EPCRA blog article</w:t>
        </w:r>
      </w:hyperlink>
      <w:r w:rsidR="00844874">
        <w:rPr>
          <w:sz w:val="24"/>
          <w:szCs w:val="24"/>
        </w:rPr>
        <w:t>.)</w:t>
      </w:r>
    </w:p>
    <w:p w:rsidR="008060A2" w:rsidP="002248AC">
      <w:pPr>
        <w:spacing w:after="0" w:line="240" w:lineRule="auto"/>
        <w:jc w:val="both"/>
        <w:rPr>
          <w:sz w:val="24"/>
          <w:szCs w:val="24"/>
        </w:rPr>
      </w:pPr>
    </w:p>
    <w:p w:rsidR="008060A2" w:rsidRPr="003A05AE" w:rsidP="002248AC">
      <w:pPr>
        <w:spacing w:after="0" w:line="240" w:lineRule="auto"/>
        <w:jc w:val="both"/>
        <w:rPr>
          <w:b/>
          <w:color w:val="C00000"/>
          <w:sz w:val="24"/>
          <w:szCs w:val="24"/>
        </w:rPr>
      </w:pPr>
      <w:r w:rsidRPr="003A05AE">
        <w:rPr>
          <w:b/>
          <w:color w:val="C00000"/>
          <w:sz w:val="24"/>
          <w:szCs w:val="24"/>
        </w:rPr>
        <w:t>Tank Certifications and Registrations</w:t>
      </w:r>
    </w:p>
    <w:p w:rsidR="008060A2" w:rsidP="002248AC">
      <w:pPr>
        <w:spacing w:after="0" w:line="240" w:lineRule="auto"/>
        <w:jc w:val="both"/>
        <w:rPr>
          <w:sz w:val="24"/>
          <w:szCs w:val="24"/>
        </w:rPr>
      </w:pPr>
    </w:p>
    <w:p w:rsidR="008060A2" w:rsidP="002248AC">
      <w:pPr>
        <w:spacing w:after="0" w:line="240" w:lineRule="auto"/>
        <w:jc w:val="both"/>
        <w:rPr>
          <w:sz w:val="24"/>
          <w:szCs w:val="24"/>
        </w:rPr>
      </w:pPr>
      <w:r>
        <w:rPr>
          <w:sz w:val="24"/>
          <w:szCs w:val="24"/>
        </w:rPr>
        <w:t xml:space="preserve">Aboveground and belowground fuel storage tanks </w:t>
      </w:r>
      <w:r w:rsidR="003A05AE">
        <w:rPr>
          <w:sz w:val="24"/>
          <w:szCs w:val="24"/>
        </w:rPr>
        <w:t>may</w:t>
      </w:r>
      <w:r>
        <w:rPr>
          <w:sz w:val="24"/>
          <w:szCs w:val="24"/>
        </w:rPr>
        <w:t xml:space="preserve"> need to be registered, </w:t>
      </w:r>
      <w:r>
        <w:rPr>
          <w:sz w:val="24"/>
          <w:szCs w:val="24"/>
        </w:rPr>
        <w:t>permitted</w:t>
      </w:r>
      <w:r>
        <w:rPr>
          <w:sz w:val="24"/>
          <w:szCs w:val="24"/>
        </w:rPr>
        <w:t xml:space="preserve">, inspected, and certified per state and local regulations.  Tanks for emergency generators are required to have release detection devices and </w:t>
      </w:r>
      <w:r>
        <w:rPr>
          <w:sz w:val="24"/>
          <w:szCs w:val="24"/>
        </w:rPr>
        <w:t>must be tested</w:t>
      </w:r>
      <w:r>
        <w:rPr>
          <w:sz w:val="24"/>
          <w:szCs w:val="24"/>
        </w:rPr>
        <w:t xml:space="preserve"> annually with regulatory reporting requirements in the event of a release.</w:t>
      </w:r>
    </w:p>
    <w:p w:rsidR="008060A2" w:rsidP="002248AC">
      <w:pPr>
        <w:spacing w:after="0" w:line="240" w:lineRule="auto"/>
        <w:jc w:val="both"/>
        <w:rPr>
          <w:sz w:val="24"/>
          <w:szCs w:val="24"/>
        </w:rPr>
      </w:pPr>
    </w:p>
    <w:p w:rsidR="008060A2" w:rsidRPr="003A05AE" w:rsidP="002248AC">
      <w:pPr>
        <w:spacing w:after="0" w:line="240" w:lineRule="auto"/>
        <w:jc w:val="both"/>
        <w:rPr>
          <w:b/>
          <w:color w:val="C00000"/>
          <w:sz w:val="24"/>
          <w:szCs w:val="24"/>
        </w:rPr>
      </w:pPr>
      <w:r w:rsidRPr="003A05AE">
        <w:rPr>
          <w:b/>
          <w:color w:val="C00000"/>
          <w:sz w:val="24"/>
          <w:szCs w:val="24"/>
        </w:rPr>
        <w:t>PCBs</w:t>
      </w:r>
    </w:p>
    <w:p w:rsidR="008060A2" w:rsidP="002248AC">
      <w:pPr>
        <w:spacing w:after="0" w:line="240" w:lineRule="auto"/>
        <w:jc w:val="both"/>
        <w:rPr>
          <w:sz w:val="24"/>
          <w:szCs w:val="24"/>
        </w:rPr>
      </w:pPr>
    </w:p>
    <w:p w:rsidR="008060A2" w:rsidP="002248AC">
      <w:pPr>
        <w:spacing w:after="0" w:line="240" w:lineRule="auto"/>
        <w:jc w:val="both"/>
        <w:rPr>
          <w:sz w:val="24"/>
          <w:szCs w:val="24"/>
        </w:rPr>
      </w:pPr>
      <w:r>
        <w:rPr>
          <w:sz w:val="24"/>
          <w:szCs w:val="24"/>
        </w:rPr>
        <w:t>A</w:t>
      </w:r>
      <w:r>
        <w:rPr>
          <w:sz w:val="24"/>
          <w:szCs w:val="24"/>
        </w:rPr>
        <w:t xml:space="preserve"> potential for the presence of polychlorinated biphenyls (PCBs)</w:t>
      </w:r>
      <w:r>
        <w:rPr>
          <w:sz w:val="24"/>
          <w:szCs w:val="24"/>
        </w:rPr>
        <w:t xml:space="preserve"> </w:t>
      </w:r>
      <w:r>
        <w:rPr>
          <w:sz w:val="24"/>
          <w:szCs w:val="24"/>
        </w:rPr>
        <w:t>can be found</w:t>
      </w:r>
      <w:r>
        <w:rPr>
          <w:sz w:val="24"/>
          <w:szCs w:val="24"/>
        </w:rPr>
        <w:t xml:space="preserve"> in any transformers, capacitors, electrical equipment, thermal insulation and motor/hydraulic oils.  </w:t>
      </w:r>
      <w:r w:rsidR="003A05AE">
        <w:rPr>
          <w:sz w:val="24"/>
          <w:szCs w:val="24"/>
        </w:rPr>
        <w:t xml:space="preserve">Cleanups, exposures and removals </w:t>
      </w:r>
      <w:r>
        <w:rPr>
          <w:sz w:val="24"/>
          <w:szCs w:val="24"/>
        </w:rPr>
        <w:t>woul</w:t>
      </w:r>
      <w:r w:rsidR="003A05AE">
        <w:rPr>
          <w:sz w:val="24"/>
          <w:szCs w:val="24"/>
        </w:rPr>
        <w:t xml:space="preserve">d need to </w:t>
      </w:r>
      <w:r w:rsidR="003A05AE">
        <w:rPr>
          <w:sz w:val="24"/>
          <w:szCs w:val="24"/>
        </w:rPr>
        <w:t>be handled</w:t>
      </w:r>
      <w:r w:rsidR="003A05AE">
        <w:rPr>
          <w:sz w:val="24"/>
          <w:szCs w:val="24"/>
        </w:rPr>
        <w:t xml:space="preserve"> according to EPA’s PCB regulations</w:t>
      </w:r>
      <w:r>
        <w:rPr>
          <w:sz w:val="24"/>
          <w:szCs w:val="24"/>
        </w:rPr>
        <w:t>.</w:t>
      </w:r>
    </w:p>
    <w:p w:rsidR="00437A0F" w:rsidP="002248AC">
      <w:pPr>
        <w:spacing w:after="0" w:line="240" w:lineRule="auto"/>
        <w:jc w:val="both"/>
        <w:rPr>
          <w:sz w:val="24"/>
          <w:szCs w:val="24"/>
        </w:rPr>
      </w:pPr>
    </w:p>
    <w:p w:rsidR="00437A0F" w:rsidRPr="003A05AE" w:rsidP="002248AC">
      <w:pPr>
        <w:spacing w:after="0" w:line="240" w:lineRule="auto"/>
        <w:jc w:val="both"/>
        <w:rPr>
          <w:b/>
          <w:color w:val="C00000"/>
          <w:sz w:val="24"/>
          <w:szCs w:val="24"/>
        </w:rPr>
      </w:pPr>
      <w:r>
        <w:rPr>
          <w:b/>
          <w:color w:val="C00000"/>
          <w:sz w:val="24"/>
          <w:szCs w:val="24"/>
        </w:rPr>
        <w:t xml:space="preserve">Employee </w:t>
      </w:r>
      <w:r w:rsidRPr="003A05AE">
        <w:rPr>
          <w:b/>
          <w:color w:val="C00000"/>
          <w:sz w:val="24"/>
          <w:szCs w:val="24"/>
        </w:rPr>
        <w:t>Exposure</w:t>
      </w:r>
      <w:r>
        <w:rPr>
          <w:b/>
          <w:color w:val="C00000"/>
          <w:sz w:val="24"/>
          <w:szCs w:val="24"/>
        </w:rPr>
        <w:t xml:space="preserve"> Issues</w:t>
      </w:r>
    </w:p>
    <w:p w:rsidR="00437A0F" w:rsidP="002248AC">
      <w:pPr>
        <w:spacing w:after="0" w:line="240" w:lineRule="auto"/>
        <w:jc w:val="both"/>
        <w:rPr>
          <w:sz w:val="24"/>
          <w:szCs w:val="24"/>
        </w:rPr>
      </w:pPr>
    </w:p>
    <w:p w:rsidR="00437A0F" w:rsidP="002248AC">
      <w:pPr>
        <w:spacing w:after="0" w:line="240" w:lineRule="auto"/>
        <w:jc w:val="both"/>
        <w:rPr>
          <w:sz w:val="24"/>
          <w:szCs w:val="24"/>
        </w:rPr>
      </w:pPr>
      <w:r>
        <w:rPr>
          <w:sz w:val="24"/>
          <w:szCs w:val="24"/>
        </w:rPr>
        <w:t>Though technically a safety issue, a</w:t>
      </w:r>
      <w:r>
        <w:rPr>
          <w:sz w:val="24"/>
          <w:szCs w:val="24"/>
        </w:rPr>
        <w:t>ny backup generator which is brought into a facility c</w:t>
      </w:r>
      <w:r>
        <w:rPr>
          <w:sz w:val="24"/>
          <w:szCs w:val="24"/>
        </w:rPr>
        <w:t xml:space="preserve">ould cause additional employee </w:t>
      </w:r>
      <w:r>
        <w:rPr>
          <w:sz w:val="24"/>
          <w:szCs w:val="24"/>
        </w:rPr>
        <w:t xml:space="preserve">exposure issues.  Before the use of generators, noise sampling would need to </w:t>
      </w:r>
      <w:r>
        <w:rPr>
          <w:sz w:val="24"/>
          <w:szCs w:val="24"/>
        </w:rPr>
        <w:t>be conducted</w:t>
      </w:r>
      <w:r>
        <w:rPr>
          <w:sz w:val="24"/>
          <w:szCs w:val="24"/>
        </w:rPr>
        <w:t xml:space="preserve"> to determine the potential </w:t>
      </w:r>
      <w:r>
        <w:rPr>
          <w:sz w:val="24"/>
          <w:szCs w:val="24"/>
        </w:rPr>
        <w:t xml:space="preserve">noise </w:t>
      </w:r>
      <w:r>
        <w:rPr>
          <w:sz w:val="24"/>
          <w:szCs w:val="24"/>
        </w:rPr>
        <w:t xml:space="preserve">exposures to employees in the area.  </w:t>
      </w:r>
      <w:r>
        <w:rPr>
          <w:sz w:val="24"/>
          <w:szCs w:val="24"/>
        </w:rPr>
        <w:t>Exhausts emitted from indoor generators may cause additional issues with employee exposure to chemicals, causing the need for engineering controls or additional employee personal protective equipment use.</w:t>
      </w:r>
    </w:p>
    <w:p w:rsidR="003A05AE" w:rsidP="002248AC">
      <w:pPr>
        <w:spacing w:after="0" w:line="240" w:lineRule="auto"/>
        <w:jc w:val="both"/>
        <w:rPr>
          <w:sz w:val="24"/>
          <w:szCs w:val="24"/>
        </w:rPr>
      </w:pPr>
    </w:p>
    <w:p w:rsidR="003A05AE" w:rsidRPr="003A05AE" w:rsidP="002248AC">
      <w:pPr>
        <w:spacing w:after="0" w:line="240" w:lineRule="auto"/>
        <w:jc w:val="both"/>
        <w:rPr>
          <w:b/>
          <w:color w:val="C00000"/>
          <w:sz w:val="24"/>
          <w:szCs w:val="24"/>
        </w:rPr>
      </w:pPr>
      <w:r>
        <w:rPr>
          <w:b/>
          <w:color w:val="C00000"/>
          <w:sz w:val="24"/>
          <w:szCs w:val="24"/>
        </w:rPr>
        <w:t>Which Regulations Apply to Your Generator?</w:t>
      </w:r>
    </w:p>
    <w:p w:rsidR="003A05AE" w:rsidP="002248AC">
      <w:pPr>
        <w:spacing w:after="0" w:line="240" w:lineRule="auto"/>
        <w:jc w:val="both"/>
        <w:rPr>
          <w:sz w:val="24"/>
          <w:szCs w:val="24"/>
        </w:rPr>
      </w:pPr>
    </w:p>
    <w:p w:rsidR="003A05AE" w:rsidP="002248AC">
      <w:pPr>
        <w:spacing w:after="0" w:line="240" w:lineRule="auto"/>
        <w:jc w:val="both"/>
        <w:rPr>
          <w:sz w:val="24"/>
          <w:szCs w:val="24"/>
        </w:rPr>
      </w:pPr>
      <w:r>
        <w:rPr>
          <w:sz w:val="24"/>
          <w:szCs w:val="24"/>
        </w:rPr>
        <w:t xml:space="preserve">The </w:t>
      </w:r>
      <w:r>
        <w:rPr>
          <w:sz w:val="24"/>
          <w:szCs w:val="24"/>
        </w:rPr>
        <w:t>regulations which apply to emergency power generators</w:t>
      </w:r>
      <w:r>
        <w:rPr>
          <w:sz w:val="24"/>
          <w:szCs w:val="24"/>
        </w:rPr>
        <w:t xml:space="preserve"> can vary greatly depending on </w:t>
      </w:r>
      <w:r w:rsidR="00E014C6">
        <w:rPr>
          <w:sz w:val="24"/>
          <w:szCs w:val="24"/>
        </w:rPr>
        <w:t>style, type, model</w:t>
      </w:r>
      <w:r>
        <w:rPr>
          <w:sz w:val="24"/>
          <w:szCs w:val="24"/>
        </w:rPr>
        <w:t xml:space="preserve">, </w:t>
      </w:r>
      <w:r w:rsidR="00D53339">
        <w:rPr>
          <w:sz w:val="24"/>
          <w:szCs w:val="24"/>
        </w:rPr>
        <w:t xml:space="preserve">your </w:t>
      </w:r>
      <w:r>
        <w:rPr>
          <w:sz w:val="24"/>
          <w:szCs w:val="24"/>
        </w:rPr>
        <w:t xml:space="preserve">location, </w:t>
      </w:r>
      <w:r w:rsidR="00E014C6">
        <w:rPr>
          <w:sz w:val="24"/>
          <w:szCs w:val="24"/>
        </w:rPr>
        <w:t xml:space="preserve">facility setup </w:t>
      </w:r>
      <w:r>
        <w:rPr>
          <w:sz w:val="24"/>
          <w:szCs w:val="24"/>
        </w:rPr>
        <w:t xml:space="preserve">and other factors.  What are your specific permitting requirements?  Let </w:t>
      </w:r>
      <w:r>
        <w:rPr>
          <w:sz w:val="24"/>
          <w:szCs w:val="24"/>
        </w:rPr>
        <w:t>iSi</w:t>
      </w:r>
      <w:r>
        <w:rPr>
          <w:sz w:val="24"/>
          <w:szCs w:val="24"/>
        </w:rPr>
        <w:t xml:space="preserve"> figure this out for you.  </w:t>
      </w:r>
      <w:hyperlink r:id="rId19" w:history="1">
        <w:r w:rsidRPr="00E014C6">
          <w:rPr>
            <w:rStyle w:val="Hyperlink"/>
            <w:sz w:val="24"/>
            <w:szCs w:val="24"/>
          </w:rPr>
          <w:t>Contact us for more information</w:t>
        </w:r>
      </w:hyperlink>
      <w:r>
        <w:rPr>
          <w:sz w:val="24"/>
          <w:szCs w:val="24"/>
        </w:rPr>
        <w:t xml:space="preserve"> about environmental obligations, or </w:t>
      </w:r>
      <w:hyperlink r:id="rId20" w:history="1">
        <w:r w:rsidRPr="00E014C6">
          <w:rPr>
            <w:rStyle w:val="Hyperlink"/>
            <w:sz w:val="24"/>
            <w:szCs w:val="24"/>
          </w:rPr>
          <w:t>ask us for a pricing quote</w:t>
        </w:r>
      </w:hyperlink>
      <w:r>
        <w:rPr>
          <w:sz w:val="24"/>
          <w:szCs w:val="24"/>
        </w:rPr>
        <w:t xml:space="preserve"> to </w:t>
      </w:r>
      <w:r>
        <w:rPr>
          <w:sz w:val="24"/>
          <w:szCs w:val="24"/>
        </w:rPr>
        <w:t>take a look</w:t>
      </w:r>
      <w:r>
        <w:rPr>
          <w:sz w:val="24"/>
          <w:szCs w:val="24"/>
        </w:rPr>
        <w:t xml:space="preserve"> at your situation.</w:t>
      </w:r>
    </w:p>
    <w:p w:rsidR="00045451" w:rsidP="002248AC">
      <w:pPr>
        <w:spacing w:after="0" w:line="240" w:lineRule="auto"/>
        <w:jc w:val="both"/>
        <w:rPr>
          <w:sz w:val="24"/>
          <w:szCs w:val="24"/>
        </w:rPr>
      </w:pPr>
    </w:p>
    <w:p w:rsidR="00045451" w:rsidRPr="00FB3F93" w:rsidP="002248AC">
      <w:pPr>
        <w:spacing w:after="0" w:line="240" w:lineRule="auto"/>
        <w:jc w:val="both"/>
        <w:rPr>
          <w:sz w:val="24"/>
          <w:szCs w:val="24"/>
        </w:rPr>
        <w:sectPr>
          <w:pgSz w:w="12240" w:h="15840"/>
          <w:pgMar w:top="1440" w:right="1440" w:bottom="1440" w:left="1440" w:header="720" w:footer="720" w:gutter="0"/>
          <w:cols w:space="720"/>
          <w:docGrid w:linePitch="360"/>
        </w:sectPr>
      </w:pPr>
    </w:p>
    <w:p w:rsidR="00F46AD9" w:rsidRPr="002E330B">
      <w:pPr>
        <w:spacing w:after="0" w:line="240" w:lineRule="auto"/>
        <w:rPr>
          <w:b/>
          <w:sz w:val="28"/>
        </w:rPr>
      </w:pPr>
      <w:r w:rsidRPr="002E330B">
        <w:rPr>
          <w:b/>
          <w:sz w:val="28"/>
        </w:rPr>
        <w:t>Hazardous Waste e-Manifest System Coming in June</w:t>
      </w:r>
    </w:p>
    <w:p w:rsidR="00B87A1B">
      <w:pPr>
        <w:spacing w:after="0" w:line="240" w:lineRule="auto"/>
      </w:pPr>
    </w:p>
    <w:p w:rsidR="005A3606" w:rsidRPr="00D43200">
      <w:pPr>
        <w:spacing w:after="0" w:line="240" w:lineRule="auto"/>
        <w:rPr>
          <w:sz w:val="24"/>
          <w:szCs w:val="24"/>
        </w:rPr>
      </w:pPr>
      <w:r w:rsidRPr="00D43200">
        <w:rPr>
          <w:sz w:val="24"/>
          <w:szCs w:val="24"/>
        </w:rPr>
        <w:t xml:space="preserve">EPA is establishing a nationwide electronic hazardous waste tracking system, and it hopes to have it up and running by June.  The system will be known as e-Manifest, and will allow shippers to complete electronic manifests and destination/receiving facilities the opportunity to electronically upload manifests.  </w:t>
      </w:r>
    </w:p>
    <w:p w:rsidR="005A3606" w:rsidRPr="00D43200">
      <w:pPr>
        <w:spacing w:after="0" w:line="240" w:lineRule="auto"/>
        <w:rPr>
          <w:sz w:val="24"/>
          <w:szCs w:val="24"/>
        </w:rPr>
      </w:pPr>
    </w:p>
    <w:p w:rsidR="00B87A1B" w:rsidRPr="00D43200" w:rsidP="005A3606">
      <w:pPr>
        <w:spacing w:after="0" w:line="240" w:lineRule="auto"/>
        <w:jc w:val="both"/>
        <w:rPr>
          <w:sz w:val="24"/>
          <w:szCs w:val="24"/>
        </w:rPr>
      </w:pPr>
      <w:r w:rsidRPr="00D43200">
        <w:rPr>
          <w:sz w:val="24"/>
          <w:szCs w:val="24"/>
        </w:rPr>
        <w:t xml:space="preserve">All states will be required to implement e-Manifest and incorporate it into their hazardous waste </w:t>
      </w:r>
      <w:r w:rsidRPr="00D43200" w:rsidR="002E330B">
        <w:rPr>
          <w:sz w:val="24"/>
          <w:szCs w:val="24"/>
        </w:rPr>
        <w:t>programs</w:t>
      </w:r>
      <w:r w:rsidRPr="00D43200">
        <w:rPr>
          <w:sz w:val="24"/>
          <w:szCs w:val="24"/>
        </w:rPr>
        <w:t xml:space="preserve"> as an option.  The system will be linked to </w:t>
      </w:r>
      <w:r w:rsidRPr="00D43200">
        <w:rPr>
          <w:sz w:val="24"/>
          <w:szCs w:val="24"/>
        </w:rPr>
        <w:t>RCRAInfo</w:t>
      </w:r>
      <w:r w:rsidRPr="00D43200">
        <w:rPr>
          <w:sz w:val="24"/>
          <w:szCs w:val="24"/>
        </w:rPr>
        <w:t>, a separate site which collects information on hazardous waste sites.</w:t>
      </w:r>
    </w:p>
    <w:p w:rsidR="005A3606" w:rsidRPr="00D43200" w:rsidP="005A3606">
      <w:pPr>
        <w:spacing w:after="0" w:line="240" w:lineRule="auto"/>
        <w:jc w:val="both"/>
        <w:rPr>
          <w:sz w:val="24"/>
          <w:szCs w:val="24"/>
        </w:rPr>
      </w:pPr>
    </w:p>
    <w:p w:rsidR="005A3606" w:rsidRPr="00D43200" w:rsidP="005A3606">
      <w:pPr>
        <w:spacing w:after="0" w:line="240" w:lineRule="auto"/>
        <w:jc w:val="both"/>
        <w:rPr>
          <w:sz w:val="24"/>
          <w:szCs w:val="24"/>
        </w:rPr>
      </w:pPr>
      <w:r w:rsidRPr="00D43200">
        <w:rPr>
          <w:sz w:val="24"/>
          <w:szCs w:val="24"/>
        </w:rPr>
        <w:t>Right now, the using e-Manifest will be optional.  Paper manifests will still be accepted</w:t>
      </w:r>
      <w:r w:rsidRPr="00D43200" w:rsidR="00C00176">
        <w:rPr>
          <w:sz w:val="24"/>
          <w:szCs w:val="24"/>
        </w:rPr>
        <w:t xml:space="preserve"> from generators for the foreseeable future, and from </w:t>
      </w:r>
      <w:r w:rsidRPr="00D43200" w:rsidR="00E45273">
        <w:rPr>
          <w:sz w:val="24"/>
          <w:szCs w:val="24"/>
        </w:rPr>
        <w:t>destination/receiving facilities for up to three years</w:t>
      </w:r>
      <w:r w:rsidRPr="00D43200">
        <w:rPr>
          <w:sz w:val="24"/>
          <w:szCs w:val="24"/>
        </w:rPr>
        <w:t xml:space="preserve">.  EPA hopes that by using electronic means, significant gains in cost, time, accuracy, notification, and monitoring effectiveness can be realized by all who use the system.  Electronic manifests will be just as legal as paper ones, except they’ll be completed and signed electronically. </w:t>
      </w:r>
    </w:p>
    <w:p w:rsidR="005A3606" w:rsidRPr="00D43200" w:rsidP="005A3606">
      <w:pPr>
        <w:spacing w:after="0" w:line="240" w:lineRule="auto"/>
        <w:jc w:val="both"/>
        <w:rPr>
          <w:sz w:val="24"/>
          <w:szCs w:val="24"/>
        </w:rPr>
      </w:pPr>
    </w:p>
    <w:p w:rsidR="005A3606" w:rsidRPr="00D43200" w:rsidP="005A3606">
      <w:pPr>
        <w:spacing w:after="0" w:line="240" w:lineRule="auto"/>
        <w:jc w:val="both"/>
        <w:rPr>
          <w:sz w:val="24"/>
          <w:szCs w:val="24"/>
        </w:rPr>
      </w:pPr>
      <w:r w:rsidRPr="00D43200">
        <w:rPr>
          <w:sz w:val="24"/>
          <w:szCs w:val="24"/>
        </w:rPr>
        <w:t>Using e-Manifest will satisfy EPA, RCRA and DOT 3-year recordkeeping requirements.  EPA is also working with DOT to ensure e-Manifest will produce a</w:t>
      </w:r>
      <w:r w:rsidR="006016D6">
        <w:rPr>
          <w:sz w:val="24"/>
          <w:szCs w:val="24"/>
        </w:rPr>
        <w:t xml:space="preserve"> proper ship</w:t>
      </w:r>
      <w:r w:rsidRPr="00D43200">
        <w:rPr>
          <w:sz w:val="24"/>
          <w:szCs w:val="24"/>
        </w:rPr>
        <w:t xml:space="preserve">ping paper.  </w:t>
      </w:r>
      <w:r w:rsidR="006016D6">
        <w:rPr>
          <w:sz w:val="24"/>
          <w:szCs w:val="24"/>
        </w:rPr>
        <w:t>DOT will still be requiring hard copies to be sent with the shipment, so th</w:t>
      </w:r>
      <w:r w:rsidRPr="00D43200">
        <w:rPr>
          <w:sz w:val="24"/>
          <w:szCs w:val="24"/>
        </w:rPr>
        <w:t xml:space="preserve">ose using e-Manifest </w:t>
      </w:r>
      <w:r w:rsidR="006016D6">
        <w:rPr>
          <w:sz w:val="24"/>
          <w:szCs w:val="24"/>
        </w:rPr>
        <w:t xml:space="preserve">will be able to </w:t>
      </w:r>
      <w:r w:rsidRPr="00D43200">
        <w:rPr>
          <w:sz w:val="24"/>
          <w:szCs w:val="24"/>
        </w:rPr>
        <w:t>print out a copy of their manifest for DOT purposes.</w:t>
      </w:r>
    </w:p>
    <w:p w:rsidR="005A3606" w:rsidRPr="00D43200" w:rsidP="005A3606">
      <w:pPr>
        <w:spacing w:after="0" w:line="240" w:lineRule="auto"/>
        <w:jc w:val="both"/>
        <w:rPr>
          <w:sz w:val="24"/>
          <w:szCs w:val="24"/>
        </w:rPr>
      </w:pPr>
    </w:p>
    <w:p w:rsidR="005A3606" w:rsidRPr="00D43200" w:rsidP="005A3606">
      <w:pPr>
        <w:spacing w:after="0" w:line="240" w:lineRule="auto"/>
        <w:jc w:val="both"/>
        <w:rPr>
          <w:sz w:val="24"/>
          <w:szCs w:val="24"/>
        </w:rPr>
      </w:pPr>
      <w:r w:rsidRPr="00D43200">
        <w:rPr>
          <w:sz w:val="24"/>
          <w:szCs w:val="24"/>
        </w:rPr>
        <w:t xml:space="preserve">In the future, the e-Manifest system may link to the Biennial Hazardous Waste Report, and potentially replace it.  </w:t>
      </w:r>
    </w:p>
    <w:p w:rsidR="005A3606" w:rsidRPr="00D43200" w:rsidP="005A3606">
      <w:pPr>
        <w:spacing w:after="0" w:line="240" w:lineRule="auto"/>
        <w:jc w:val="both"/>
        <w:rPr>
          <w:sz w:val="24"/>
          <w:szCs w:val="24"/>
        </w:rPr>
      </w:pPr>
    </w:p>
    <w:p w:rsidR="005A3606" w:rsidRPr="00D43200" w:rsidP="005A3606">
      <w:pPr>
        <w:spacing w:after="0" w:line="240" w:lineRule="auto"/>
        <w:jc w:val="both"/>
        <w:rPr>
          <w:sz w:val="24"/>
          <w:szCs w:val="24"/>
        </w:rPr>
      </w:pPr>
      <w:r w:rsidRPr="00D43200">
        <w:rPr>
          <w:sz w:val="24"/>
          <w:szCs w:val="24"/>
        </w:rPr>
        <w:t>The f</w:t>
      </w:r>
      <w:r w:rsidRPr="00D43200" w:rsidR="002E330B">
        <w:rPr>
          <w:sz w:val="24"/>
          <w:szCs w:val="24"/>
        </w:rPr>
        <w:t xml:space="preserve">ees </w:t>
      </w:r>
      <w:r w:rsidRPr="00D43200">
        <w:rPr>
          <w:sz w:val="24"/>
          <w:szCs w:val="24"/>
        </w:rPr>
        <w:t>for the system will be paid by the de</w:t>
      </w:r>
      <w:r w:rsidRPr="00D43200" w:rsidR="002E330B">
        <w:rPr>
          <w:sz w:val="24"/>
          <w:szCs w:val="24"/>
        </w:rPr>
        <w:t>stination or receiving facility</w:t>
      </w:r>
      <w:r w:rsidRPr="00D43200">
        <w:rPr>
          <w:sz w:val="24"/>
          <w:szCs w:val="24"/>
        </w:rPr>
        <w:t xml:space="preserve">, </w:t>
      </w:r>
      <w:r w:rsidRPr="00D43200" w:rsidR="002E330B">
        <w:rPr>
          <w:sz w:val="24"/>
          <w:szCs w:val="24"/>
        </w:rPr>
        <w:t>which more than likely will be passed down to the generator.</w:t>
      </w:r>
      <w:r w:rsidRPr="00D43200">
        <w:rPr>
          <w:sz w:val="24"/>
          <w:szCs w:val="24"/>
        </w:rPr>
        <w:t xml:space="preserve">  Fees will be per manifest, and fees for electronic manifests will be lower than the paper ones.</w:t>
      </w:r>
    </w:p>
    <w:p w:rsidR="002E330B" w:rsidRPr="00D43200" w:rsidP="005A3606">
      <w:pPr>
        <w:spacing w:after="0" w:line="240" w:lineRule="auto"/>
        <w:jc w:val="both"/>
        <w:rPr>
          <w:sz w:val="24"/>
          <w:szCs w:val="24"/>
        </w:rPr>
      </w:pPr>
    </w:p>
    <w:p w:rsidR="002E330B" w:rsidRPr="00D43200" w:rsidP="005A3606">
      <w:pPr>
        <w:spacing w:after="0" w:line="240" w:lineRule="auto"/>
        <w:jc w:val="both"/>
        <w:rPr>
          <w:sz w:val="24"/>
          <w:szCs w:val="24"/>
        </w:rPr>
      </w:pPr>
      <w:r w:rsidRPr="00D43200">
        <w:rPr>
          <w:sz w:val="24"/>
          <w:szCs w:val="24"/>
        </w:rPr>
        <w:t xml:space="preserve">The target date for e-Manifest roll-out is June 30, 2018.   </w:t>
      </w:r>
    </w:p>
    <w:p w:rsidR="00E45273" w:rsidRPr="00D43200" w:rsidP="005A3606">
      <w:pPr>
        <w:spacing w:after="0" w:line="240" w:lineRule="auto"/>
        <w:jc w:val="both"/>
        <w:rPr>
          <w:sz w:val="24"/>
          <w:szCs w:val="24"/>
        </w:rPr>
        <w:sectPr>
          <w:pgSz w:w="12240" w:h="15840"/>
          <w:pgMar w:top="1440" w:right="1440" w:bottom="1440" w:left="1440" w:header="720" w:footer="720" w:gutter="0"/>
          <w:cols w:space="720"/>
          <w:docGrid w:linePitch="360"/>
        </w:sectPr>
      </w:pPr>
    </w:p>
    <w:p w:rsidR="00B61334" w:rsidRPr="00EA79BD" w:rsidP="00FC61C7" w14:paraId="7839B170" w14:textId="0395ABF6">
      <w:pPr>
        <w:spacing w:after="0" w:line="240" w:lineRule="auto"/>
        <w:jc w:val="center"/>
        <w:rPr>
          <w:rFonts w:ascii="Roboto" w:hAnsi="Roboto"/>
          <w:b/>
          <w:bCs/>
          <w:sz w:val="24"/>
          <w:szCs w:val="24"/>
        </w:rPr>
      </w:pPr>
      <w:r w:rsidRPr="00EA79BD">
        <w:rPr>
          <w:rFonts w:ascii="Roboto" w:hAnsi="Roboto"/>
          <w:b/>
          <w:bCs/>
          <w:sz w:val="24"/>
          <w:szCs w:val="24"/>
        </w:rPr>
        <w:t xml:space="preserve">What’s the Difference </w:t>
      </w:r>
      <w:r w:rsidR="007478AC">
        <w:rPr>
          <w:rFonts w:ascii="Roboto" w:hAnsi="Roboto"/>
          <w:b/>
          <w:bCs/>
          <w:sz w:val="24"/>
          <w:szCs w:val="24"/>
        </w:rPr>
        <w:t xml:space="preserve">Between Emergency Action Plans and </w:t>
      </w:r>
      <w:r w:rsidRPr="00EA79BD">
        <w:rPr>
          <w:rFonts w:ascii="Roboto" w:hAnsi="Roboto"/>
          <w:b/>
          <w:bCs/>
          <w:sz w:val="24"/>
          <w:szCs w:val="24"/>
        </w:rPr>
        <w:t>HAZWOPER’s Emergency Response Plan?</w:t>
      </w:r>
    </w:p>
    <w:p w:rsidR="00EA79BD" w:rsidRPr="00EA79BD" w:rsidP="00EA79BD" w14:paraId="2C6A2306" w14:textId="7ECE65C8">
      <w:pPr>
        <w:spacing w:after="0" w:line="240" w:lineRule="auto"/>
        <w:rPr>
          <w:rFonts w:ascii="Roboto" w:hAnsi="Roboto"/>
        </w:rPr>
      </w:pPr>
    </w:p>
    <w:p w:rsidR="00EA79BD" w:rsidRPr="00EA79BD" w:rsidP="002D021F" w14:paraId="4F23AA3C" w14:textId="59BB14A3">
      <w:pPr>
        <w:spacing w:after="0" w:line="240" w:lineRule="auto"/>
        <w:jc w:val="both"/>
        <w:rPr>
          <w:rFonts w:ascii="Roboto" w:hAnsi="Roboto"/>
        </w:rPr>
      </w:pPr>
      <w:r w:rsidRPr="00EA79BD">
        <w:rPr>
          <w:rFonts w:ascii="Roboto" w:hAnsi="Roboto"/>
        </w:rPr>
        <w:t xml:space="preserve">Being prepared for emergencies at your facility is vital, and having that plan communicated to your employees is even more critical.  OSHA </w:t>
      </w:r>
      <w:r w:rsidR="00FC61C7">
        <w:rPr>
          <w:rFonts w:ascii="Roboto" w:hAnsi="Roboto"/>
        </w:rPr>
        <w:t>references a</w:t>
      </w:r>
      <w:r w:rsidRPr="00EA79BD">
        <w:rPr>
          <w:rFonts w:ascii="Roboto" w:hAnsi="Roboto"/>
        </w:rPr>
        <w:t xml:space="preserve"> couple of different plans i</w:t>
      </w:r>
      <w:r w:rsidR="00FC61C7">
        <w:rPr>
          <w:rFonts w:ascii="Roboto" w:hAnsi="Roboto"/>
        </w:rPr>
        <w:t>n</w:t>
      </w:r>
      <w:r w:rsidRPr="00EA79BD">
        <w:rPr>
          <w:rFonts w:ascii="Roboto" w:hAnsi="Roboto"/>
        </w:rPr>
        <w:t xml:space="preserve"> its regulations, one is the Emergency Action Plan and then </w:t>
      </w:r>
      <w:r w:rsidR="00FC61C7">
        <w:rPr>
          <w:rFonts w:ascii="Roboto" w:hAnsi="Roboto"/>
        </w:rPr>
        <w:t xml:space="preserve">OSHA’s </w:t>
      </w:r>
      <w:r w:rsidRPr="00EA79BD">
        <w:rPr>
          <w:rFonts w:ascii="Roboto" w:hAnsi="Roboto"/>
        </w:rPr>
        <w:t>HAZWOPER</w:t>
      </w:r>
      <w:r w:rsidR="00FC61C7">
        <w:rPr>
          <w:rFonts w:ascii="Roboto" w:hAnsi="Roboto"/>
        </w:rPr>
        <w:t xml:space="preserve"> standard</w:t>
      </w:r>
      <w:r w:rsidRPr="00EA79BD">
        <w:rPr>
          <w:rFonts w:ascii="Roboto" w:hAnsi="Roboto"/>
        </w:rPr>
        <w:t xml:space="preserve"> mentions </w:t>
      </w:r>
      <w:r w:rsidR="00FC61C7">
        <w:rPr>
          <w:rFonts w:ascii="Roboto" w:hAnsi="Roboto"/>
        </w:rPr>
        <w:t xml:space="preserve">requirements for an </w:t>
      </w:r>
      <w:r w:rsidRPr="00EA79BD">
        <w:rPr>
          <w:rFonts w:ascii="Roboto" w:hAnsi="Roboto"/>
        </w:rPr>
        <w:t xml:space="preserve">Emergency Response Plan.  </w:t>
      </w:r>
      <w:r w:rsidRPr="00EA79BD" w:rsidR="00FC61C7">
        <w:rPr>
          <w:rFonts w:ascii="Roboto" w:hAnsi="Roboto"/>
        </w:rPr>
        <w:t>So,</w:t>
      </w:r>
      <w:r w:rsidRPr="00EA79BD">
        <w:rPr>
          <w:rFonts w:ascii="Roboto" w:hAnsi="Roboto"/>
        </w:rPr>
        <w:t xml:space="preserve"> what’s the difference</w:t>
      </w:r>
      <w:r w:rsidR="00FC61C7">
        <w:rPr>
          <w:rFonts w:ascii="Roboto" w:hAnsi="Roboto"/>
        </w:rPr>
        <w:t xml:space="preserve"> between these two plans</w:t>
      </w:r>
      <w:r w:rsidRPr="00EA79BD">
        <w:rPr>
          <w:rFonts w:ascii="Roboto" w:hAnsi="Roboto"/>
        </w:rPr>
        <w:t>?</w:t>
      </w:r>
    </w:p>
    <w:p w:rsidR="00EA79BD" w:rsidRPr="00EA79BD" w:rsidP="00EA79BD" w14:paraId="1297A56C" w14:textId="5EB1E624">
      <w:pPr>
        <w:spacing w:after="0" w:line="240" w:lineRule="auto"/>
        <w:rPr>
          <w:rFonts w:ascii="Roboto" w:hAnsi="Roboto"/>
        </w:rPr>
      </w:pPr>
    </w:p>
    <w:p w:rsidR="00EA79BD" w:rsidRPr="00EA79BD" w:rsidP="00EA79BD" w14:paraId="69D6DEF9" w14:textId="44D40842">
      <w:pPr>
        <w:spacing w:after="0" w:line="240" w:lineRule="auto"/>
        <w:rPr>
          <w:rFonts w:ascii="Roboto" w:hAnsi="Roboto"/>
          <w:b/>
          <w:bCs/>
          <w:color w:val="C10538"/>
        </w:rPr>
      </w:pPr>
      <w:r w:rsidRPr="00EA79BD">
        <w:rPr>
          <w:rFonts w:ascii="Roboto" w:hAnsi="Roboto"/>
          <w:b/>
          <w:bCs/>
          <w:color w:val="C10538"/>
        </w:rPr>
        <w:t>Emergency Action Plans</w:t>
      </w:r>
      <w:r w:rsidR="00E1453A">
        <w:rPr>
          <w:rFonts w:ascii="Roboto" w:hAnsi="Roboto"/>
          <w:b/>
          <w:bCs/>
          <w:color w:val="C10538"/>
        </w:rPr>
        <w:t xml:space="preserve"> (EAP)</w:t>
      </w:r>
    </w:p>
    <w:p w:rsidR="00EA79BD" w:rsidRPr="00EA79BD" w:rsidP="00EA79BD" w14:paraId="7C9391C7" w14:textId="444C7887">
      <w:pPr>
        <w:spacing w:after="0" w:line="240" w:lineRule="auto"/>
        <w:rPr>
          <w:rFonts w:ascii="Roboto" w:hAnsi="Roboto"/>
        </w:rPr>
      </w:pPr>
    </w:p>
    <w:p w:rsidR="009670DA" w:rsidP="00A30E2C" w14:paraId="00F2D9AB" w14:textId="55560995">
      <w:pPr>
        <w:spacing w:after="0" w:line="240" w:lineRule="auto"/>
        <w:jc w:val="both"/>
        <w:rPr>
          <w:rFonts w:ascii="Roboto" w:hAnsi="Roboto"/>
        </w:rPr>
      </w:pPr>
      <w:r>
        <w:rPr>
          <w:rFonts w:ascii="Roboto" w:hAnsi="Roboto"/>
        </w:rPr>
        <w:t xml:space="preserve">When reading the OSHA standards for </w:t>
      </w:r>
      <w:r w:rsidRPr="00EA79BD" w:rsidR="00EA79BD">
        <w:rPr>
          <w:rFonts w:ascii="Roboto" w:hAnsi="Roboto"/>
        </w:rPr>
        <w:t>Emergency Action Plan</w:t>
      </w:r>
      <w:r>
        <w:rPr>
          <w:rFonts w:ascii="Roboto" w:hAnsi="Roboto"/>
        </w:rPr>
        <w:t>s, it’s easy to be confused because they</w:t>
      </w:r>
      <w:r w:rsidR="00A837C3">
        <w:rPr>
          <w:rFonts w:ascii="Roboto" w:hAnsi="Roboto"/>
        </w:rPr>
        <w:t xml:space="preserve"> can be </w:t>
      </w:r>
      <w:r>
        <w:rPr>
          <w:rFonts w:ascii="Roboto" w:hAnsi="Roboto"/>
        </w:rPr>
        <w:t>pretty complicated</w:t>
      </w:r>
      <w:r w:rsidR="00BE69D1">
        <w:rPr>
          <w:rFonts w:ascii="Roboto" w:hAnsi="Roboto"/>
        </w:rPr>
        <w:t xml:space="preserve">.  </w:t>
      </w:r>
    </w:p>
    <w:p w:rsidR="009670DA" w:rsidP="00A30E2C" w14:paraId="192EFCA7" w14:textId="77777777">
      <w:pPr>
        <w:spacing w:after="0" w:line="240" w:lineRule="auto"/>
        <w:jc w:val="both"/>
        <w:rPr>
          <w:rFonts w:ascii="Roboto" w:hAnsi="Roboto"/>
        </w:rPr>
      </w:pPr>
    </w:p>
    <w:p w:rsidR="00EA79BD" w:rsidP="00A30E2C" w14:paraId="09AC7F87" w14:textId="06866DD0">
      <w:pPr>
        <w:spacing w:after="0" w:line="240" w:lineRule="auto"/>
        <w:jc w:val="both"/>
        <w:rPr>
          <w:rFonts w:ascii="Roboto" w:hAnsi="Roboto"/>
        </w:rPr>
      </w:pPr>
      <w:r>
        <w:rPr>
          <w:rFonts w:ascii="Roboto" w:hAnsi="Roboto"/>
        </w:rPr>
        <w:t>EAP</w:t>
      </w:r>
      <w:r w:rsidR="009670DA">
        <w:rPr>
          <w:rFonts w:ascii="Roboto" w:hAnsi="Roboto"/>
        </w:rPr>
        <w:t xml:space="preserve"> requirements</w:t>
      </w:r>
      <w:r w:rsidR="00BE69D1">
        <w:rPr>
          <w:rFonts w:ascii="Roboto" w:hAnsi="Roboto"/>
        </w:rPr>
        <w:t xml:space="preserve"> are </w:t>
      </w:r>
      <w:r w:rsidRPr="00EA79BD">
        <w:rPr>
          <w:rFonts w:ascii="Roboto" w:hAnsi="Roboto"/>
        </w:rPr>
        <w:t xml:space="preserve">found in </w:t>
      </w:r>
      <w:hyperlink r:id="rId21" w:history="1">
        <w:r w:rsidRPr="00EA79BD">
          <w:rPr>
            <w:rFonts w:ascii="Roboto" w:hAnsi="Roboto"/>
            <w:color w:val="0563C1" w:themeColor="hyperlink"/>
            <w:u w:val="single"/>
          </w:rPr>
          <w:t>29 CFR 1910.38</w:t>
        </w:r>
      </w:hyperlink>
      <w:r w:rsidR="009670DA">
        <w:rPr>
          <w:rFonts w:ascii="Roboto" w:hAnsi="Roboto"/>
          <w:color w:val="0563C1" w:themeColor="hyperlink"/>
          <w:u w:val="single"/>
        </w:rPr>
        <w:t>(a)</w:t>
      </w:r>
      <w:r w:rsidRPr="00EA79BD">
        <w:rPr>
          <w:rFonts w:ascii="Roboto" w:hAnsi="Roboto"/>
        </w:rPr>
        <w:t xml:space="preserve">.  They are part of Exit Routes and Emergency Planning in Subpart E.  </w:t>
      </w:r>
      <w:r w:rsidRPr="00EA79BD">
        <w:rPr>
          <w:rFonts w:ascii="Roboto" w:hAnsi="Roboto"/>
        </w:rPr>
        <w:t>A number of</w:t>
      </w:r>
      <w:r w:rsidRPr="00EA79BD">
        <w:rPr>
          <w:rFonts w:ascii="Roboto" w:hAnsi="Roboto"/>
        </w:rPr>
        <w:t xml:space="preserve"> OSHA standards require that you have an </w:t>
      </w:r>
      <w:r w:rsidR="00E1453A">
        <w:rPr>
          <w:rFonts w:ascii="Roboto" w:hAnsi="Roboto"/>
        </w:rPr>
        <w:t>EAP</w:t>
      </w:r>
      <w:r w:rsidRPr="00EA79BD">
        <w:rPr>
          <w:rFonts w:ascii="Roboto" w:hAnsi="Roboto"/>
        </w:rPr>
        <w:t xml:space="preserve">, including the regulations related to </w:t>
      </w:r>
      <w:r w:rsidRPr="00A30E2C" w:rsidR="00A30E2C">
        <w:rPr>
          <w:rFonts w:ascii="Roboto" w:hAnsi="Roboto"/>
        </w:rPr>
        <w:t>Process Safety Management</w:t>
      </w:r>
      <w:r w:rsidR="00A30E2C">
        <w:rPr>
          <w:rFonts w:ascii="Roboto" w:hAnsi="Roboto"/>
        </w:rPr>
        <w:t xml:space="preserve">, </w:t>
      </w:r>
      <w:r w:rsidRPr="00A30E2C" w:rsidR="00A30E2C">
        <w:rPr>
          <w:rFonts w:ascii="Roboto" w:hAnsi="Roboto"/>
        </w:rPr>
        <w:t>Fixed Extinguishing System</w:t>
      </w:r>
      <w:r w:rsidR="008A4DDF">
        <w:rPr>
          <w:rFonts w:ascii="Roboto" w:hAnsi="Roboto"/>
        </w:rPr>
        <w:t>-</w:t>
      </w:r>
      <w:r w:rsidRPr="00A30E2C" w:rsidR="00A30E2C">
        <w:rPr>
          <w:rFonts w:ascii="Roboto" w:hAnsi="Roboto"/>
        </w:rPr>
        <w:t>General</w:t>
      </w:r>
      <w:r w:rsidR="00A30E2C">
        <w:rPr>
          <w:rFonts w:ascii="Roboto" w:hAnsi="Roboto"/>
        </w:rPr>
        <w:t xml:space="preserve">, </w:t>
      </w:r>
      <w:r w:rsidRPr="00A30E2C" w:rsidR="00A30E2C">
        <w:rPr>
          <w:rFonts w:ascii="Roboto" w:hAnsi="Roboto"/>
        </w:rPr>
        <w:t>Fire Detection Systems, Grain Handling</w:t>
      </w:r>
      <w:r w:rsidR="00A30E2C">
        <w:rPr>
          <w:rFonts w:ascii="Roboto" w:hAnsi="Roboto"/>
        </w:rPr>
        <w:t xml:space="preserve">, </w:t>
      </w:r>
      <w:r w:rsidRPr="00A30E2C" w:rsidR="00A30E2C">
        <w:rPr>
          <w:rFonts w:ascii="Roboto" w:hAnsi="Roboto"/>
        </w:rPr>
        <w:t>Ethylene Oxide</w:t>
      </w:r>
      <w:r w:rsidR="00A30E2C">
        <w:rPr>
          <w:rFonts w:ascii="Roboto" w:hAnsi="Roboto"/>
        </w:rPr>
        <w:t xml:space="preserve">, </w:t>
      </w:r>
      <w:r w:rsidRPr="00A30E2C" w:rsidR="00A30E2C">
        <w:rPr>
          <w:rFonts w:ascii="Roboto" w:hAnsi="Roboto"/>
        </w:rPr>
        <w:t>Methylenedianiline</w:t>
      </w:r>
      <w:r w:rsidR="00A30E2C">
        <w:rPr>
          <w:rFonts w:ascii="Roboto" w:hAnsi="Roboto"/>
        </w:rPr>
        <w:t xml:space="preserve"> and 1</w:t>
      </w:r>
      <w:r w:rsidRPr="00A30E2C" w:rsidR="00A30E2C">
        <w:rPr>
          <w:rFonts w:ascii="Roboto" w:hAnsi="Roboto"/>
        </w:rPr>
        <w:t>,3-Butadiene</w:t>
      </w:r>
      <w:r w:rsidR="00A30E2C">
        <w:rPr>
          <w:rFonts w:ascii="Roboto" w:hAnsi="Roboto"/>
        </w:rPr>
        <w:t>.</w:t>
      </w:r>
      <w:r>
        <w:rPr>
          <w:rFonts w:ascii="Roboto" w:hAnsi="Roboto"/>
        </w:rPr>
        <w:t xml:space="preserve">  </w:t>
      </w:r>
    </w:p>
    <w:p w:rsidR="00690F63" w:rsidP="00A30E2C" w14:paraId="657779F8" w14:textId="338F0CA4">
      <w:pPr>
        <w:spacing w:after="0" w:line="240" w:lineRule="auto"/>
        <w:jc w:val="both"/>
        <w:rPr>
          <w:rFonts w:ascii="Roboto" w:hAnsi="Roboto"/>
        </w:rPr>
      </w:pPr>
    </w:p>
    <w:p w:rsidR="00BE69D1" w:rsidP="00EA79BD" w14:paraId="1EBFB202" w14:textId="5E4D3025">
      <w:pPr>
        <w:spacing w:after="0" w:line="240" w:lineRule="auto"/>
        <w:jc w:val="both"/>
        <w:rPr>
          <w:rFonts w:ascii="Roboto" w:hAnsi="Roboto"/>
        </w:rPr>
      </w:pPr>
      <w:r>
        <w:rPr>
          <w:rFonts w:ascii="Roboto" w:hAnsi="Roboto"/>
        </w:rPr>
        <w:t xml:space="preserve">In 29 CFR 1910.157, Portable Fire Extinguishers, </w:t>
      </w:r>
      <w:r w:rsidR="00690F63">
        <w:rPr>
          <w:rFonts w:ascii="Roboto" w:hAnsi="Roboto"/>
        </w:rPr>
        <w:t xml:space="preserve">there is mention of needing EAPs as an alternative to teaching your employees how to fight fires.  </w:t>
      </w:r>
      <w:r w:rsidR="00A837C3">
        <w:rPr>
          <w:rFonts w:ascii="Roboto" w:hAnsi="Roboto"/>
        </w:rPr>
        <w:t xml:space="preserve">There are a bunch of if/then conditions, but </w:t>
      </w:r>
      <w:r w:rsidR="00690F63">
        <w:rPr>
          <w:rFonts w:ascii="Roboto" w:hAnsi="Roboto"/>
        </w:rPr>
        <w:t>OSHA</w:t>
      </w:r>
      <w:r w:rsidR="00A837C3">
        <w:rPr>
          <w:rFonts w:ascii="Roboto" w:hAnsi="Roboto"/>
        </w:rPr>
        <w:t xml:space="preserve"> really </w:t>
      </w:r>
      <w:r w:rsidR="00690F63">
        <w:rPr>
          <w:rFonts w:ascii="Roboto" w:hAnsi="Roboto"/>
        </w:rPr>
        <w:t xml:space="preserve">puts it plainly in their online </w:t>
      </w:r>
      <w:r w:rsidR="00690F63">
        <w:rPr>
          <w:rFonts w:ascii="Roboto" w:hAnsi="Roboto"/>
        </w:rPr>
        <w:t>eTools</w:t>
      </w:r>
      <w:r w:rsidR="00690F63">
        <w:rPr>
          <w:rFonts w:ascii="Roboto" w:hAnsi="Roboto"/>
        </w:rPr>
        <w:t xml:space="preserve"> that the </w:t>
      </w:r>
      <w:r w:rsidR="00A837C3">
        <w:rPr>
          <w:rFonts w:ascii="Roboto" w:hAnsi="Roboto"/>
        </w:rPr>
        <w:t xml:space="preserve">only way a company wouldn’t have to have an </w:t>
      </w:r>
      <w:r w:rsidR="00690F63">
        <w:rPr>
          <w:rFonts w:ascii="Roboto" w:hAnsi="Roboto"/>
        </w:rPr>
        <w:t xml:space="preserve">EAP is if you have an in-house fire brigade where every employee was trained and equipped to fight fires.  So </w:t>
      </w:r>
      <w:r w:rsidR="00A837C3">
        <w:rPr>
          <w:rFonts w:ascii="Roboto" w:hAnsi="Roboto"/>
        </w:rPr>
        <w:t>basically,</w:t>
      </w:r>
      <w:r w:rsidR="00690F63">
        <w:rPr>
          <w:rFonts w:ascii="Roboto" w:hAnsi="Roboto"/>
        </w:rPr>
        <w:t xml:space="preserve"> it doesn’t matter which regulations require EAPs, if you don’t have an in-house fire brigade where every employee is trained to fight a fire, you’re going to need an EAP.  </w:t>
      </w:r>
    </w:p>
    <w:p w:rsidR="00690F63" w:rsidP="00EA79BD" w14:paraId="130ED532" w14:textId="3B15A380">
      <w:pPr>
        <w:spacing w:after="0" w:line="240" w:lineRule="auto"/>
        <w:jc w:val="both"/>
        <w:rPr>
          <w:rFonts w:ascii="Roboto" w:hAnsi="Roboto"/>
        </w:rPr>
      </w:pPr>
    </w:p>
    <w:p w:rsidR="00690F63" w:rsidRPr="00690F63" w:rsidP="00EA79BD" w14:paraId="482E3227" w14:textId="6211E0A4">
      <w:pPr>
        <w:spacing w:after="0" w:line="240" w:lineRule="auto"/>
        <w:jc w:val="both"/>
        <w:rPr>
          <w:rFonts w:ascii="Roboto" w:hAnsi="Roboto"/>
          <w:b/>
          <w:bCs/>
          <w:color w:val="C10538"/>
        </w:rPr>
      </w:pPr>
      <w:r w:rsidRPr="00690F63">
        <w:rPr>
          <w:rFonts w:ascii="Roboto" w:hAnsi="Roboto"/>
          <w:b/>
          <w:bCs/>
          <w:color w:val="C10538"/>
        </w:rPr>
        <w:t>So</w:t>
      </w:r>
      <w:r>
        <w:rPr>
          <w:rFonts w:ascii="Roboto" w:hAnsi="Roboto"/>
          <w:b/>
          <w:bCs/>
          <w:color w:val="C10538"/>
        </w:rPr>
        <w:t>, Then W</w:t>
      </w:r>
      <w:r w:rsidRPr="00690F63">
        <w:rPr>
          <w:rFonts w:ascii="Roboto" w:hAnsi="Roboto"/>
          <w:b/>
          <w:bCs/>
          <w:color w:val="C10538"/>
        </w:rPr>
        <w:t>hat’s in an EAP?</w:t>
      </w:r>
    </w:p>
    <w:p w:rsidR="00BE69D1" w:rsidP="00EA79BD" w14:paraId="5AB3C545" w14:textId="77777777">
      <w:pPr>
        <w:spacing w:after="0" w:line="240" w:lineRule="auto"/>
        <w:jc w:val="both"/>
        <w:rPr>
          <w:rFonts w:ascii="Roboto" w:hAnsi="Roboto"/>
        </w:rPr>
      </w:pPr>
    </w:p>
    <w:p w:rsidR="00EA79BD" w:rsidRPr="00EA79BD" w:rsidP="00EA79BD" w14:paraId="2582963B" w14:textId="3B1CCB65">
      <w:pPr>
        <w:spacing w:after="0" w:line="240" w:lineRule="auto"/>
        <w:jc w:val="both"/>
        <w:rPr>
          <w:rFonts w:ascii="Roboto" w:hAnsi="Roboto"/>
        </w:rPr>
      </w:pPr>
      <w:r w:rsidRPr="00EA79BD">
        <w:rPr>
          <w:rFonts w:ascii="Roboto" w:hAnsi="Roboto"/>
        </w:rPr>
        <w:t xml:space="preserve">This standard says that an </w:t>
      </w:r>
      <w:r w:rsidR="00E1453A">
        <w:rPr>
          <w:rFonts w:ascii="Roboto" w:hAnsi="Roboto"/>
        </w:rPr>
        <w:t>EAP</w:t>
      </w:r>
      <w:r w:rsidRPr="00EA79BD">
        <w:rPr>
          <w:rFonts w:ascii="Roboto" w:hAnsi="Roboto"/>
        </w:rPr>
        <w:t xml:space="preserve"> must be in writing, kept in the workplace, and available to employees for review. </w:t>
      </w:r>
    </w:p>
    <w:p w:rsidR="00EA79BD" w:rsidRPr="00EA79BD" w:rsidP="00EA79BD" w14:paraId="020CF6E3" w14:textId="466823CD">
      <w:pPr>
        <w:spacing w:after="0" w:line="240" w:lineRule="auto"/>
        <w:jc w:val="both"/>
        <w:rPr>
          <w:rFonts w:ascii="Roboto" w:hAnsi="Roboto"/>
        </w:rPr>
      </w:pPr>
    </w:p>
    <w:p w:rsidR="00EA79BD" w:rsidP="00EA79BD" w14:paraId="74F019B2" w14:textId="78896FF5">
      <w:pPr>
        <w:shd w:val="clear" w:color="auto" w:fill="FFFFFF"/>
        <w:spacing w:after="0" w:line="240" w:lineRule="auto"/>
        <w:textAlignment w:val="baseline"/>
        <w:rPr>
          <w:rFonts w:ascii="Roboto" w:eastAsia="Times New Roman" w:hAnsi="Roboto" w:cs="Times New Roman"/>
          <w:color w:val="000000"/>
        </w:rPr>
      </w:pPr>
      <w:r w:rsidRPr="00EA79BD">
        <w:rPr>
          <w:rFonts w:ascii="Roboto" w:eastAsia="Times New Roman" w:hAnsi="Roboto" w:cs="Times New Roman"/>
          <w:color w:val="000000"/>
        </w:rPr>
        <w:t xml:space="preserve">At a minimum, </w:t>
      </w:r>
      <w:r w:rsidR="00E1453A">
        <w:rPr>
          <w:rFonts w:ascii="Roboto" w:eastAsia="Times New Roman" w:hAnsi="Roboto" w:cs="Times New Roman"/>
          <w:color w:val="000000"/>
        </w:rPr>
        <w:t>EAPs</w:t>
      </w:r>
      <w:r w:rsidRPr="00EA79BD">
        <w:rPr>
          <w:rFonts w:ascii="Roboto" w:eastAsia="Times New Roman" w:hAnsi="Roboto" w:cs="Times New Roman"/>
          <w:color w:val="000000"/>
        </w:rPr>
        <w:t xml:space="preserve"> need to include procedures for:</w:t>
      </w:r>
    </w:p>
    <w:p w:rsidR="00EA79BD" w:rsidRPr="00EA79BD" w:rsidP="00EA79BD" w14:paraId="353187BA" w14:textId="77777777">
      <w:pPr>
        <w:shd w:val="clear" w:color="auto" w:fill="FFFFFF"/>
        <w:spacing w:after="0" w:line="240" w:lineRule="auto"/>
        <w:textAlignment w:val="baseline"/>
        <w:rPr>
          <w:rFonts w:ascii="Roboto" w:eastAsia="Times New Roman" w:hAnsi="Roboto" w:cs="Times New Roman"/>
          <w:color w:val="000000"/>
        </w:rPr>
      </w:pPr>
    </w:p>
    <w:p w:rsidR="00EA79BD" w:rsidRPr="00EA79BD" w:rsidP="00EA79BD" w14:paraId="3A16C970" w14:textId="77777777">
      <w:pPr>
        <w:numPr>
          <w:ilvl w:val="0"/>
          <w:numId w:val="51"/>
        </w:numPr>
        <w:shd w:val="clear" w:color="auto" w:fill="FFFFFF"/>
        <w:tabs>
          <w:tab w:val="num" w:pos="720"/>
        </w:tabs>
        <w:spacing w:after="0" w:line="240" w:lineRule="auto"/>
        <w:ind w:left="720" w:hanging="360"/>
        <w:textAlignment w:val="baseline"/>
        <w:rPr>
          <w:rFonts w:ascii="Roboto" w:eastAsia="Times New Roman" w:hAnsi="Roboto" w:cs="Times New Roman"/>
          <w:color w:val="000000"/>
        </w:rPr>
      </w:pPr>
      <w:r w:rsidRPr="00EA79BD">
        <w:rPr>
          <w:rFonts w:ascii="Roboto" w:eastAsia="Times New Roman" w:hAnsi="Roboto" w:cs="Times New Roman"/>
          <w:color w:val="000000"/>
        </w:rPr>
        <w:t>Reporting a fire or other emergency;</w:t>
      </w:r>
    </w:p>
    <w:p w:rsidR="00EA79BD" w:rsidRPr="00EA79BD" w:rsidP="00EA79BD" w14:paraId="173A91CD" w14:textId="77777777">
      <w:pPr>
        <w:numPr>
          <w:ilvl w:val="0"/>
          <w:numId w:val="51"/>
        </w:numPr>
        <w:shd w:val="clear" w:color="auto" w:fill="FFFFFF"/>
        <w:tabs>
          <w:tab w:val="num" w:pos="720"/>
        </w:tabs>
        <w:spacing w:after="0" w:line="240" w:lineRule="auto"/>
        <w:ind w:left="720" w:hanging="360"/>
        <w:textAlignment w:val="baseline"/>
        <w:rPr>
          <w:rFonts w:ascii="Roboto" w:eastAsia="Times New Roman" w:hAnsi="Roboto" w:cs="Times New Roman"/>
          <w:color w:val="000000"/>
        </w:rPr>
      </w:pPr>
      <w:r w:rsidRPr="00EA79BD">
        <w:rPr>
          <w:rFonts w:ascii="Roboto" w:eastAsia="Times New Roman" w:hAnsi="Roboto" w:cs="Times New Roman"/>
          <w:color w:val="000000"/>
        </w:rPr>
        <w:t>Emergency evacuation, including type and exit routes;</w:t>
      </w:r>
    </w:p>
    <w:p w:rsidR="00EA79BD" w:rsidRPr="00EA79BD" w:rsidP="00EA79BD" w14:paraId="3CF81D38" w14:textId="77777777">
      <w:pPr>
        <w:numPr>
          <w:ilvl w:val="0"/>
          <w:numId w:val="51"/>
        </w:numPr>
        <w:shd w:val="clear" w:color="auto" w:fill="FFFFFF"/>
        <w:tabs>
          <w:tab w:val="num" w:pos="720"/>
        </w:tabs>
        <w:spacing w:after="0" w:line="240" w:lineRule="auto"/>
        <w:ind w:left="720" w:hanging="360"/>
        <w:textAlignment w:val="baseline"/>
        <w:rPr>
          <w:rFonts w:ascii="Roboto" w:eastAsia="Times New Roman" w:hAnsi="Roboto" w:cs="Times New Roman"/>
          <w:color w:val="000000"/>
        </w:rPr>
      </w:pPr>
      <w:r w:rsidRPr="00EA79BD">
        <w:rPr>
          <w:rFonts w:ascii="Roboto" w:eastAsia="Times New Roman" w:hAnsi="Roboto" w:cs="Times New Roman"/>
          <w:color w:val="000000"/>
        </w:rPr>
        <w:t>Employees who remain to operate in critical plant operations before they evacuate;</w:t>
      </w:r>
    </w:p>
    <w:p w:rsidR="00EA79BD" w:rsidRPr="00EA79BD" w:rsidP="00EA79BD" w14:paraId="1585CC95" w14:textId="77777777">
      <w:pPr>
        <w:numPr>
          <w:ilvl w:val="0"/>
          <w:numId w:val="51"/>
        </w:numPr>
        <w:shd w:val="clear" w:color="auto" w:fill="FFFFFF"/>
        <w:tabs>
          <w:tab w:val="num" w:pos="720"/>
        </w:tabs>
        <w:spacing w:after="0" w:line="240" w:lineRule="auto"/>
        <w:ind w:left="720" w:hanging="360"/>
        <w:textAlignment w:val="baseline"/>
        <w:rPr>
          <w:rFonts w:ascii="Roboto" w:eastAsia="Times New Roman" w:hAnsi="Roboto" w:cs="Times New Roman"/>
          <w:color w:val="000000"/>
        </w:rPr>
      </w:pPr>
      <w:r w:rsidRPr="00EA79BD">
        <w:rPr>
          <w:rFonts w:ascii="Roboto" w:eastAsia="Times New Roman" w:hAnsi="Roboto" w:cs="Times New Roman"/>
          <w:color w:val="000000"/>
        </w:rPr>
        <w:t>Accounting for all employees after evacuation;</w:t>
      </w:r>
    </w:p>
    <w:p w:rsidR="00EA79BD" w:rsidRPr="00EA79BD" w:rsidP="00EA79BD" w14:paraId="49061E6F" w14:textId="77777777">
      <w:pPr>
        <w:numPr>
          <w:ilvl w:val="0"/>
          <w:numId w:val="51"/>
        </w:numPr>
        <w:shd w:val="clear" w:color="auto" w:fill="FFFFFF"/>
        <w:tabs>
          <w:tab w:val="num" w:pos="720"/>
        </w:tabs>
        <w:spacing w:after="0" w:line="240" w:lineRule="auto"/>
        <w:ind w:left="720" w:hanging="360"/>
        <w:textAlignment w:val="baseline"/>
        <w:rPr>
          <w:rFonts w:ascii="Roboto" w:eastAsia="Times New Roman" w:hAnsi="Roboto" w:cs="Times New Roman"/>
          <w:color w:val="000000"/>
        </w:rPr>
      </w:pPr>
      <w:r w:rsidRPr="00EA79BD">
        <w:rPr>
          <w:rFonts w:ascii="Roboto" w:eastAsia="Times New Roman" w:hAnsi="Roboto" w:cs="Times New Roman"/>
          <w:color w:val="000000"/>
        </w:rPr>
        <w:t>Employees performing rescue or medical duties; and,</w:t>
      </w:r>
    </w:p>
    <w:p w:rsidR="00EA79BD" w:rsidRPr="00EA79BD" w:rsidP="00EA79BD" w14:paraId="0ACA6BE8" w14:textId="77777777">
      <w:pPr>
        <w:numPr>
          <w:ilvl w:val="0"/>
          <w:numId w:val="51"/>
        </w:numPr>
        <w:shd w:val="clear" w:color="auto" w:fill="FFFFFF"/>
        <w:tabs>
          <w:tab w:val="num" w:pos="720"/>
        </w:tabs>
        <w:spacing w:after="0" w:line="240" w:lineRule="auto"/>
        <w:ind w:left="720" w:hanging="360"/>
        <w:textAlignment w:val="baseline"/>
        <w:rPr>
          <w:rFonts w:ascii="Roboto" w:eastAsia="Times New Roman" w:hAnsi="Roboto" w:cs="Times New Roman"/>
          <w:color w:val="000000"/>
        </w:rPr>
      </w:pPr>
      <w:r w:rsidRPr="00EA79BD">
        <w:rPr>
          <w:rFonts w:ascii="Roboto" w:eastAsia="Times New Roman" w:hAnsi="Roboto" w:cs="Times New Roman"/>
          <w:color w:val="000000"/>
        </w:rPr>
        <w:t>Name and job title of every employee who may be contacted by employees who need more information about the plan or their duties under the plan.</w:t>
      </w:r>
    </w:p>
    <w:p w:rsidR="00EA79BD" w:rsidRPr="00EA79BD" w:rsidP="00EA79BD" w14:paraId="16E7C7D3" w14:textId="77777777">
      <w:pPr>
        <w:spacing w:after="0" w:line="240" w:lineRule="auto"/>
        <w:jc w:val="both"/>
        <w:rPr>
          <w:rFonts w:ascii="Roboto" w:hAnsi="Roboto"/>
        </w:rPr>
      </w:pPr>
    </w:p>
    <w:p w:rsidR="00A837C3" w:rsidP="00EA79BD" w14:paraId="30A9C77D" w14:textId="121AE652">
      <w:pPr>
        <w:spacing w:after="0" w:line="240" w:lineRule="auto"/>
        <w:jc w:val="both"/>
        <w:rPr>
          <w:rFonts w:ascii="Roboto" w:hAnsi="Roboto"/>
        </w:rPr>
      </w:pPr>
      <w:r>
        <w:rPr>
          <w:rFonts w:ascii="Roboto" w:hAnsi="Roboto"/>
        </w:rPr>
        <w:t>Employers</w:t>
      </w:r>
      <w:r w:rsidR="008A4DDF">
        <w:rPr>
          <w:rFonts w:ascii="Roboto" w:hAnsi="Roboto"/>
        </w:rPr>
        <w:t xml:space="preserve"> with more than 10 employees</w:t>
      </w:r>
      <w:r>
        <w:rPr>
          <w:rFonts w:ascii="Roboto" w:hAnsi="Roboto"/>
        </w:rPr>
        <w:t xml:space="preserve"> are required to have an employee alarm system with a distinctive signal.  </w:t>
      </w:r>
    </w:p>
    <w:p w:rsidR="00A837C3" w:rsidP="00EA79BD" w14:paraId="28876FB9" w14:textId="77777777">
      <w:pPr>
        <w:spacing w:after="0" w:line="240" w:lineRule="auto"/>
        <w:jc w:val="both"/>
        <w:rPr>
          <w:rFonts w:ascii="Roboto" w:hAnsi="Roboto"/>
        </w:rPr>
      </w:pPr>
    </w:p>
    <w:p w:rsidR="00EA79BD" w:rsidP="00EA79BD" w14:paraId="09150A1B" w14:textId="1AB1B060">
      <w:pPr>
        <w:spacing w:after="0" w:line="240" w:lineRule="auto"/>
        <w:jc w:val="both"/>
        <w:rPr>
          <w:rFonts w:ascii="Roboto" w:hAnsi="Roboto"/>
        </w:rPr>
      </w:pPr>
      <w:r>
        <w:rPr>
          <w:rFonts w:ascii="Roboto" w:hAnsi="Roboto"/>
        </w:rPr>
        <w:t xml:space="preserve">As an employer, you must train employees in the safe and orderly evacuation of other employees.  You must review the EAP with every employee covered by the plan when they are initially assigned </w:t>
      </w:r>
      <w:r>
        <w:rPr>
          <w:rFonts w:ascii="Roboto" w:hAnsi="Roboto"/>
        </w:rPr>
        <w:t>to a job, when that employee’s responsibilities in the plan have changed, or whenever you make any changes to the plan.</w:t>
      </w:r>
    </w:p>
    <w:p w:rsidR="00EA79BD" w:rsidP="00EA79BD" w14:paraId="0AD8B16E" w14:textId="77777777">
      <w:pPr>
        <w:spacing w:after="0" w:line="240" w:lineRule="auto"/>
        <w:jc w:val="both"/>
        <w:rPr>
          <w:rFonts w:ascii="Roboto" w:hAnsi="Roboto"/>
        </w:rPr>
      </w:pPr>
    </w:p>
    <w:p w:rsidR="00EA79BD" w:rsidP="00EA79BD" w14:paraId="44B8A8FC" w14:textId="1A1FDAD9">
      <w:pPr>
        <w:spacing w:after="0" w:line="240" w:lineRule="auto"/>
        <w:jc w:val="both"/>
        <w:rPr>
          <w:rFonts w:ascii="Roboto" w:hAnsi="Roboto"/>
        </w:rPr>
      </w:pPr>
      <w:r w:rsidRPr="00EA79BD">
        <w:rPr>
          <w:rFonts w:ascii="Roboto" w:hAnsi="Roboto"/>
        </w:rPr>
        <w:t>If you have 10 or fewer employees you can communicate the plan orally to employees</w:t>
      </w:r>
      <w:r w:rsidR="00FB6B38">
        <w:rPr>
          <w:rFonts w:ascii="Roboto" w:hAnsi="Roboto"/>
        </w:rPr>
        <w:t xml:space="preserve"> however, it’s a good practice to still have it in writing because when you get your 11</w:t>
      </w:r>
      <w:r w:rsidRPr="00FB6B38" w:rsidR="00FB6B38">
        <w:rPr>
          <w:rFonts w:ascii="Roboto" w:hAnsi="Roboto"/>
          <w:vertAlign w:val="superscript"/>
        </w:rPr>
        <w:t>th</w:t>
      </w:r>
      <w:r w:rsidR="00FB6B38">
        <w:rPr>
          <w:rFonts w:ascii="Roboto" w:hAnsi="Roboto"/>
        </w:rPr>
        <w:t xml:space="preserve"> employee </w:t>
      </w:r>
      <w:r w:rsidR="00A837C3">
        <w:rPr>
          <w:rFonts w:ascii="Roboto" w:hAnsi="Roboto"/>
        </w:rPr>
        <w:t xml:space="preserve">unless you’re super organized, </w:t>
      </w:r>
      <w:r w:rsidR="00FB6B38">
        <w:rPr>
          <w:rFonts w:ascii="Roboto" w:hAnsi="Roboto"/>
        </w:rPr>
        <w:t xml:space="preserve">it’s unlikely that will trigger a reminder to </w:t>
      </w:r>
      <w:r w:rsidR="00A837C3">
        <w:rPr>
          <w:rFonts w:ascii="Roboto" w:hAnsi="Roboto"/>
        </w:rPr>
        <w:t>put</w:t>
      </w:r>
      <w:r w:rsidR="00FB6B38">
        <w:rPr>
          <w:rFonts w:ascii="Roboto" w:hAnsi="Roboto"/>
        </w:rPr>
        <w:t xml:space="preserve"> your plan in writing. </w:t>
      </w:r>
    </w:p>
    <w:p w:rsidR="009670DA" w:rsidP="00BE69D1" w14:paraId="3BB140A4" w14:textId="77777777">
      <w:pPr>
        <w:spacing w:after="0" w:line="240" w:lineRule="auto"/>
        <w:jc w:val="both"/>
        <w:rPr>
          <w:rFonts w:ascii="Roboto" w:hAnsi="Roboto"/>
          <w:b/>
          <w:bCs/>
          <w:color w:val="C10538"/>
        </w:rPr>
      </w:pPr>
    </w:p>
    <w:p w:rsidR="00BE69D1" w:rsidRPr="00EA79BD" w:rsidP="00BE69D1" w14:paraId="009D4AB3" w14:textId="5579C617">
      <w:pPr>
        <w:spacing w:after="0" w:line="240" w:lineRule="auto"/>
        <w:jc w:val="both"/>
        <w:rPr>
          <w:rFonts w:ascii="Roboto" w:hAnsi="Roboto"/>
          <w:b/>
          <w:bCs/>
          <w:color w:val="C10538"/>
        </w:rPr>
      </w:pPr>
      <w:r w:rsidRPr="00EA79BD">
        <w:rPr>
          <w:rFonts w:ascii="Roboto" w:hAnsi="Roboto"/>
          <w:b/>
          <w:bCs/>
          <w:color w:val="C10538"/>
        </w:rPr>
        <w:t>HAZWOPER Emergency Response Plan</w:t>
      </w:r>
    </w:p>
    <w:p w:rsidR="00BE69D1" w:rsidP="00BE69D1" w14:paraId="2D47673B" w14:textId="77777777">
      <w:pPr>
        <w:spacing w:after="0" w:line="240" w:lineRule="auto"/>
        <w:jc w:val="both"/>
        <w:rPr>
          <w:rFonts w:ascii="Roboto" w:hAnsi="Roboto"/>
        </w:rPr>
      </w:pPr>
    </w:p>
    <w:p w:rsidR="00BE69D1" w:rsidP="00BE69D1" w14:paraId="275010BD" w14:textId="77777777">
      <w:pPr>
        <w:spacing w:after="0" w:line="240" w:lineRule="auto"/>
        <w:jc w:val="both"/>
        <w:rPr>
          <w:rFonts w:ascii="Roboto" w:hAnsi="Roboto"/>
        </w:rPr>
      </w:pPr>
      <w:r>
        <w:rPr>
          <w:rFonts w:ascii="Roboto" w:hAnsi="Roboto"/>
        </w:rPr>
        <w:t xml:space="preserve">The OSHA HAZWOPER (Hazardous Waste Operations &amp; Emergency Response) standard at </w:t>
      </w:r>
      <w:hyperlink r:id="rId22" w:history="1">
        <w:r w:rsidRPr="00E1453A">
          <w:rPr>
            <w:rFonts w:ascii="Roboto" w:hAnsi="Roboto"/>
            <w:color w:val="0563C1" w:themeColor="hyperlink"/>
            <w:u w:val="single"/>
          </w:rPr>
          <w:t>29 CFR 1910.120</w:t>
        </w:r>
      </w:hyperlink>
      <w:r>
        <w:rPr>
          <w:rFonts w:ascii="Roboto" w:hAnsi="Roboto"/>
        </w:rPr>
        <w:t xml:space="preserve"> goes into detail about Emergency Response Plans.</w:t>
      </w:r>
    </w:p>
    <w:p w:rsidR="00BE69D1" w:rsidP="00BE69D1" w14:paraId="459EDA85" w14:textId="77777777">
      <w:pPr>
        <w:spacing w:after="0" w:line="240" w:lineRule="auto"/>
        <w:jc w:val="both"/>
        <w:rPr>
          <w:rFonts w:ascii="Roboto" w:hAnsi="Roboto"/>
        </w:rPr>
      </w:pPr>
    </w:p>
    <w:p w:rsidR="00BE69D1" w:rsidP="00BE69D1" w14:paraId="7A31F6D1" w14:textId="77777777">
      <w:pPr>
        <w:spacing w:after="0" w:line="240" w:lineRule="auto"/>
        <w:jc w:val="both"/>
        <w:rPr>
          <w:rFonts w:ascii="Roboto" w:hAnsi="Roboto"/>
        </w:rPr>
      </w:pPr>
      <w:r>
        <w:rPr>
          <w:rFonts w:ascii="Roboto" w:hAnsi="Roboto"/>
        </w:rPr>
        <w:t>If you are going to have your employees respond to releases and spills, you are required to have an Emergency Response Plan.  This also applies to employees that are dispatched to an incident such as from a fire station, fire brigade, or emergency medical service.</w:t>
      </w:r>
      <w:r w:rsidRPr="00E1453A">
        <w:rPr>
          <w:rFonts w:ascii="Roboto" w:hAnsi="Roboto"/>
        </w:rPr>
        <w:t xml:space="preserve"> </w:t>
      </w:r>
      <w:r>
        <w:rPr>
          <w:rFonts w:ascii="Roboto" w:hAnsi="Roboto"/>
        </w:rPr>
        <w:t>This plan describes what the employees are expected to do in an emergency response.</w:t>
      </w:r>
    </w:p>
    <w:p w:rsidR="00BE69D1" w:rsidP="00BE69D1" w14:paraId="69D6B7FE" w14:textId="77777777">
      <w:pPr>
        <w:spacing w:after="0" w:line="240" w:lineRule="auto"/>
        <w:jc w:val="both"/>
        <w:rPr>
          <w:rFonts w:ascii="Roboto" w:hAnsi="Roboto"/>
        </w:rPr>
      </w:pPr>
    </w:p>
    <w:p w:rsidR="00BE69D1" w:rsidRPr="00E1453A" w:rsidP="00BE69D1" w14:paraId="6D5D8614" w14:textId="77777777">
      <w:pPr>
        <w:spacing w:after="0" w:line="240" w:lineRule="auto"/>
        <w:jc w:val="both"/>
        <w:rPr>
          <w:rFonts w:ascii="Roboto" w:hAnsi="Roboto"/>
        </w:rPr>
      </w:pPr>
      <w:r w:rsidRPr="00E1453A">
        <w:rPr>
          <w:rFonts w:ascii="Roboto" w:hAnsi="Roboto"/>
        </w:rPr>
        <w:t xml:space="preserve">If your facility intends to evacuate everyone from the danger area when there’s a release and have someone else do the emergency response portion, then you just need </w:t>
      </w:r>
      <w:r>
        <w:rPr>
          <w:rFonts w:ascii="Roboto" w:hAnsi="Roboto"/>
        </w:rPr>
        <w:t>an Emergency Action Plan</w:t>
      </w:r>
      <w:r w:rsidRPr="00E1453A">
        <w:rPr>
          <w:rFonts w:ascii="Roboto" w:hAnsi="Roboto"/>
        </w:rPr>
        <w:t>.  Otherwise, if you are having employees respond, you need the Emergency Response Plan.</w:t>
      </w:r>
    </w:p>
    <w:p w:rsidR="00BE69D1" w:rsidP="00BE69D1" w14:paraId="37EDA24E" w14:textId="77777777">
      <w:pPr>
        <w:spacing w:after="0" w:line="240" w:lineRule="auto"/>
        <w:jc w:val="both"/>
        <w:rPr>
          <w:rFonts w:ascii="Roboto" w:hAnsi="Roboto"/>
        </w:rPr>
      </w:pPr>
    </w:p>
    <w:p w:rsidR="00BE69D1" w:rsidRPr="00E1453A" w:rsidP="00BE69D1" w14:paraId="327859B0" w14:textId="77777777">
      <w:pPr>
        <w:spacing w:after="0" w:line="240" w:lineRule="auto"/>
        <w:jc w:val="both"/>
        <w:rPr>
          <w:rFonts w:ascii="Roboto" w:hAnsi="Roboto"/>
        </w:rPr>
      </w:pPr>
      <w:r w:rsidRPr="00E1453A">
        <w:rPr>
          <w:rFonts w:ascii="Roboto" w:hAnsi="Roboto"/>
        </w:rPr>
        <w:t>Emergency Response Plans need to include procedures/instructions for:</w:t>
      </w:r>
    </w:p>
    <w:p w:rsidR="00BE69D1" w:rsidRPr="00E1453A" w:rsidP="00BE69D1" w14:paraId="4E157620" w14:textId="77777777">
      <w:pPr>
        <w:spacing w:after="0" w:line="240" w:lineRule="auto"/>
        <w:jc w:val="both"/>
        <w:rPr>
          <w:rFonts w:ascii="Roboto" w:hAnsi="Roboto"/>
        </w:rPr>
      </w:pPr>
    </w:p>
    <w:p w:rsidR="00BE69D1" w:rsidRPr="00E1453A" w:rsidP="00BE69D1" w14:paraId="28618484"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Pre-emergency planning and coordination with outside parties;</w:t>
      </w:r>
    </w:p>
    <w:p w:rsidR="00BE69D1" w:rsidRPr="00E1453A" w:rsidP="00BE69D1" w14:paraId="40257C18"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Personnel roles, lines of authority, training, and communication;</w:t>
      </w:r>
    </w:p>
    <w:p w:rsidR="00BE69D1" w:rsidRPr="00E1453A" w:rsidP="00BE69D1" w14:paraId="79166AC6"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Emergency recognition and prevention;</w:t>
      </w:r>
    </w:p>
    <w:p w:rsidR="00BE69D1" w:rsidRPr="00E1453A" w:rsidP="00BE69D1" w14:paraId="6C0B27C3"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Safe distances and places of refuge;</w:t>
      </w:r>
    </w:p>
    <w:p w:rsidR="00BE69D1" w:rsidRPr="00E1453A" w:rsidP="00BE69D1" w14:paraId="03014B2C"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Site security and control;</w:t>
      </w:r>
    </w:p>
    <w:p w:rsidR="00BE69D1" w:rsidRPr="00E1453A" w:rsidP="00BE69D1" w14:paraId="63AD76AD"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Evacuation routes and procedures;</w:t>
      </w:r>
    </w:p>
    <w:p w:rsidR="00BE69D1" w:rsidRPr="00E1453A" w:rsidP="00BE69D1" w14:paraId="10AEC4B0"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Decontamination;</w:t>
      </w:r>
    </w:p>
    <w:p w:rsidR="00BE69D1" w:rsidRPr="00E1453A" w:rsidP="00BE69D1" w14:paraId="1BBC4565"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Emergency medical treatment and first aid;</w:t>
      </w:r>
    </w:p>
    <w:p w:rsidR="00BE69D1" w:rsidRPr="00E1453A" w:rsidP="00BE69D1" w14:paraId="20BEE2AC"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Emergency alerting and response procedures;</w:t>
      </w:r>
    </w:p>
    <w:p w:rsidR="00BE69D1" w:rsidRPr="00E1453A" w:rsidP="00BE69D1" w14:paraId="560AB60D" w14:textId="77777777">
      <w:pPr>
        <w:numPr>
          <w:ilvl w:val="0"/>
          <w:numId w:val="52"/>
        </w:numPr>
        <w:shd w:val="clear" w:color="auto" w:fill="FFFFFF"/>
        <w:spacing w:after="0" w:line="240" w:lineRule="auto"/>
        <w:ind w:left="720" w:hanging="360"/>
        <w:contextualSpacing/>
        <w:rPr>
          <w:rFonts w:ascii="Roboto" w:eastAsia="Times New Roman" w:hAnsi="Roboto" w:cs="Times New Roman"/>
          <w:color w:val="333333"/>
        </w:rPr>
      </w:pPr>
      <w:r w:rsidRPr="00E1453A">
        <w:rPr>
          <w:rFonts w:ascii="Roboto" w:eastAsia="Times New Roman" w:hAnsi="Roboto" w:cs="Times New Roman"/>
          <w:color w:val="333333"/>
        </w:rPr>
        <w:t>Critique of response and follow-up; and,</w:t>
      </w:r>
    </w:p>
    <w:p w:rsidR="00BE69D1" w:rsidRPr="00E1453A" w:rsidP="00BE69D1" w14:paraId="73F6FB31" w14:textId="77777777">
      <w:pPr>
        <w:numPr>
          <w:ilvl w:val="0"/>
          <w:numId w:val="52"/>
        </w:numPr>
        <w:shd w:val="clear" w:color="auto" w:fill="FFFFFF"/>
        <w:spacing w:after="0" w:line="240" w:lineRule="auto"/>
        <w:ind w:left="720" w:hanging="360"/>
        <w:contextualSpacing/>
        <w:rPr>
          <w:rFonts w:ascii="Roboto" w:eastAsia="Calibri" w:hAnsi="Roboto" w:cs="Times New Roman"/>
          <w:color w:val="333333"/>
          <w:shd w:val="clear" w:color="auto" w:fill="FFFFFF"/>
        </w:rPr>
      </w:pPr>
      <w:r w:rsidRPr="00E1453A">
        <w:rPr>
          <w:rFonts w:ascii="Roboto" w:eastAsia="Times New Roman" w:hAnsi="Roboto" w:cs="Times New Roman"/>
          <w:color w:val="333333"/>
        </w:rPr>
        <w:t xml:space="preserve">PPE and emergency equipment. </w:t>
      </w:r>
    </w:p>
    <w:p w:rsidR="00BE69D1" w:rsidRPr="00E1453A" w:rsidP="00BE69D1" w14:paraId="650F8B46" w14:textId="77777777">
      <w:pPr>
        <w:shd w:val="clear" w:color="auto" w:fill="FFFFFF"/>
        <w:spacing w:after="0" w:line="240" w:lineRule="auto"/>
        <w:rPr>
          <w:rFonts w:ascii="Roboto" w:hAnsi="Roboto"/>
          <w:color w:val="333333"/>
          <w:shd w:val="clear" w:color="auto" w:fill="FFFFFF"/>
        </w:rPr>
      </w:pPr>
    </w:p>
    <w:p w:rsidR="00BE69D1" w:rsidP="00BE69D1" w14:paraId="205EDBAA" w14:textId="77777777">
      <w:pPr>
        <w:shd w:val="clear" w:color="auto" w:fill="FFFFFF"/>
        <w:spacing w:after="0" w:line="240" w:lineRule="auto"/>
        <w:jc w:val="both"/>
        <w:rPr>
          <w:rFonts w:ascii="Roboto" w:hAnsi="Roboto"/>
          <w:color w:val="333333"/>
          <w:shd w:val="clear" w:color="auto" w:fill="FFFFFF"/>
        </w:rPr>
      </w:pPr>
      <w:r w:rsidRPr="00E1453A">
        <w:rPr>
          <w:rFonts w:ascii="Roboto" w:hAnsi="Roboto"/>
          <w:color w:val="333333"/>
          <w:shd w:val="clear" w:color="auto" w:fill="FFFFFF"/>
        </w:rPr>
        <w:t>Emergency response organizations may use the local emergency response plan or the state emergency response plan or both, as part of their emergency response plan to avoid duplication. The HAZWOPER plan has also been adopted by EPA’s SARA regulations at 40 CFR 311 for state and local government employees in federal-OSHA states and their volunteers.</w:t>
      </w:r>
    </w:p>
    <w:p w:rsidR="00EA79BD" w:rsidP="00EA79BD" w14:paraId="6C7961C0" w14:textId="07A7E1EA">
      <w:pPr>
        <w:spacing w:after="0" w:line="240" w:lineRule="auto"/>
        <w:jc w:val="both"/>
        <w:rPr>
          <w:rFonts w:ascii="Roboto" w:hAnsi="Roboto"/>
        </w:rPr>
      </w:pPr>
    </w:p>
    <w:p w:rsidR="00E1453A" w:rsidP="00E1453A" w14:paraId="29CC8797" w14:textId="267A6C25">
      <w:pPr>
        <w:shd w:val="clear" w:color="auto" w:fill="FFFFFF"/>
        <w:spacing w:after="0" w:line="240" w:lineRule="auto"/>
        <w:jc w:val="both"/>
        <w:rPr>
          <w:rFonts w:ascii="Roboto" w:hAnsi="Roboto"/>
          <w:color w:val="333333"/>
          <w:shd w:val="clear" w:color="auto" w:fill="FFFFFF"/>
        </w:rPr>
      </w:pPr>
    </w:p>
    <w:p w:rsidR="00E1453A" w:rsidRPr="002D021F" w:rsidP="00E1453A" w14:paraId="41939B70" w14:textId="503C7713">
      <w:pPr>
        <w:shd w:val="clear" w:color="auto" w:fill="FFFFFF"/>
        <w:spacing w:after="0" w:line="240" w:lineRule="auto"/>
        <w:jc w:val="both"/>
        <w:rPr>
          <w:rFonts w:ascii="Roboto" w:hAnsi="Roboto"/>
          <w:b/>
          <w:bCs/>
          <w:color w:val="C10538"/>
          <w:shd w:val="clear" w:color="auto" w:fill="FFFFFF"/>
        </w:rPr>
      </w:pPr>
      <w:r w:rsidRPr="002D021F">
        <w:rPr>
          <w:rFonts w:ascii="Roboto" w:hAnsi="Roboto"/>
          <w:b/>
          <w:bCs/>
          <w:color w:val="C10538"/>
          <w:shd w:val="clear" w:color="auto" w:fill="FFFFFF"/>
        </w:rPr>
        <w:t>Other Emergency Response Plans</w:t>
      </w:r>
      <w:r>
        <w:rPr>
          <w:rFonts w:ascii="Roboto" w:hAnsi="Roboto"/>
          <w:b/>
          <w:bCs/>
          <w:color w:val="C10538"/>
          <w:shd w:val="clear" w:color="auto" w:fill="FFFFFF"/>
        </w:rPr>
        <w:t xml:space="preserve"> Required</w:t>
      </w:r>
    </w:p>
    <w:p w:rsidR="00E1453A" w:rsidP="00E1453A" w14:paraId="73BD4B75" w14:textId="4004CC34">
      <w:pPr>
        <w:shd w:val="clear" w:color="auto" w:fill="FFFFFF"/>
        <w:spacing w:after="0" w:line="240" w:lineRule="auto"/>
        <w:jc w:val="both"/>
        <w:rPr>
          <w:rFonts w:ascii="Roboto" w:hAnsi="Roboto"/>
          <w:color w:val="333333"/>
          <w:shd w:val="clear" w:color="auto" w:fill="FFFFFF"/>
        </w:rPr>
      </w:pPr>
    </w:p>
    <w:p w:rsidR="00E1453A" w:rsidP="002D021F" w14:paraId="5E82F1D5" w14:textId="7439D9B0">
      <w:pPr>
        <w:shd w:val="clear" w:color="auto" w:fill="FFFFFF"/>
        <w:spacing w:after="0" w:line="240" w:lineRule="auto"/>
        <w:jc w:val="both"/>
        <w:rPr>
          <w:rFonts w:ascii="Roboto" w:hAnsi="Roboto"/>
          <w:color w:val="333333"/>
          <w:shd w:val="clear" w:color="auto" w:fill="FFFFFF"/>
        </w:rPr>
      </w:pPr>
      <w:r>
        <w:rPr>
          <w:rFonts w:ascii="Roboto" w:hAnsi="Roboto"/>
          <w:color w:val="333333"/>
          <w:shd w:val="clear" w:color="auto" w:fill="FFFFFF"/>
        </w:rPr>
        <w:t xml:space="preserve">These are just </w:t>
      </w:r>
      <w:r w:rsidR="00FC61C7">
        <w:rPr>
          <w:rFonts w:ascii="Roboto" w:hAnsi="Roboto"/>
          <w:color w:val="333333"/>
          <w:shd w:val="clear" w:color="auto" w:fill="FFFFFF"/>
        </w:rPr>
        <w:t>two</w:t>
      </w:r>
      <w:r>
        <w:rPr>
          <w:rFonts w:ascii="Roboto" w:hAnsi="Roboto"/>
          <w:color w:val="333333"/>
          <w:shd w:val="clear" w:color="auto" w:fill="FFFFFF"/>
        </w:rPr>
        <w:t xml:space="preserve"> plans </w:t>
      </w:r>
      <w:r w:rsidR="00FC61C7">
        <w:rPr>
          <w:rFonts w:ascii="Roboto" w:hAnsi="Roboto"/>
          <w:color w:val="333333"/>
          <w:shd w:val="clear" w:color="auto" w:fill="FFFFFF"/>
        </w:rPr>
        <w:t xml:space="preserve">from </w:t>
      </w:r>
      <w:r>
        <w:rPr>
          <w:rFonts w:ascii="Roboto" w:hAnsi="Roboto"/>
          <w:color w:val="333333"/>
          <w:shd w:val="clear" w:color="auto" w:fill="FFFFFF"/>
        </w:rPr>
        <w:t xml:space="preserve">a whole laundry list of emergency-related plans required by OSHA, EPA, DOT, and several other agencies.  Want to learn more?  </w:t>
      </w:r>
      <w:hyperlink r:id="rId23" w:history="1">
        <w:r w:rsidRPr="002D021F">
          <w:rPr>
            <w:rFonts w:ascii="Roboto" w:hAnsi="Roboto"/>
            <w:color w:val="0563C1" w:themeColor="hyperlink"/>
            <w:u w:val="single"/>
            <w:shd w:val="clear" w:color="auto" w:fill="FFFFFF"/>
          </w:rPr>
          <w:t>Read our blog about all the</w:t>
        </w:r>
        <w:r>
          <w:rPr>
            <w:rFonts w:ascii="Roboto" w:hAnsi="Roboto"/>
            <w:color w:val="0563C1" w:themeColor="hyperlink"/>
            <w:u w:val="single"/>
            <w:shd w:val="clear" w:color="auto" w:fill="FFFFFF"/>
          </w:rPr>
          <w:t xml:space="preserve"> other</w:t>
        </w:r>
        <w:r w:rsidRPr="002D021F">
          <w:rPr>
            <w:rFonts w:ascii="Roboto" w:hAnsi="Roboto"/>
            <w:color w:val="0563C1" w:themeColor="hyperlink"/>
            <w:u w:val="single"/>
            <w:shd w:val="clear" w:color="auto" w:fill="FFFFFF"/>
          </w:rPr>
          <w:t xml:space="preserve"> emergency plans </w:t>
        </w:r>
        <w:r>
          <w:rPr>
            <w:rFonts w:ascii="Roboto" w:hAnsi="Roboto"/>
            <w:color w:val="0563C1" w:themeColor="hyperlink"/>
            <w:u w:val="single"/>
            <w:shd w:val="clear" w:color="auto" w:fill="FFFFFF"/>
          </w:rPr>
          <w:t xml:space="preserve">required </w:t>
        </w:r>
        <w:r w:rsidRPr="002D021F">
          <w:rPr>
            <w:rFonts w:ascii="Roboto" w:hAnsi="Roboto"/>
            <w:color w:val="0563C1" w:themeColor="hyperlink"/>
            <w:u w:val="single"/>
            <w:shd w:val="clear" w:color="auto" w:fill="FFFFFF"/>
          </w:rPr>
          <w:t>here</w:t>
        </w:r>
      </w:hyperlink>
      <w:r>
        <w:rPr>
          <w:rFonts w:ascii="Roboto" w:hAnsi="Roboto"/>
          <w:color w:val="333333"/>
          <w:shd w:val="clear" w:color="auto" w:fill="FFFFFF"/>
        </w:rPr>
        <w:t>.</w:t>
      </w:r>
    </w:p>
    <w:p w:rsidR="002D021F" w:rsidP="002D021F" w14:paraId="1092FD59" w14:textId="720DEA1D">
      <w:pPr>
        <w:shd w:val="clear" w:color="auto" w:fill="FFFFFF"/>
        <w:spacing w:after="0" w:line="240" w:lineRule="auto"/>
        <w:jc w:val="both"/>
        <w:rPr>
          <w:rFonts w:ascii="Roboto" w:hAnsi="Roboto"/>
          <w:color w:val="333333"/>
          <w:shd w:val="clear" w:color="auto" w:fill="FFFFFF"/>
        </w:rPr>
      </w:pPr>
    </w:p>
    <w:p w:rsidR="002D021F" w:rsidRPr="002D021F" w:rsidP="002D021F" w14:paraId="4C3319DD" w14:textId="7BC0133F">
      <w:pPr>
        <w:shd w:val="clear" w:color="auto" w:fill="FFFFFF"/>
        <w:spacing w:after="0" w:line="240" w:lineRule="auto"/>
        <w:jc w:val="both"/>
        <w:rPr>
          <w:rFonts w:ascii="Roboto" w:hAnsi="Roboto"/>
          <w:b/>
          <w:bCs/>
          <w:color w:val="C10538"/>
          <w:shd w:val="clear" w:color="auto" w:fill="FFFFFF"/>
        </w:rPr>
      </w:pPr>
      <w:r w:rsidRPr="002D021F">
        <w:rPr>
          <w:rFonts w:ascii="Roboto" w:hAnsi="Roboto"/>
          <w:b/>
          <w:bCs/>
          <w:color w:val="C10538"/>
          <w:shd w:val="clear" w:color="auto" w:fill="FFFFFF"/>
        </w:rPr>
        <w:t>Need Help?</w:t>
      </w:r>
    </w:p>
    <w:p w:rsidR="002D021F" w:rsidRPr="00D5527C" w:rsidP="002D021F" w14:paraId="12AF461C" w14:textId="77777777">
      <w:pPr>
        <w:shd w:val="clear" w:color="auto" w:fill="FFFFFF"/>
        <w:spacing w:after="0" w:line="240" w:lineRule="auto"/>
        <w:jc w:val="both"/>
        <w:rPr>
          <w:rFonts w:ascii="Roboto" w:eastAsia="Times New Roman" w:hAnsi="Roboto" w:cs="Times New Roman"/>
          <w:color w:val="333333"/>
        </w:rPr>
      </w:pPr>
    </w:p>
    <w:p w:rsidR="002D021F" w:rsidP="002D021F" w14:paraId="2214CD24" w14:textId="46219982">
      <w:pPr>
        <w:shd w:val="clear" w:color="auto" w:fill="FFFFFF"/>
        <w:spacing w:after="0" w:line="240" w:lineRule="auto"/>
        <w:jc w:val="both"/>
        <w:rPr>
          <w:rFonts w:ascii="Roboto" w:hAnsi="Roboto"/>
          <w:color w:val="333333"/>
          <w:shd w:val="clear" w:color="auto" w:fill="FFFFFF"/>
        </w:rPr>
      </w:pPr>
      <w:r>
        <w:rPr>
          <w:rFonts w:ascii="Roboto" w:hAnsi="Roboto"/>
          <w:color w:val="333333"/>
          <w:shd w:val="clear" w:color="auto" w:fill="FFFFFF"/>
        </w:rPr>
        <w:t xml:space="preserve">If you need help determining which plans apply to you, need help writing one of these plans, or just want a review, contact us!  </w:t>
      </w:r>
    </w:p>
    <w:p w:rsidR="00E1453A" w:rsidRPr="00EA79BD" w:rsidP="00E1453A" w14:paraId="7AA71BE7" w14:textId="77777777">
      <w:pPr>
        <w:spacing w:after="0" w:line="240" w:lineRule="auto"/>
        <w:jc w:val="both"/>
        <w:rPr>
          <w:rFonts w:ascii="Roboto" w:hAnsi="Roboto"/>
        </w:rPr>
        <w:sectPr>
          <w:pgSz w:w="12240" w:h="15840"/>
          <w:pgMar w:top="1440" w:right="1440" w:bottom="1440" w:left="1440" w:header="720" w:footer="720" w:gutter="0"/>
          <w:cols w:space="720"/>
          <w:docGrid w:linePitch="360"/>
        </w:sectPr>
      </w:pPr>
    </w:p>
    <w:p w:rsidR="00755A1D" w:rsidRPr="00CA2438" w:rsidP="00CA2438">
      <w:pPr>
        <w:spacing w:after="0" w:line="240" w:lineRule="auto"/>
        <w:jc w:val="center"/>
        <w:rPr>
          <w:rFonts w:ascii="Arial" w:hAnsi="Arial" w:cs="Arial"/>
          <w:b/>
          <w:sz w:val="28"/>
        </w:rPr>
      </w:pPr>
      <w:r w:rsidRPr="00CA2438">
        <w:rPr>
          <w:rFonts w:ascii="Arial" w:hAnsi="Arial" w:cs="Arial"/>
          <w:b/>
          <w:sz w:val="28"/>
        </w:rPr>
        <w:t xml:space="preserve">DOT Registrations Due by July </w:t>
      </w:r>
      <w:r w:rsidRPr="00CA2438">
        <w:rPr>
          <w:rFonts w:ascii="Arial" w:hAnsi="Arial" w:cs="Arial"/>
          <w:b/>
          <w:sz w:val="28"/>
        </w:rPr>
        <w:t>1</w:t>
      </w:r>
      <w:r w:rsidRPr="00CA2438">
        <w:rPr>
          <w:rFonts w:ascii="Arial" w:hAnsi="Arial" w:cs="Arial"/>
          <w:b/>
          <w:sz w:val="28"/>
          <w:vertAlign w:val="superscript"/>
        </w:rPr>
        <w:t>st</w:t>
      </w:r>
    </w:p>
    <w:p w:rsidR="0012015E" w:rsidRPr="00CA2438" w:rsidP="00CA2438">
      <w:pPr>
        <w:spacing w:after="0" w:line="240" w:lineRule="auto"/>
        <w:jc w:val="both"/>
        <w:rPr>
          <w:rFonts w:ascii="Times New Roman" w:hAnsi="Times New Roman" w:cs="Times New Roman"/>
          <w:sz w:val="24"/>
          <w:szCs w:val="24"/>
        </w:rPr>
      </w:pPr>
    </w:p>
    <w:p w:rsidR="001735FE" w:rsidRPr="00CA2438" w:rsidP="00CA2438">
      <w:pPr>
        <w:spacing w:after="0" w:line="240" w:lineRule="auto"/>
        <w:jc w:val="both"/>
        <w:rPr>
          <w:rFonts w:ascii="Times New Roman" w:hAnsi="Times New Roman" w:cs="Times New Roman"/>
          <w:sz w:val="24"/>
          <w:szCs w:val="24"/>
        </w:rPr>
      </w:pPr>
      <w:r w:rsidRPr="00CA2438">
        <w:rPr>
          <w:rFonts w:ascii="Times New Roman" w:hAnsi="Times New Roman" w:cs="Times New Roman"/>
          <w:sz w:val="24"/>
          <w:szCs w:val="24"/>
        </w:rPr>
        <w:t xml:space="preserve">If your company ships hazardous waste or hazardous materials in certain quantities, you are required to register with the Department of Transportation (DOT) </w:t>
      </w:r>
      <w:r w:rsidRPr="00CA2438" w:rsidR="00845A73">
        <w:rPr>
          <w:rFonts w:ascii="Times New Roman" w:hAnsi="Times New Roman" w:cs="Times New Roman"/>
          <w:sz w:val="24"/>
          <w:szCs w:val="24"/>
        </w:rPr>
        <w:t>annually</w:t>
      </w:r>
      <w:r w:rsidRPr="00CA2438">
        <w:rPr>
          <w:rFonts w:ascii="Times New Roman" w:hAnsi="Times New Roman" w:cs="Times New Roman"/>
          <w:sz w:val="24"/>
          <w:szCs w:val="24"/>
        </w:rPr>
        <w:t xml:space="preserve">.  </w:t>
      </w:r>
    </w:p>
    <w:p w:rsidR="001735FE" w:rsidRPr="00CA2438" w:rsidP="00CA2438">
      <w:pPr>
        <w:spacing w:after="0" w:line="240" w:lineRule="auto"/>
        <w:jc w:val="both"/>
        <w:rPr>
          <w:rFonts w:ascii="Times New Roman" w:hAnsi="Times New Roman" w:cs="Times New Roman"/>
          <w:sz w:val="24"/>
          <w:szCs w:val="24"/>
        </w:rPr>
      </w:pPr>
    </w:p>
    <w:p w:rsidR="001735FE" w:rsidRPr="00CA2438" w:rsidP="00CA2438">
      <w:pPr>
        <w:spacing w:after="0" w:line="240" w:lineRule="auto"/>
        <w:jc w:val="both"/>
        <w:rPr>
          <w:rFonts w:ascii="Times New Roman" w:hAnsi="Times New Roman" w:cs="Times New Roman"/>
          <w:b/>
          <w:sz w:val="24"/>
          <w:szCs w:val="24"/>
        </w:rPr>
      </w:pPr>
      <w:r w:rsidRPr="00CA2438">
        <w:rPr>
          <w:rFonts w:ascii="Times New Roman" w:hAnsi="Times New Roman" w:cs="Times New Roman"/>
          <w:b/>
          <w:sz w:val="24"/>
          <w:szCs w:val="24"/>
        </w:rPr>
        <w:t>Who Registers?</w:t>
      </w:r>
    </w:p>
    <w:p w:rsidR="001735FE" w:rsidRPr="00CA2438" w:rsidP="00CA2438">
      <w:pPr>
        <w:spacing w:after="0" w:line="240" w:lineRule="auto"/>
        <w:jc w:val="both"/>
        <w:rPr>
          <w:rFonts w:ascii="Times New Roman" w:hAnsi="Times New Roman" w:cs="Times New Roman"/>
          <w:sz w:val="24"/>
          <w:szCs w:val="24"/>
        </w:rPr>
      </w:pPr>
    </w:p>
    <w:p w:rsidR="0012015E" w:rsidRPr="00CA2438" w:rsidP="00CA2438">
      <w:pPr>
        <w:spacing w:after="0" w:line="240" w:lineRule="auto"/>
        <w:jc w:val="both"/>
        <w:rPr>
          <w:rFonts w:ascii="Times New Roman" w:hAnsi="Times New Roman" w:cs="Times New Roman"/>
          <w:sz w:val="24"/>
          <w:szCs w:val="24"/>
        </w:rPr>
      </w:pPr>
      <w:r w:rsidRPr="00CA2438">
        <w:rPr>
          <w:rFonts w:ascii="Times New Roman" w:hAnsi="Times New Roman" w:cs="Times New Roman"/>
          <w:sz w:val="24"/>
          <w:szCs w:val="24"/>
        </w:rPr>
        <w:t>Companies or individuals shipping the following must register with DOT:</w:t>
      </w:r>
    </w:p>
    <w:p w:rsidR="001735FE" w:rsidRPr="00CA2438" w:rsidP="00CA2438">
      <w:pPr>
        <w:spacing w:after="0" w:line="240" w:lineRule="auto"/>
        <w:jc w:val="both"/>
        <w:rPr>
          <w:rFonts w:ascii="Times New Roman" w:hAnsi="Times New Roman" w:cs="Times New Roman"/>
          <w:sz w:val="24"/>
          <w:szCs w:val="24"/>
        </w:rPr>
      </w:pPr>
    </w:p>
    <w:p w:rsidR="001735FE" w:rsidRPr="00CA2438" w:rsidP="00CA2438">
      <w:pPr>
        <w:numPr>
          <w:ilvl w:val="0"/>
          <w:numId w:val="53"/>
        </w:numPr>
        <w:shd w:val="clear" w:color="auto" w:fill="FFFFFF"/>
        <w:spacing w:after="0" w:line="240" w:lineRule="auto"/>
        <w:ind w:left="720" w:hanging="360"/>
        <w:contextualSpacing/>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A quantity of hazardous material</w:t>
      </w:r>
      <w:r w:rsidRPr="00CA2438">
        <w:rPr>
          <w:rFonts w:ascii="Times New Roman" w:eastAsia="Times New Roman" w:hAnsi="Times New Roman" w:cs="Times New Roman"/>
          <w:color w:val="000000"/>
          <w:sz w:val="24"/>
          <w:szCs w:val="24"/>
        </w:rPr>
        <w:t>/waste</w:t>
      </w:r>
      <w:r w:rsidRPr="00CA2438">
        <w:rPr>
          <w:rFonts w:ascii="Times New Roman" w:eastAsia="Times New Roman" w:hAnsi="Times New Roman" w:cs="Times New Roman"/>
          <w:color w:val="000000"/>
          <w:sz w:val="24"/>
          <w:szCs w:val="24"/>
        </w:rPr>
        <w:t xml:space="preserve"> that requires placarding. </w:t>
      </w:r>
    </w:p>
    <w:p w:rsidR="0012015E" w:rsidRPr="00CA2438" w:rsidP="00CA2438">
      <w:pPr>
        <w:numPr>
          <w:ilvl w:val="0"/>
          <w:numId w:val="53"/>
        </w:numPr>
        <w:shd w:val="clear" w:color="auto" w:fill="FFFFFF"/>
        <w:spacing w:after="0" w:line="240" w:lineRule="auto"/>
        <w:ind w:left="720" w:hanging="360"/>
        <w:contextualSpacing/>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A hazardous material (including hazardous wastes) in a bulk packaging having a capacity equal to</w:t>
      </w:r>
      <w:r w:rsidRPr="00CA2438">
        <w:rPr>
          <w:rFonts w:ascii="Times New Roman" w:eastAsia="Times New Roman" w:hAnsi="Times New Roman" w:cs="Times New Roman"/>
          <w:color w:val="000000"/>
          <w:sz w:val="24"/>
          <w:szCs w:val="24"/>
        </w:rPr>
        <w:t xml:space="preserve"> or greater than 3,500 gallons </w:t>
      </w:r>
      <w:r w:rsidRPr="00CA2438">
        <w:rPr>
          <w:rFonts w:ascii="Times New Roman" w:eastAsia="Times New Roman" w:hAnsi="Times New Roman" w:cs="Times New Roman"/>
          <w:color w:val="000000"/>
          <w:sz w:val="24"/>
          <w:szCs w:val="24"/>
        </w:rPr>
        <w:t>for liquids or gases o</w:t>
      </w:r>
      <w:r w:rsidRPr="00CA2438">
        <w:rPr>
          <w:rFonts w:ascii="Times New Roman" w:eastAsia="Times New Roman" w:hAnsi="Times New Roman" w:cs="Times New Roman"/>
          <w:color w:val="000000"/>
          <w:sz w:val="24"/>
          <w:szCs w:val="24"/>
        </w:rPr>
        <w:t>r more than 468 cubic feet</w:t>
      </w:r>
      <w:r w:rsidRPr="00CA2438">
        <w:rPr>
          <w:rFonts w:ascii="Times New Roman" w:eastAsia="Times New Roman" w:hAnsi="Times New Roman" w:cs="Times New Roman"/>
          <w:color w:val="000000"/>
          <w:sz w:val="24"/>
          <w:szCs w:val="24"/>
        </w:rPr>
        <w:t xml:space="preserve"> for solids. </w:t>
      </w:r>
    </w:p>
    <w:p w:rsidR="0012015E" w:rsidRPr="00CA2438" w:rsidP="00CA2438">
      <w:pPr>
        <w:numPr>
          <w:ilvl w:val="0"/>
          <w:numId w:val="53"/>
        </w:numPr>
        <w:shd w:val="clear" w:color="auto" w:fill="FFFFFF"/>
        <w:spacing w:after="0" w:line="240" w:lineRule="auto"/>
        <w:ind w:left="720" w:hanging="360"/>
        <w:contextualSpacing/>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 xml:space="preserve">A shipment in other than a bulk packaging of </w:t>
      </w:r>
      <w:r w:rsidRPr="00CA2438">
        <w:rPr>
          <w:rFonts w:ascii="Times New Roman" w:eastAsia="Times New Roman" w:hAnsi="Times New Roman" w:cs="Times New Roman"/>
          <w:color w:val="000000"/>
          <w:sz w:val="24"/>
          <w:szCs w:val="24"/>
        </w:rPr>
        <w:t>5,000 p</w:t>
      </w:r>
      <w:r w:rsidRPr="00CA2438">
        <w:rPr>
          <w:rFonts w:ascii="Times New Roman" w:eastAsia="Times New Roman" w:hAnsi="Times New Roman" w:cs="Times New Roman"/>
          <w:color w:val="000000"/>
          <w:sz w:val="24"/>
          <w:szCs w:val="24"/>
        </w:rPr>
        <w:t>ounds gross weight or more of one class of hazardous materials (including hazardous wastes) for which placarding of a vehicle, rail car, or freight container is required for that class.</w:t>
      </w:r>
    </w:p>
    <w:p w:rsidR="0012015E" w:rsidRPr="00CA2438" w:rsidP="00CA2438">
      <w:pPr>
        <w:numPr>
          <w:ilvl w:val="0"/>
          <w:numId w:val="53"/>
        </w:numPr>
        <w:shd w:val="clear" w:color="auto" w:fill="FFFFFF"/>
        <w:spacing w:after="0" w:line="240" w:lineRule="auto"/>
        <w:ind w:left="720" w:hanging="360"/>
        <w:contextualSpacing/>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A highway route controlled quantity of a Class 7 (radioactive) material</w:t>
      </w:r>
      <w:r w:rsidRPr="00CA2438">
        <w:rPr>
          <w:rFonts w:ascii="Times New Roman" w:eastAsia="Times New Roman" w:hAnsi="Times New Roman" w:cs="Times New Roman"/>
          <w:color w:val="000000"/>
          <w:sz w:val="24"/>
          <w:szCs w:val="24"/>
        </w:rPr>
        <w:t xml:space="preserve"> by</w:t>
      </w:r>
      <w:r w:rsidRPr="00CA2438">
        <w:rPr>
          <w:rFonts w:ascii="Times New Roman" w:eastAsia="Times New Roman" w:hAnsi="Times New Roman" w:cs="Times New Roman"/>
          <w:color w:val="000000"/>
          <w:sz w:val="24"/>
          <w:szCs w:val="24"/>
        </w:rPr>
        <w:t xml:space="preserve"> highway, rail, air, or water.</w:t>
      </w:r>
    </w:p>
    <w:p w:rsidR="0012015E" w:rsidRPr="00CA2438" w:rsidP="00CA2438">
      <w:pPr>
        <w:numPr>
          <w:ilvl w:val="0"/>
          <w:numId w:val="53"/>
        </w:numPr>
        <w:shd w:val="clear" w:color="auto" w:fill="FFFFFF"/>
        <w:spacing w:after="0" w:line="240" w:lineRule="auto"/>
        <w:ind w:left="720" w:hanging="360"/>
        <w:contextualSpacing/>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 xml:space="preserve">More than </w:t>
      </w:r>
      <w:r w:rsidRPr="00CA2438">
        <w:rPr>
          <w:rFonts w:ascii="Times New Roman" w:eastAsia="Times New Roman" w:hAnsi="Times New Roman" w:cs="Times New Roman"/>
          <w:color w:val="000000"/>
          <w:sz w:val="24"/>
          <w:szCs w:val="24"/>
        </w:rPr>
        <w:t xml:space="preserve">55 pounds of a Division 1.1, 1.2, or 1.3 (explosive) material </w:t>
      </w:r>
      <w:r w:rsidRPr="00CA2438" w:rsidR="001735FE">
        <w:rPr>
          <w:rFonts w:ascii="Times New Roman" w:eastAsia="Times New Roman" w:hAnsi="Times New Roman" w:cs="Times New Roman"/>
          <w:color w:val="000000"/>
          <w:sz w:val="24"/>
          <w:szCs w:val="24"/>
        </w:rPr>
        <w:t>by</w:t>
      </w:r>
      <w:r w:rsidRPr="00CA2438">
        <w:rPr>
          <w:rFonts w:ascii="Times New Roman" w:eastAsia="Times New Roman" w:hAnsi="Times New Roman" w:cs="Times New Roman"/>
          <w:color w:val="000000"/>
          <w:sz w:val="24"/>
          <w:szCs w:val="24"/>
        </w:rPr>
        <w:t xml:space="preserve"> motor vehicle, rail car, or freight container.</w:t>
      </w:r>
    </w:p>
    <w:p w:rsidR="0012015E" w:rsidRPr="00CA2438" w:rsidP="00CA2438">
      <w:pPr>
        <w:numPr>
          <w:ilvl w:val="0"/>
          <w:numId w:val="53"/>
        </w:numPr>
        <w:shd w:val="clear" w:color="auto" w:fill="FFFFFF"/>
        <w:spacing w:after="0" w:line="240" w:lineRule="auto"/>
        <w:ind w:left="720" w:hanging="360"/>
        <w:contextualSpacing/>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More than 1 liter/</w:t>
      </w:r>
      <w:r w:rsidRPr="00CA2438">
        <w:rPr>
          <w:rFonts w:ascii="Times New Roman" w:eastAsia="Times New Roman" w:hAnsi="Times New Roman" w:cs="Times New Roman"/>
          <w:color w:val="000000"/>
          <w:sz w:val="24"/>
          <w:szCs w:val="24"/>
        </w:rPr>
        <w:t xml:space="preserve">1.06 </w:t>
      </w:r>
      <w:r w:rsidRPr="00CA2438">
        <w:rPr>
          <w:rFonts w:ascii="Times New Roman" w:eastAsia="Times New Roman" w:hAnsi="Times New Roman" w:cs="Times New Roman"/>
          <w:color w:val="000000"/>
          <w:sz w:val="24"/>
          <w:szCs w:val="24"/>
        </w:rPr>
        <w:t>quarts</w:t>
      </w:r>
      <w:r w:rsidRPr="00CA2438">
        <w:rPr>
          <w:rFonts w:ascii="Times New Roman" w:eastAsia="Times New Roman" w:hAnsi="Times New Roman" w:cs="Times New Roman"/>
          <w:color w:val="000000"/>
          <w:sz w:val="24"/>
          <w:szCs w:val="24"/>
        </w:rPr>
        <w:t xml:space="preserve"> per package of a "material extremely toxi</w:t>
      </w:r>
      <w:r w:rsidRPr="00CA2438">
        <w:rPr>
          <w:rFonts w:ascii="Times New Roman" w:eastAsia="Times New Roman" w:hAnsi="Times New Roman" w:cs="Times New Roman"/>
          <w:color w:val="000000"/>
          <w:sz w:val="24"/>
          <w:szCs w:val="24"/>
        </w:rPr>
        <w:t>c by inhalation</w:t>
      </w:r>
      <w:r w:rsidRPr="00CA2438" w:rsidR="001735FE">
        <w:rPr>
          <w:rFonts w:ascii="Times New Roman" w:eastAsia="Times New Roman" w:hAnsi="Times New Roman" w:cs="Times New Roman"/>
          <w:color w:val="000000"/>
          <w:sz w:val="24"/>
          <w:szCs w:val="24"/>
        </w:rPr>
        <w:t>.</w:t>
      </w:r>
      <w:r w:rsidRPr="00CA2438">
        <w:rPr>
          <w:rFonts w:ascii="Times New Roman" w:eastAsia="Times New Roman" w:hAnsi="Times New Roman" w:cs="Times New Roman"/>
          <w:color w:val="000000"/>
          <w:sz w:val="24"/>
          <w:szCs w:val="24"/>
        </w:rPr>
        <w:t>”</w:t>
      </w:r>
    </w:p>
    <w:p w:rsidR="001735FE" w:rsidRPr="00CA2438" w:rsidP="00CA2438">
      <w:pPr>
        <w:shd w:val="clear" w:color="auto" w:fill="FFFFFF"/>
        <w:spacing w:after="0" w:line="240" w:lineRule="auto"/>
        <w:jc w:val="both"/>
        <w:rPr>
          <w:rFonts w:ascii="Times New Roman" w:eastAsia="Times New Roman" w:hAnsi="Times New Roman" w:cs="Times New Roman"/>
          <w:color w:val="000000"/>
          <w:sz w:val="24"/>
          <w:szCs w:val="24"/>
        </w:rPr>
      </w:pPr>
    </w:p>
    <w:p w:rsidR="001735FE" w:rsidRPr="00CA2438" w:rsidP="00CA2438">
      <w:pPr>
        <w:shd w:val="clear" w:color="auto" w:fill="FFFFFF"/>
        <w:spacing w:after="0" w:line="240" w:lineRule="auto"/>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 xml:space="preserve">State and federal agencies, Indian tribes, farmers, and individual truck drivers are exempt from registration.  Government contractors must register, as do any farmers who transport hazardous materials not used in farming or truck drivers who </w:t>
      </w:r>
      <w:r w:rsidRPr="00CA2438">
        <w:rPr>
          <w:rFonts w:ascii="Times New Roman" w:eastAsia="Times New Roman" w:hAnsi="Times New Roman" w:cs="Times New Roman"/>
          <w:color w:val="000000"/>
          <w:sz w:val="24"/>
          <w:szCs w:val="24"/>
        </w:rPr>
        <w:t>aren’t</w:t>
      </w:r>
      <w:r w:rsidRPr="00CA2438">
        <w:rPr>
          <w:rFonts w:ascii="Times New Roman" w:eastAsia="Times New Roman" w:hAnsi="Times New Roman" w:cs="Times New Roman"/>
          <w:color w:val="000000"/>
          <w:sz w:val="24"/>
          <w:szCs w:val="24"/>
        </w:rPr>
        <w:t xml:space="preserve"> driving a truck already registered by a motor carrier.</w:t>
      </w:r>
    </w:p>
    <w:p w:rsidR="0012015E" w:rsidRPr="00CA2438" w:rsidP="00CA2438">
      <w:pPr>
        <w:spacing w:after="0" w:line="240" w:lineRule="auto"/>
        <w:jc w:val="both"/>
        <w:rPr>
          <w:rFonts w:ascii="Times New Roman" w:hAnsi="Times New Roman" w:cs="Times New Roman"/>
          <w:sz w:val="24"/>
          <w:szCs w:val="24"/>
        </w:rPr>
      </w:pPr>
    </w:p>
    <w:p w:rsidR="001735FE" w:rsidRPr="00CA2438" w:rsidP="00CA2438">
      <w:pPr>
        <w:spacing w:after="0" w:line="240" w:lineRule="auto"/>
        <w:jc w:val="both"/>
        <w:rPr>
          <w:rFonts w:ascii="Times New Roman" w:hAnsi="Times New Roman" w:cs="Times New Roman"/>
          <w:b/>
          <w:sz w:val="24"/>
          <w:szCs w:val="24"/>
        </w:rPr>
      </w:pPr>
      <w:r w:rsidRPr="00CA2438">
        <w:rPr>
          <w:rFonts w:ascii="Times New Roman" w:hAnsi="Times New Roman" w:cs="Times New Roman"/>
          <w:b/>
          <w:sz w:val="24"/>
          <w:szCs w:val="24"/>
        </w:rPr>
        <w:t>Where to Register</w:t>
      </w:r>
    </w:p>
    <w:p w:rsidR="001735FE" w:rsidRPr="00CA2438" w:rsidP="00CA2438">
      <w:pPr>
        <w:spacing w:after="0" w:line="240" w:lineRule="auto"/>
        <w:jc w:val="both"/>
        <w:rPr>
          <w:rFonts w:ascii="Times New Roman" w:hAnsi="Times New Roman" w:cs="Times New Roman"/>
          <w:sz w:val="24"/>
          <w:szCs w:val="24"/>
        </w:rPr>
      </w:pPr>
    </w:p>
    <w:p w:rsidR="00845A73" w:rsidRPr="00CA2438" w:rsidP="00CA2438">
      <w:pPr>
        <w:spacing w:after="0" w:line="240" w:lineRule="auto"/>
        <w:jc w:val="both"/>
        <w:rPr>
          <w:rFonts w:ascii="Times New Roman" w:hAnsi="Times New Roman" w:cs="Times New Roman"/>
          <w:sz w:val="24"/>
          <w:szCs w:val="24"/>
        </w:rPr>
      </w:pPr>
      <w:r w:rsidRPr="00CA2438">
        <w:rPr>
          <w:rFonts w:ascii="Times New Roman" w:hAnsi="Times New Roman" w:cs="Times New Roman"/>
          <w:sz w:val="24"/>
          <w:szCs w:val="24"/>
        </w:rPr>
        <w:t xml:space="preserve">Registrations </w:t>
      </w:r>
      <w:r w:rsidRPr="00CA2438">
        <w:rPr>
          <w:rFonts w:ascii="Times New Roman" w:hAnsi="Times New Roman" w:cs="Times New Roman"/>
          <w:sz w:val="24"/>
          <w:szCs w:val="24"/>
        </w:rPr>
        <w:t xml:space="preserve">are </w:t>
      </w:r>
      <w:hyperlink r:id="rId24" w:history="1">
        <w:r w:rsidRPr="00CA2438">
          <w:rPr>
            <w:rFonts w:ascii="Times New Roman" w:hAnsi="Times New Roman" w:cs="Times New Roman"/>
            <w:color w:val="0000FF"/>
            <w:sz w:val="24"/>
            <w:szCs w:val="24"/>
            <w:u w:val="single"/>
          </w:rPr>
          <w:t>conducted</w:t>
        </w:r>
        <w:r w:rsidRPr="00CA2438">
          <w:rPr>
            <w:rFonts w:ascii="Times New Roman" w:hAnsi="Times New Roman" w:cs="Times New Roman"/>
            <w:color w:val="0000FF"/>
            <w:sz w:val="24"/>
            <w:szCs w:val="24"/>
            <w:u w:val="single"/>
          </w:rPr>
          <w:t xml:space="preserve"> online</w:t>
        </w:r>
      </w:hyperlink>
      <w:r w:rsidRPr="00CA2438">
        <w:rPr>
          <w:rFonts w:ascii="Times New Roman" w:hAnsi="Times New Roman" w:cs="Times New Roman"/>
          <w:sz w:val="24"/>
          <w:szCs w:val="24"/>
        </w:rPr>
        <w:t xml:space="preserve"> or you can </w:t>
      </w:r>
      <w:hyperlink r:id="rId25" w:history="1">
        <w:r w:rsidRPr="00CA2438">
          <w:rPr>
            <w:rFonts w:ascii="Times New Roman" w:hAnsi="Times New Roman" w:cs="Times New Roman"/>
            <w:color w:val="0000FF"/>
            <w:sz w:val="24"/>
            <w:szCs w:val="24"/>
            <w:u w:val="single"/>
          </w:rPr>
          <w:t>fill out a form</w:t>
        </w:r>
      </w:hyperlink>
      <w:r w:rsidRPr="00CA2438">
        <w:rPr>
          <w:rFonts w:ascii="Times New Roman" w:hAnsi="Times New Roman" w:cs="Times New Roman"/>
          <w:sz w:val="24"/>
          <w:szCs w:val="24"/>
        </w:rPr>
        <w:t xml:space="preserve"> and mail it in.  </w:t>
      </w:r>
      <w:r w:rsidRPr="00CA2438" w:rsidR="00476A16">
        <w:rPr>
          <w:rFonts w:ascii="Times New Roman" w:hAnsi="Times New Roman" w:cs="Times New Roman"/>
          <w:sz w:val="24"/>
          <w:szCs w:val="24"/>
        </w:rPr>
        <w:t xml:space="preserve">There will be a fee for registration.  </w:t>
      </w:r>
      <w:r w:rsidRPr="00CA2438">
        <w:rPr>
          <w:rFonts w:ascii="Times New Roman" w:hAnsi="Times New Roman" w:cs="Times New Roman"/>
          <w:sz w:val="24"/>
          <w:szCs w:val="24"/>
        </w:rPr>
        <w:t xml:space="preserve">Registration fees are determined by your company’s size, that is, </w:t>
      </w:r>
      <w:r w:rsidRPr="00CA2438">
        <w:rPr>
          <w:rFonts w:ascii="Times New Roman" w:hAnsi="Times New Roman" w:cs="Times New Roman"/>
          <w:sz w:val="24"/>
          <w:szCs w:val="24"/>
        </w:rPr>
        <w:t>whether or not</w:t>
      </w:r>
      <w:r w:rsidRPr="00CA2438">
        <w:rPr>
          <w:rFonts w:ascii="Times New Roman" w:hAnsi="Times New Roman" w:cs="Times New Roman"/>
          <w:sz w:val="24"/>
          <w:szCs w:val="24"/>
        </w:rPr>
        <w:t xml:space="preserve"> you are considered to be a small business by the U.S. Small Business Administration.  You will need to know your company’s primary NAICS code.  Once you determine your NAICS code, </w:t>
      </w:r>
      <w:r w:rsidRPr="00CA2438">
        <w:rPr>
          <w:rFonts w:ascii="Times New Roman" w:hAnsi="Times New Roman" w:cs="Times New Roman"/>
          <w:sz w:val="24"/>
          <w:szCs w:val="24"/>
        </w:rPr>
        <w:t>you’ll</w:t>
      </w:r>
      <w:r w:rsidRPr="00CA2438">
        <w:rPr>
          <w:rFonts w:ascii="Times New Roman" w:hAnsi="Times New Roman" w:cs="Times New Roman"/>
          <w:sz w:val="24"/>
          <w:szCs w:val="24"/>
        </w:rPr>
        <w:t xml:space="preserve"> be able to determine if you meet the small business size standard.  Fees can range from $275/year for a small business to $2,600 for a large business, with slight discounts for registering for up to 3 years at a time.</w:t>
      </w:r>
    </w:p>
    <w:p w:rsidR="00845A73" w:rsidRPr="00CA2438" w:rsidP="00CA2438">
      <w:pPr>
        <w:spacing w:after="0" w:line="240" w:lineRule="auto"/>
        <w:jc w:val="both"/>
        <w:rPr>
          <w:rFonts w:ascii="Times New Roman" w:hAnsi="Times New Roman" w:cs="Times New Roman"/>
          <w:sz w:val="24"/>
          <w:szCs w:val="24"/>
        </w:rPr>
      </w:pPr>
    </w:p>
    <w:p w:rsidR="00476A16" w:rsidRPr="00CA2438" w:rsidP="00CA2438">
      <w:pPr>
        <w:spacing w:after="0" w:line="240" w:lineRule="auto"/>
        <w:jc w:val="both"/>
        <w:rPr>
          <w:rFonts w:ascii="Times New Roman" w:hAnsi="Times New Roman" w:cs="Times New Roman"/>
          <w:sz w:val="24"/>
          <w:szCs w:val="24"/>
        </w:rPr>
      </w:pPr>
      <w:r w:rsidRPr="00CA2438">
        <w:rPr>
          <w:rFonts w:ascii="Times New Roman" w:hAnsi="Times New Roman" w:cs="Times New Roman"/>
          <w:sz w:val="24"/>
          <w:szCs w:val="24"/>
        </w:rPr>
        <w:t>Your company cannot transport hazardous materials until registered.  If your company has failed to register for any previous years, you will need to register for any missed years and pay for those as well.</w:t>
      </w:r>
    </w:p>
    <w:p w:rsidR="00476A16" w:rsidRPr="00CA2438" w:rsidP="00CA2438">
      <w:pPr>
        <w:spacing w:after="0" w:line="240" w:lineRule="auto"/>
        <w:jc w:val="both"/>
        <w:rPr>
          <w:rFonts w:ascii="Times New Roman" w:hAnsi="Times New Roman" w:cs="Times New Roman"/>
          <w:sz w:val="24"/>
          <w:szCs w:val="24"/>
        </w:rPr>
      </w:pPr>
    </w:p>
    <w:p w:rsidR="00476A16" w:rsidRPr="00CA2438" w:rsidP="00CA2438">
      <w:pPr>
        <w:spacing w:after="0" w:line="240" w:lineRule="auto"/>
        <w:jc w:val="both"/>
        <w:rPr>
          <w:rFonts w:ascii="Times New Roman" w:hAnsi="Times New Roman" w:cs="Times New Roman"/>
          <w:b/>
          <w:sz w:val="24"/>
          <w:szCs w:val="24"/>
        </w:rPr>
      </w:pPr>
      <w:r w:rsidRPr="00CA2438">
        <w:rPr>
          <w:rFonts w:ascii="Times New Roman" w:hAnsi="Times New Roman" w:cs="Times New Roman"/>
          <w:b/>
          <w:sz w:val="24"/>
          <w:szCs w:val="24"/>
        </w:rPr>
        <w:t>Recordkeeping</w:t>
      </w:r>
    </w:p>
    <w:p w:rsidR="00476A16" w:rsidRPr="00CA2438" w:rsidP="00CA2438">
      <w:pPr>
        <w:spacing w:after="0" w:line="240" w:lineRule="auto"/>
        <w:jc w:val="both"/>
        <w:rPr>
          <w:rFonts w:ascii="Times New Roman" w:hAnsi="Times New Roman" w:cs="Times New Roman"/>
          <w:sz w:val="24"/>
          <w:szCs w:val="24"/>
        </w:rPr>
      </w:pPr>
    </w:p>
    <w:p w:rsidR="00476A16" w:rsidRPr="00CA2438" w:rsidP="00CA2438">
      <w:pPr>
        <w:spacing w:after="0" w:line="240" w:lineRule="auto"/>
        <w:jc w:val="both"/>
        <w:rPr>
          <w:rFonts w:ascii="Times New Roman" w:hAnsi="Times New Roman" w:cs="Times New Roman"/>
          <w:sz w:val="24"/>
          <w:szCs w:val="24"/>
        </w:rPr>
        <w:sectPr w:rsidSect="00CA2438">
          <w:pgSz w:w="12240" w:h="15840"/>
          <w:pgMar w:top="720" w:right="720" w:bottom="720" w:left="720" w:header="720" w:footer="720" w:gutter="0"/>
          <w:cols w:space="720"/>
          <w:docGrid w:linePitch="360"/>
        </w:sectPr>
      </w:pPr>
      <w:r w:rsidRPr="00CA2438">
        <w:rPr>
          <w:rFonts w:ascii="Times New Roman" w:hAnsi="Times New Roman" w:cs="Times New Roman"/>
          <w:sz w:val="24"/>
          <w:szCs w:val="24"/>
        </w:rPr>
        <w:t xml:space="preserve">Once registered, </w:t>
      </w:r>
      <w:r w:rsidRPr="00CA2438">
        <w:rPr>
          <w:rFonts w:ascii="Times New Roman" w:hAnsi="Times New Roman" w:cs="Times New Roman"/>
          <w:sz w:val="24"/>
          <w:szCs w:val="24"/>
        </w:rPr>
        <w:t>you</w:t>
      </w:r>
      <w:r w:rsidRPr="00CA2438">
        <w:rPr>
          <w:rFonts w:ascii="Times New Roman" w:hAnsi="Times New Roman" w:cs="Times New Roman"/>
          <w:sz w:val="24"/>
          <w:szCs w:val="24"/>
        </w:rPr>
        <w:t>’ll</w:t>
      </w:r>
      <w:r w:rsidRPr="00CA2438">
        <w:rPr>
          <w:rFonts w:ascii="Times New Roman" w:hAnsi="Times New Roman" w:cs="Times New Roman"/>
          <w:sz w:val="24"/>
          <w:szCs w:val="24"/>
        </w:rPr>
        <w:t xml:space="preserve"> receive a Hazardous Materials Certificate of Registration.  This will have your DOT registration number, year, date issued, and expiration date.  Those who register online can choose to print out their certificate, or have one mailed.  Copies of your registration forms and certificate </w:t>
      </w:r>
      <w:r w:rsidRPr="00CA2438">
        <w:rPr>
          <w:rFonts w:ascii="Times New Roman" w:hAnsi="Times New Roman" w:cs="Times New Roman"/>
          <w:sz w:val="24"/>
          <w:szCs w:val="24"/>
        </w:rPr>
        <w:t>must be kept</w:t>
      </w:r>
      <w:r w:rsidRPr="00CA2438">
        <w:rPr>
          <w:rFonts w:ascii="Times New Roman" w:hAnsi="Times New Roman" w:cs="Times New Roman"/>
          <w:sz w:val="24"/>
          <w:szCs w:val="24"/>
        </w:rPr>
        <w:t xml:space="preserve"> on file for 3 years and may be asked for dur</w:t>
      </w:r>
      <w:r w:rsidRPr="00CA2438" w:rsidR="00845A73">
        <w:rPr>
          <w:rFonts w:ascii="Times New Roman" w:hAnsi="Times New Roman" w:cs="Times New Roman"/>
          <w:sz w:val="24"/>
          <w:szCs w:val="24"/>
        </w:rPr>
        <w:t>ing an inspection.  Any trucks, truck tractors, or vessels must have a copy of this certificate or another document with your current DOT registration number on it.</w:t>
      </w:r>
    </w:p>
    <w:p w:rsidR="008D49E3" w:rsidRPr="001215B4" w:rsidP="008E2313">
      <w:pPr>
        <w:spacing w:after="0" w:line="240" w:lineRule="auto"/>
        <w:rPr>
          <w:b/>
          <w:sz w:val="28"/>
        </w:rPr>
      </w:pPr>
      <w:r w:rsidRPr="001215B4">
        <w:rPr>
          <w:b/>
          <w:sz w:val="28"/>
        </w:rPr>
        <w:t xml:space="preserve">DOT Hazmat Registrations </w:t>
      </w:r>
      <w:r w:rsidRPr="001215B4">
        <w:rPr>
          <w:b/>
          <w:sz w:val="28"/>
        </w:rPr>
        <w:t>Due</w:t>
      </w:r>
      <w:r w:rsidRPr="001215B4">
        <w:rPr>
          <w:b/>
          <w:sz w:val="28"/>
        </w:rPr>
        <w:t xml:space="preserve"> July 1</w:t>
      </w:r>
    </w:p>
    <w:p w:rsidR="00251633" w:rsidP="008E2313">
      <w:pPr>
        <w:spacing w:after="0" w:line="240" w:lineRule="auto"/>
      </w:pPr>
    </w:p>
    <w:p w:rsidR="00251633" w:rsidP="008E2313">
      <w:pPr>
        <w:spacing w:after="0" w:line="240" w:lineRule="auto"/>
        <w:jc w:val="both"/>
      </w:pPr>
      <w:r>
        <w:t xml:space="preserve">If your company ships or transports hazardous materials, including hazardous waste, you are required to register for a U.S. Department of Transportation (DOT) number.  These registrations are due for renewal annually and </w:t>
      </w:r>
      <w:r w:rsidR="00776B6A">
        <w:t xml:space="preserve">the </w:t>
      </w:r>
      <w:r>
        <w:t>payments are due</w:t>
      </w:r>
      <w:r w:rsidR="00776B6A">
        <w:t xml:space="preserve"> before</w:t>
      </w:r>
      <w:r>
        <w:t xml:space="preserve"> July 1.</w:t>
      </w:r>
    </w:p>
    <w:p w:rsidR="00251633" w:rsidP="008E2313">
      <w:pPr>
        <w:spacing w:after="0" w:line="240" w:lineRule="auto"/>
        <w:jc w:val="both"/>
      </w:pPr>
    </w:p>
    <w:p w:rsidR="00776B6A" w:rsidP="008E2313">
      <w:pPr>
        <w:spacing w:after="0" w:line="240" w:lineRule="auto"/>
        <w:jc w:val="both"/>
      </w:pPr>
      <w:r>
        <w:t xml:space="preserve">Fees </w:t>
      </w:r>
      <w:r>
        <w:t>are based</w:t>
      </w:r>
      <w:r>
        <w:t xml:space="preserve"> on the </w:t>
      </w:r>
      <w:r w:rsidR="008E2313">
        <w:t xml:space="preserve">nature and </w:t>
      </w:r>
      <w:r>
        <w:t xml:space="preserve">size of your company.  </w:t>
      </w:r>
      <w:r w:rsidR="008E2313">
        <w:t xml:space="preserve">You will need to know the primary NAICS Code for your company first.  </w:t>
      </w:r>
      <w:r>
        <w:t>There are two tiers of company sizes: “small” and “large”</w:t>
      </w:r>
      <w:r>
        <w:t xml:space="preserve"> based on number of employees and revenues.  </w:t>
      </w:r>
      <w:r>
        <w:t xml:space="preserve"> </w:t>
      </w:r>
      <w:r w:rsidR="008E2313">
        <w:t xml:space="preserve">Small company fees are $250/year and large company fees are $2,575/year.   </w:t>
      </w:r>
    </w:p>
    <w:p w:rsidR="00776B6A" w:rsidP="008E2313">
      <w:pPr>
        <w:spacing w:after="0" w:line="240" w:lineRule="auto"/>
        <w:jc w:val="both"/>
      </w:pPr>
    </w:p>
    <w:p w:rsidR="008E2313" w:rsidP="008E2313">
      <w:pPr>
        <w:spacing w:after="0" w:line="240" w:lineRule="auto"/>
        <w:jc w:val="both"/>
      </w:pPr>
      <w:r>
        <w:t xml:space="preserve">You can register by mail or online at </w:t>
      </w:r>
      <w:r w:rsidRPr="008E2313">
        <w:t>https://www.phmsa.dot.gov/registration/online-registration</w:t>
      </w:r>
      <w:r>
        <w:t>.</w:t>
      </w:r>
    </w:p>
    <w:p w:rsidR="008E2313" w:rsidP="008E2313">
      <w:pPr>
        <w:spacing w:after="0" w:line="240" w:lineRule="auto"/>
        <w:jc w:val="both"/>
      </w:pPr>
    </w:p>
    <w:p w:rsidR="00251633" w:rsidP="008E2313">
      <w:pPr>
        <w:spacing w:after="0" w:line="240" w:lineRule="auto"/>
        <w:jc w:val="both"/>
      </w:pPr>
      <w:r>
        <w:t>DOT has the option fo</w:t>
      </w:r>
      <w:r w:rsidR="008E2313">
        <w:t xml:space="preserve">r your company to register for up to three years at a time.  </w:t>
      </w:r>
    </w:p>
    <w:p w:rsidR="008E2313" w:rsidP="008E2313">
      <w:pPr>
        <w:spacing w:after="0" w:line="240" w:lineRule="auto"/>
        <w:jc w:val="both"/>
      </w:pPr>
    </w:p>
    <w:p w:rsidR="00251633" w:rsidP="008E2313">
      <w:pPr>
        <w:spacing w:after="0" w:line="240" w:lineRule="auto"/>
        <w:jc w:val="both"/>
      </w:pPr>
      <w:r>
        <w:t>If you are transporting hazardous materials, c</w:t>
      </w:r>
      <w:r>
        <w:t xml:space="preserve">ertificates of registration </w:t>
      </w:r>
      <w:r>
        <w:t>are required to be kept</w:t>
      </w:r>
      <w:r>
        <w:t xml:space="preserve"> in your vehicle at all times.  These will be required during roadside inspections.  Failure to have one in the vehicle, or failure to have an updated certificate, could result in a fine of up to $37,500 per day.</w:t>
      </w:r>
    </w:p>
    <w:p w:rsidR="008E2313" w:rsidP="008E2313">
      <w:pPr>
        <w:spacing w:after="0" w:line="240" w:lineRule="auto"/>
        <w:jc w:val="both"/>
      </w:pPr>
    </w:p>
    <w:p w:rsidR="008E2313" w:rsidP="008E2313">
      <w:pPr>
        <w:spacing w:after="0" w:line="240" w:lineRule="auto"/>
        <w:jc w:val="both"/>
      </w:pPr>
      <w:r>
        <w:t>In addition, c</w:t>
      </w:r>
      <w:r>
        <w:t xml:space="preserve">opies of the certificates of registration are to </w:t>
      </w:r>
      <w:r>
        <w:t>be kept</w:t>
      </w:r>
      <w:r>
        <w:t xml:space="preserve"> for three years at your place of business and must be available for inspection.</w:t>
      </w:r>
    </w:p>
    <w:p w:rsidR="00251633" w:rsidP="008E2313">
      <w:pPr>
        <w:spacing w:after="0" w:line="240" w:lineRule="auto"/>
        <w:jc w:val="both"/>
      </w:pPr>
    </w:p>
    <w:p w:rsidR="00251633" w:rsidP="008E2313">
      <w:pPr>
        <w:spacing w:after="0" w:line="240" w:lineRule="auto"/>
        <w:jc w:val="both"/>
      </w:pPr>
      <w:r>
        <w:t xml:space="preserve">Fees that </w:t>
      </w:r>
      <w:r>
        <w:t>are collected</w:t>
      </w:r>
      <w:r>
        <w:t xml:space="preserve"> from these registrations are used to pay for grants and state and Indian tribe programs related to hazardous materials emergency response planning and training.</w:t>
      </w:r>
    </w:p>
    <w:p w:rsidR="00776B6A" w:rsidP="008E2313">
      <w:pPr>
        <w:spacing w:after="0" w:line="240" w:lineRule="auto"/>
        <w:jc w:val="both"/>
      </w:pPr>
    </w:p>
    <w:p w:rsidR="00776B6A" w:rsidP="008E2313">
      <w:pPr>
        <w:spacing w:after="0" w:line="240" w:lineRule="auto"/>
        <w:jc w:val="both"/>
      </w:pPr>
      <w:r>
        <w:t xml:space="preserve">If you need assistance in determining if this requirement applies to your company, or need help in completing the paperwork for this requirement, </w:t>
      </w:r>
      <w:hyperlink r:id="rId19" w:history="1">
        <w:r w:rsidRPr="001215B4">
          <w:rPr>
            <w:rStyle w:val="Hyperlink"/>
          </w:rPr>
          <w:t>please contact us</w:t>
        </w:r>
      </w:hyperlink>
      <w:r>
        <w:t xml:space="preserve">.  Also, if your company is shipping or transporting certain types of hazardous materials or large bulk quantities (6,614 lbs. of solids or 792 gallons of liquid), you are required to have DOT Security Plans in place.  </w:t>
      </w:r>
      <w:r>
        <w:t>iSi</w:t>
      </w:r>
      <w:r>
        <w:t xml:space="preserve"> can help determine if this additional requirement applies to you, and help you prepare these plans as well.  </w:t>
      </w:r>
      <w:hyperlink r:id="rId19" w:history="1">
        <w:r w:rsidRPr="001215B4">
          <w:rPr>
            <w:rStyle w:val="Hyperlink"/>
          </w:rPr>
          <w:t>Please contact us</w:t>
        </w:r>
      </w:hyperlink>
      <w:r>
        <w:t xml:space="preserve"> for more information.</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Gilroy ExtraBold">
    <w:panose1 w:val="00000900000000000000"/>
    <w:charset w:val="00"/>
    <w:family w:val="modern"/>
    <w:notTrueType/>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F06D4" w:rsidRPr="009F06D4">
    <w:pPr>
      <w:pStyle w:val="Footer"/>
      <w:rPr>
        <w:rFonts w:ascii="Roboto" w:hAnsi="Roboto"/>
        <w:sz w:val="18"/>
      </w:rPr>
    </w:pPr>
    <w:r w:rsidRPr="009F06D4">
      <w:rPr>
        <w:rFonts w:ascii="Roboto" w:hAnsi="Roboto"/>
        <w:noProof/>
        <w:sz w:val="18"/>
      </w:rPr>
      <w:drawing>
        <wp:anchor distT="0" distB="0" distL="114300" distR="114300" simplePos="0" relativeHeight="251658240" behindDoc="0" locked="0" layoutInCell="1" allowOverlap="1">
          <wp:simplePos x="0" y="0"/>
          <wp:positionH relativeFrom="column">
            <wp:posOffset>4997450</wp:posOffset>
          </wp:positionH>
          <wp:positionV relativeFrom="paragraph">
            <wp:posOffset>-457835</wp:posOffset>
          </wp:positionV>
          <wp:extent cx="1884313" cy="71120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i Long CMYK 2x5.pn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884313" cy="711200"/>
                  </a:xfrm>
                  <a:prstGeom prst="rect">
                    <a:avLst/>
                  </a:prstGeom>
                </pic:spPr>
              </pic:pic>
            </a:graphicData>
          </a:graphic>
          <wp14:sizeRelH relativeFrom="page">
            <wp14:pctWidth>0</wp14:pctWidth>
          </wp14:sizeRelH>
          <wp14:sizeRelV relativeFrom="page">
            <wp14:pctHeight>0</wp14:pctHeight>
          </wp14:sizeRelV>
        </wp:anchor>
      </w:drawing>
    </w:r>
    <w:r w:rsidRPr="009F06D4">
      <w:rPr>
        <w:rFonts w:ascii="Roboto" w:hAnsi="Roboto"/>
        <w:sz w:val="18"/>
      </w:rPr>
      <w:t xml:space="preserve">©2021 iSi Environmental  </w:t>
    </w:r>
    <w:r>
      <w:rPr>
        <w:rFonts w:ascii="Roboto" w:hAnsi="Roboto"/>
        <w:sz w:val="18"/>
      </w:rPr>
      <w:t xml:space="preserve"> </w:t>
    </w:r>
    <w:r w:rsidRPr="009F06D4">
      <w:rPr>
        <w:rFonts w:ascii="Roboto" w:hAnsi="Roboto"/>
        <w:sz w:val="18"/>
      </w:rPr>
      <w:t xml:space="preserve">| </w:t>
    </w:r>
    <w:r>
      <w:rPr>
        <w:rFonts w:ascii="Roboto" w:hAnsi="Roboto"/>
        <w:sz w:val="18"/>
      </w:rPr>
      <w:t xml:space="preserve"> </w:t>
    </w:r>
    <w:r w:rsidRPr="009F06D4">
      <w:rPr>
        <w:rFonts w:ascii="Roboto" w:hAnsi="Roboto"/>
        <w:sz w:val="18"/>
      </w:rPr>
      <w:t>(</w:t>
    </w:r>
    <w:r w:rsidRPr="009F06D4">
      <w:rPr>
        <w:rFonts w:ascii="Roboto" w:hAnsi="Roboto"/>
        <w:sz w:val="18"/>
      </w:rPr>
      <w:t xml:space="preserve">316) 264-7050  </w:t>
    </w:r>
    <w:r>
      <w:rPr>
        <w:rFonts w:ascii="Roboto" w:hAnsi="Roboto"/>
        <w:sz w:val="18"/>
      </w:rPr>
      <w:t xml:space="preserve"> </w:t>
    </w:r>
    <w:r w:rsidRPr="009F06D4">
      <w:rPr>
        <w:rFonts w:ascii="Roboto" w:hAnsi="Roboto"/>
        <w:sz w:val="18"/>
      </w:rPr>
      <w:t xml:space="preserve">| </w:t>
    </w:r>
    <w:r>
      <w:rPr>
        <w:rFonts w:ascii="Roboto" w:hAnsi="Roboto"/>
        <w:sz w:val="18"/>
      </w:rPr>
      <w:t xml:space="preserve">  </w:t>
    </w:r>
    <w:r w:rsidRPr="009F06D4">
      <w:rPr>
        <w:rFonts w:ascii="Roboto" w:hAnsi="Roboto"/>
        <w:sz w:val="18"/>
      </w:rPr>
      <w:t>training@iSiEnvironmental.com</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F06D4">
    <w:pPr>
      <w:pStyle w:val="Header"/>
    </w:pPr>
    <w:r w:rsidRPr="009F06D4">
      <w:rPr>
        <w:rFonts w:ascii="Franklin Gothic Book" w:eastAsia="Times New Roman" w:hAnsi="Franklin Gothic Book" w:cs="Times New Roman"/>
        <w:i/>
        <w:noProof/>
        <w:sz w:val="52"/>
        <w:szCs w:val="20"/>
      </w:rPr>
      <w:drawing>
        <wp:anchor distT="0" distB="0" distL="114300" distR="114300" simplePos="0" relativeHeight="251658240" behindDoc="0" locked="0" layoutInCell="1" allowOverlap="1">
          <wp:simplePos x="0" y="0"/>
          <wp:positionH relativeFrom="margin">
            <wp:align>center</wp:align>
          </wp:positionH>
          <wp:positionV relativeFrom="paragraph">
            <wp:posOffset>38100</wp:posOffset>
          </wp:positionV>
          <wp:extent cx="8985885" cy="457200"/>
          <wp:effectExtent l="0" t="0" r="5715" b="0"/>
          <wp:wrapTopAndBottom/>
          <wp:docPr id="2" name="Picture 2" descr="grey blocks_black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grey blocks_black line"/>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985885"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5D2D29"/>
    <w:multiLevelType w:val="hybridMultilevel"/>
    <w:tmpl w:val="826617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FD1F5F"/>
    <w:multiLevelType w:val="hybridMultilevel"/>
    <w:tmpl w:val="6CC2DD5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4C51FA5"/>
    <w:multiLevelType w:val="hybridMultilevel"/>
    <w:tmpl w:val="6E2E5B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5194345"/>
    <w:multiLevelType w:val="hybridMultilevel"/>
    <w:tmpl w:val="CD4A24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5B10C88"/>
    <w:multiLevelType w:val="hybridMultilevel"/>
    <w:tmpl w:val="2A242D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07863ED2"/>
    <w:multiLevelType w:val="hybridMultilevel"/>
    <w:tmpl w:val="85E654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A1E5484"/>
    <w:multiLevelType w:val="hybridMultilevel"/>
    <w:tmpl w:val="0A14FB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B3C2DF3"/>
    <w:multiLevelType w:val="hybridMultilevel"/>
    <w:tmpl w:val="F80A51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B9E664E"/>
    <w:multiLevelType w:val="hybridMultilevel"/>
    <w:tmpl w:val="0BC258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BBF4734"/>
    <w:multiLevelType w:val="hybridMultilevel"/>
    <w:tmpl w:val="D31A25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3543116"/>
    <w:multiLevelType w:val="hybridMultilevel"/>
    <w:tmpl w:val="8742524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13C067AD"/>
    <w:multiLevelType w:val="hybridMultilevel"/>
    <w:tmpl w:val="6DCA359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14E14304"/>
    <w:multiLevelType w:val="hybridMultilevel"/>
    <w:tmpl w:val="DFFA0CC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nsid w:val="14E26427"/>
    <w:multiLevelType w:val="hybridMultilevel"/>
    <w:tmpl w:val="072ED0B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8C57257"/>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nsid w:val="1A753FF7"/>
    <w:multiLevelType w:val="hybridMultilevel"/>
    <w:tmpl w:val="74320438"/>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1A864D74"/>
    <w:multiLevelType w:val="hybridMultilevel"/>
    <w:tmpl w:val="2E04D7B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1DF56F7E"/>
    <w:multiLevelType w:val="hybridMultilevel"/>
    <w:tmpl w:val="1020E8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1FCF0BAE"/>
    <w:multiLevelType w:val="hybridMultilevel"/>
    <w:tmpl w:val="DF2C2A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074376D"/>
    <w:multiLevelType w:val="hybridMultilevel"/>
    <w:tmpl w:val="FDF8DF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240D37C8"/>
    <w:multiLevelType w:val="hybridMultilevel"/>
    <w:tmpl w:val="C8420720"/>
    <w:lvl w:ilvl="0">
      <w:start w:val="1"/>
      <w:numFmt w:val="decimal"/>
      <w:lvlText w:val="%1."/>
      <w:lvlJc w:val="left"/>
      <w:pPr>
        <w:ind w:left="360" w:hanging="360"/>
      </w:pPr>
    </w:lvl>
    <w:lvl w:ilvl="1">
      <w:start w:val="1"/>
      <w:numFmt w:val="upperLetter"/>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1">
    <w:nsid w:val="27BC0FF1"/>
    <w:multiLevelType w:val="hybridMultilevel"/>
    <w:tmpl w:val="246A46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E616C83"/>
    <w:multiLevelType w:val="multilevel"/>
    <w:tmpl w:val="715EB6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302D59DD"/>
    <w:multiLevelType w:val="hybridMultilevel"/>
    <w:tmpl w:val="E9FE7B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33322FF9"/>
    <w:multiLevelType w:val="hybridMultilevel"/>
    <w:tmpl w:val="56E0694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33A6220A"/>
    <w:multiLevelType w:val="hybridMultilevel"/>
    <w:tmpl w:val="0834057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343E7764"/>
    <w:multiLevelType w:val="hybridMultilevel"/>
    <w:tmpl w:val="F730AD5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395A7651"/>
    <w:multiLevelType w:val="hybridMultilevel"/>
    <w:tmpl w:val="22EABCA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nsid w:val="3F4B73CA"/>
    <w:multiLevelType w:val="multilevel"/>
    <w:tmpl w:val="B47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4813CE1"/>
    <w:multiLevelType w:val="hybridMultilevel"/>
    <w:tmpl w:val="721C3496"/>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0">
    <w:nsid w:val="4652075B"/>
    <w:multiLevelType w:val="hybridMultilevel"/>
    <w:tmpl w:val="CF48A3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796085D"/>
    <w:multiLevelType w:val="hybridMultilevel"/>
    <w:tmpl w:val="F5AA33C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2">
    <w:nsid w:val="48E537C7"/>
    <w:multiLevelType w:val="hybridMultilevel"/>
    <w:tmpl w:val="9E967E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8FF248B"/>
    <w:multiLevelType w:val="hybridMultilevel"/>
    <w:tmpl w:val="416414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514504E1"/>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5">
    <w:nsid w:val="530B081B"/>
    <w:multiLevelType w:val="hybridMultilevel"/>
    <w:tmpl w:val="3E3290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6">
    <w:nsid w:val="59AD79EA"/>
    <w:multiLevelType w:val="hybridMultilevel"/>
    <w:tmpl w:val="D11E21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AC45D74"/>
    <w:multiLevelType w:val="hybridMultilevel"/>
    <w:tmpl w:val="EDFA2F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5CD3616F"/>
    <w:multiLevelType w:val="hybridMultilevel"/>
    <w:tmpl w:val="35A437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5CE87AA1"/>
    <w:multiLevelType w:val="hybridMultilevel"/>
    <w:tmpl w:val="9D34406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0">
    <w:nsid w:val="5F800899"/>
    <w:multiLevelType w:val="hybridMultilevel"/>
    <w:tmpl w:val="25B62C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53A3374"/>
    <w:multiLevelType w:val="hybridMultilevel"/>
    <w:tmpl w:val="5C76B8B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6E504B83"/>
    <w:multiLevelType w:val="hybridMultilevel"/>
    <w:tmpl w:val="59BC00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0454EBC"/>
    <w:multiLevelType w:val="hybridMultilevel"/>
    <w:tmpl w:val="B2F4D7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74AE75C8"/>
    <w:multiLevelType w:val="hybridMultilevel"/>
    <w:tmpl w:val="96EC624E"/>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76BB2516"/>
    <w:multiLevelType w:val="hybridMultilevel"/>
    <w:tmpl w:val="721C349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6">
    <w:nsid w:val="7A0B56CE"/>
    <w:multiLevelType w:val="hybridMultilevel"/>
    <w:tmpl w:val="AEAA5F58"/>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7">
    <w:nsid w:val="7ADA592C"/>
    <w:multiLevelType w:val="hybridMultilevel"/>
    <w:tmpl w:val="691231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nsid w:val="7B9A0547"/>
    <w:multiLevelType w:val="hybridMultilevel"/>
    <w:tmpl w:val="25161A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9">
    <w:nsid w:val="7D307180"/>
    <w:multiLevelType w:val="hybridMultilevel"/>
    <w:tmpl w:val="0444FC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nsid w:val="7DAC07AA"/>
    <w:multiLevelType w:val="hybridMultilevel"/>
    <w:tmpl w:val="60D8A3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1">
    <w:nsid w:val="7DBC79AF"/>
    <w:multiLevelType w:val="hybridMultilevel"/>
    <w:tmpl w:val="EE1E93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2">
    <w:nsid w:val="7E734D71"/>
    <w:multiLevelType w:val="hybridMultilevel"/>
    <w:tmpl w:val="775C70B2"/>
    <w:lvl w:ilvl="0">
      <w:start w:val="1"/>
      <w:numFmt w:val="decimal"/>
      <w:lvlText w:val="%1."/>
      <w:lvlJc w:val="left"/>
      <w:pPr>
        <w:ind w:left="360" w:hanging="360"/>
      </w:pPr>
      <w:rPr>
        <w:rFonts w:hint="default"/>
        <w:sz w:val="18"/>
      </w:rPr>
    </w:lvl>
    <w:lvl w:ilvl="1" w:tentative="1">
      <w:start w:val="1"/>
      <w:numFmt w:val="lowerLetter"/>
      <w:lvlText w:val="%2."/>
      <w:lvlJc w:val="left"/>
      <w:pPr>
        <w:ind w:left="720" w:hanging="360"/>
      </w:pPr>
    </w:lvl>
    <w:lvl w:ilvl="2" w:tentative="1">
      <w:start w:val="1"/>
      <w:numFmt w:val="lowerRoman"/>
      <w:lvlText w:val="%3."/>
      <w:lvlJc w:val="right"/>
      <w:pPr>
        <w:ind w:left="1440" w:hanging="180"/>
      </w:pPr>
    </w:lvl>
    <w:lvl w:ilvl="3" w:tentative="1">
      <w:start w:val="1"/>
      <w:numFmt w:val="decimal"/>
      <w:lvlText w:val="%4."/>
      <w:lvlJc w:val="left"/>
      <w:pPr>
        <w:ind w:left="2160" w:hanging="360"/>
      </w:p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num w:numId="1">
    <w:abstractNumId w:val="42"/>
  </w:num>
  <w:num w:numId="2">
    <w:abstractNumId w:val="33"/>
  </w:num>
  <w:num w:numId="3">
    <w:abstractNumId w:val="51"/>
  </w:num>
  <w:num w:numId="4">
    <w:abstractNumId w:val="6"/>
  </w:num>
  <w:num w:numId="5" w16cid:durableId="1790077662">
    <w:abstractNumId w:val="45"/>
  </w:num>
  <w:num w:numId="6" w16cid:durableId="358971524">
    <w:abstractNumId w:val="50"/>
  </w:num>
  <w:num w:numId="7" w16cid:durableId="92676972">
    <w:abstractNumId w:val="16"/>
  </w:num>
  <w:num w:numId="8" w16cid:durableId="1480808830">
    <w:abstractNumId w:val="1"/>
  </w:num>
  <w:num w:numId="9" w16cid:durableId="1790126053">
    <w:abstractNumId w:val="38"/>
  </w:num>
  <w:num w:numId="10" w16cid:durableId="1131631574">
    <w:abstractNumId w:val="13"/>
  </w:num>
  <w:num w:numId="11" w16cid:durableId="244002318">
    <w:abstractNumId w:val="36"/>
  </w:num>
  <w:num w:numId="12" w16cid:durableId="488449337">
    <w:abstractNumId w:val="10"/>
  </w:num>
  <w:num w:numId="13" w16cid:durableId="382025583">
    <w:abstractNumId w:val="37"/>
  </w:num>
  <w:num w:numId="14" w16cid:durableId="674259772">
    <w:abstractNumId w:val="44"/>
  </w:num>
  <w:num w:numId="15" w16cid:durableId="1434858468">
    <w:abstractNumId w:val="4"/>
  </w:num>
  <w:num w:numId="16" w16cid:durableId="895047623">
    <w:abstractNumId w:val="15"/>
  </w:num>
  <w:num w:numId="17" w16cid:durableId="751203744">
    <w:abstractNumId w:val="29"/>
  </w:num>
  <w:num w:numId="18" w16cid:durableId="535041277">
    <w:abstractNumId w:val="31"/>
  </w:num>
  <w:num w:numId="19" w16cid:durableId="1835298802">
    <w:abstractNumId w:val="8"/>
  </w:num>
  <w:num w:numId="20" w16cid:durableId="1691907751">
    <w:abstractNumId w:val="24"/>
  </w:num>
  <w:num w:numId="21" w16cid:durableId="1381827046">
    <w:abstractNumId w:val="26"/>
  </w:num>
  <w:num w:numId="22" w16cid:durableId="139998813">
    <w:abstractNumId w:val="27"/>
  </w:num>
  <w:num w:numId="23" w16cid:durableId="1548181462">
    <w:abstractNumId w:val="41"/>
  </w:num>
  <w:num w:numId="24" w16cid:durableId="2066905990">
    <w:abstractNumId w:val="49"/>
  </w:num>
  <w:num w:numId="25" w16cid:durableId="1802380366">
    <w:abstractNumId w:val="18"/>
  </w:num>
  <w:num w:numId="26" w16cid:durableId="1538080004">
    <w:abstractNumId w:val="34"/>
  </w:num>
  <w:num w:numId="27" w16cid:durableId="753480338">
    <w:abstractNumId w:val="12"/>
  </w:num>
  <w:num w:numId="28" w16cid:durableId="105855631">
    <w:abstractNumId w:val="52"/>
  </w:num>
  <w:num w:numId="29" w16cid:durableId="396438013">
    <w:abstractNumId w:val="47"/>
  </w:num>
  <w:num w:numId="30" w16cid:durableId="273564444">
    <w:abstractNumId w:val="14"/>
  </w:num>
  <w:num w:numId="31" w16cid:durableId="1269046428">
    <w:abstractNumId w:val="21"/>
  </w:num>
  <w:num w:numId="32" w16cid:durableId="1126125493">
    <w:abstractNumId w:val="39"/>
  </w:num>
  <w:num w:numId="33" w16cid:durableId="401370642">
    <w:abstractNumId w:val="2"/>
  </w:num>
  <w:num w:numId="34" w16cid:durableId="1834375997">
    <w:abstractNumId w:val="20"/>
  </w:num>
  <w:num w:numId="35" w16cid:durableId="1015234112">
    <w:abstractNumId w:val="7"/>
  </w:num>
  <w:num w:numId="36" w16cid:durableId="1794980179">
    <w:abstractNumId w:val="0"/>
  </w:num>
  <w:num w:numId="37" w16cid:durableId="1932349366">
    <w:abstractNumId w:val="30"/>
  </w:num>
  <w:num w:numId="38" w16cid:durableId="2060857136">
    <w:abstractNumId w:val="40"/>
  </w:num>
  <w:num w:numId="39" w16cid:durableId="1394309395">
    <w:abstractNumId w:val="46"/>
  </w:num>
  <w:num w:numId="40" w16cid:durableId="481388715">
    <w:abstractNumId w:val="17"/>
  </w:num>
  <w:num w:numId="41" w16cid:durableId="513885974">
    <w:abstractNumId w:val="11"/>
  </w:num>
  <w:num w:numId="42" w16cid:durableId="1921136573">
    <w:abstractNumId w:val="35"/>
  </w:num>
  <w:num w:numId="43" w16cid:durableId="1313217508">
    <w:abstractNumId w:val="32"/>
  </w:num>
  <w:num w:numId="44" w16cid:durableId="1178498319">
    <w:abstractNumId w:val="25"/>
  </w:num>
  <w:num w:numId="45" w16cid:durableId="966005968">
    <w:abstractNumId w:val="22"/>
  </w:num>
  <w:num w:numId="46" w16cid:durableId="1549297250">
    <w:abstractNumId w:val="19"/>
  </w:num>
  <w:num w:numId="47">
    <w:abstractNumId w:val="9"/>
  </w:num>
  <w:num w:numId="48">
    <w:abstractNumId w:val="43"/>
  </w:num>
  <w:num w:numId="49">
    <w:abstractNumId w:val="3"/>
  </w:num>
  <w:num w:numId="50">
    <w:abstractNumId w:val="23"/>
  </w:num>
  <w:num w:numId="51" w16cid:durableId="312100939">
    <w:abstractNumId w:val="28"/>
  </w:num>
  <w:num w:numId="52" w16cid:durableId="692461760">
    <w:abstractNumId w:val="5"/>
  </w:num>
  <w:num w:numId="5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A3"/>
    <w:rsid w:val="00004BE6"/>
    <w:rsid w:val="0000668F"/>
    <w:rsid w:val="00010F2C"/>
    <w:rsid w:val="000116E0"/>
    <w:rsid w:val="000136EF"/>
    <w:rsid w:val="0001394D"/>
    <w:rsid w:val="000176A4"/>
    <w:rsid w:val="000229E1"/>
    <w:rsid w:val="000308F3"/>
    <w:rsid w:val="00033170"/>
    <w:rsid w:val="00035AE6"/>
    <w:rsid w:val="0004412F"/>
    <w:rsid w:val="00045451"/>
    <w:rsid w:val="0004645C"/>
    <w:rsid w:val="00050DF1"/>
    <w:rsid w:val="000557E3"/>
    <w:rsid w:val="000701C5"/>
    <w:rsid w:val="00075FA2"/>
    <w:rsid w:val="0008182F"/>
    <w:rsid w:val="00083D2D"/>
    <w:rsid w:val="00086135"/>
    <w:rsid w:val="000938BA"/>
    <w:rsid w:val="00094AF7"/>
    <w:rsid w:val="000A3385"/>
    <w:rsid w:val="000A48F3"/>
    <w:rsid w:val="000A5B54"/>
    <w:rsid w:val="000A70E0"/>
    <w:rsid w:val="000B541B"/>
    <w:rsid w:val="000C525A"/>
    <w:rsid w:val="000D21BC"/>
    <w:rsid w:val="000E00EB"/>
    <w:rsid w:val="000E184C"/>
    <w:rsid w:val="000E713F"/>
    <w:rsid w:val="000F5613"/>
    <w:rsid w:val="00100535"/>
    <w:rsid w:val="0010369C"/>
    <w:rsid w:val="0012015E"/>
    <w:rsid w:val="001215B4"/>
    <w:rsid w:val="00124667"/>
    <w:rsid w:val="001252F0"/>
    <w:rsid w:val="001276F9"/>
    <w:rsid w:val="00136CB1"/>
    <w:rsid w:val="00143FE8"/>
    <w:rsid w:val="00151EEE"/>
    <w:rsid w:val="00167F86"/>
    <w:rsid w:val="001735FE"/>
    <w:rsid w:val="00182A7F"/>
    <w:rsid w:val="00186AE9"/>
    <w:rsid w:val="0019629C"/>
    <w:rsid w:val="001A5244"/>
    <w:rsid w:val="001D7352"/>
    <w:rsid w:val="001E5B2F"/>
    <w:rsid w:val="001F2534"/>
    <w:rsid w:val="001F4CF4"/>
    <w:rsid w:val="001F5CEE"/>
    <w:rsid w:val="00200F97"/>
    <w:rsid w:val="002042D0"/>
    <w:rsid w:val="00213A66"/>
    <w:rsid w:val="002248AC"/>
    <w:rsid w:val="002264A0"/>
    <w:rsid w:val="00226571"/>
    <w:rsid w:val="00251633"/>
    <w:rsid w:val="002565D7"/>
    <w:rsid w:val="00261353"/>
    <w:rsid w:val="00265CD9"/>
    <w:rsid w:val="00292E53"/>
    <w:rsid w:val="002A2DA3"/>
    <w:rsid w:val="002B2C1B"/>
    <w:rsid w:val="002B5858"/>
    <w:rsid w:val="002B76A7"/>
    <w:rsid w:val="002C0FD2"/>
    <w:rsid w:val="002C2BB1"/>
    <w:rsid w:val="002D021F"/>
    <w:rsid w:val="002D26BE"/>
    <w:rsid w:val="002E330B"/>
    <w:rsid w:val="002E7395"/>
    <w:rsid w:val="002F2337"/>
    <w:rsid w:val="002F3AE7"/>
    <w:rsid w:val="00305FC9"/>
    <w:rsid w:val="0032089D"/>
    <w:rsid w:val="00324F80"/>
    <w:rsid w:val="00325452"/>
    <w:rsid w:val="00325914"/>
    <w:rsid w:val="00330117"/>
    <w:rsid w:val="00330CAB"/>
    <w:rsid w:val="00334D07"/>
    <w:rsid w:val="00341607"/>
    <w:rsid w:val="0034238A"/>
    <w:rsid w:val="00355855"/>
    <w:rsid w:val="00355C75"/>
    <w:rsid w:val="00366DB2"/>
    <w:rsid w:val="00372AB1"/>
    <w:rsid w:val="00373CBE"/>
    <w:rsid w:val="00381F13"/>
    <w:rsid w:val="00386073"/>
    <w:rsid w:val="00392C09"/>
    <w:rsid w:val="003931C8"/>
    <w:rsid w:val="003A05AE"/>
    <w:rsid w:val="003A44B7"/>
    <w:rsid w:val="003B029C"/>
    <w:rsid w:val="003B546D"/>
    <w:rsid w:val="003B6A80"/>
    <w:rsid w:val="003C114E"/>
    <w:rsid w:val="003D07D6"/>
    <w:rsid w:val="003D2758"/>
    <w:rsid w:val="003D5474"/>
    <w:rsid w:val="003E3D96"/>
    <w:rsid w:val="003E7496"/>
    <w:rsid w:val="003F3A0F"/>
    <w:rsid w:val="003F721E"/>
    <w:rsid w:val="003F7284"/>
    <w:rsid w:val="0040449C"/>
    <w:rsid w:val="0041284F"/>
    <w:rsid w:val="00421C0D"/>
    <w:rsid w:val="0043090A"/>
    <w:rsid w:val="004331FB"/>
    <w:rsid w:val="00433EAA"/>
    <w:rsid w:val="00437A0F"/>
    <w:rsid w:val="0045397F"/>
    <w:rsid w:val="00471441"/>
    <w:rsid w:val="00471BEC"/>
    <w:rsid w:val="00473A8A"/>
    <w:rsid w:val="00476A16"/>
    <w:rsid w:val="00480F12"/>
    <w:rsid w:val="00484746"/>
    <w:rsid w:val="00491AED"/>
    <w:rsid w:val="004A50B2"/>
    <w:rsid w:val="004B4393"/>
    <w:rsid w:val="004B5232"/>
    <w:rsid w:val="004B6D31"/>
    <w:rsid w:val="004C1175"/>
    <w:rsid w:val="004D7C87"/>
    <w:rsid w:val="004F3C68"/>
    <w:rsid w:val="00503D05"/>
    <w:rsid w:val="005051C4"/>
    <w:rsid w:val="00513E45"/>
    <w:rsid w:val="0051456E"/>
    <w:rsid w:val="00515A44"/>
    <w:rsid w:val="00516C18"/>
    <w:rsid w:val="0051726A"/>
    <w:rsid w:val="00522AB7"/>
    <w:rsid w:val="00523CB3"/>
    <w:rsid w:val="0053715B"/>
    <w:rsid w:val="00543CB4"/>
    <w:rsid w:val="00544D8F"/>
    <w:rsid w:val="005452FD"/>
    <w:rsid w:val="0055442A"/>
    <w:rsid w:val="00557A5C"/>
    <w:rsid w:val="0056687B"/>
    <w:rsid w:val="00595910"/>
    <w:rsid w:val="005A28EC"/>
    <w:rsid w:val="005A2F5A"/>
    <w:rsid w:val="005A3606"/>
    <w:rsid w:val="005A4E64"/>
    <w:rsid w:val="005B029B"/>
    <w:rsid w:val="005B2D34"/>
    <w:rsid w:val="005C48A6"/>
    <w:rsid w:val="005C5408"/>
    <w:rsid w:val="005C6E13"/>
    <w:rsid w:val="005C7D6D"/>
    <w:rsid w:val="005D00F7"/>
    <w:rsid w:val="005F3F1E"/>
    <w:rsid w:val="006016D6"/>
    <w:rsid w:val="0060791C"/>
    <w:rsid w:val="00611399"/>
    <w:rsid w:val="006174FE"/>
    <w:rsid w:val="00624D40"/>
    <w:rsid w:val="00626C1D"/>
    <w:rsid w:val="006318D9"/>
    <w:rsid w:val="00634A5E"/>
    <w:rsid w:val="00636ABC"/>
    <w:rsid w:val="00644AED"/>
    <w:rsid w:val="00644B2B"/>
    <w:rsid w:val="006531F2"/>
    <w:rsid w:val="00663E58"/>
    <w:rsid w:val="006823FF"/>
    <w:rsid w:val="0068655D"/>
    <w:rsid w:val="00690F63"/>
    <w:rsid w:val="006911C5"/>
    <w:rsid w:val="006A0521"/>
    <w:rsid w:val="006A1571"/>
    <w:rsid w:val="006A6763"/>
    <w:rsid w:val="006C32CB"/>
    <w:rsid w:val="006D34E7"/>
    <w:rsid w:val="006D52AE"/>
    <w:rsid w:val="006D7DC3"/>
    <w:rsid w:val="006E1F01"/>
    <w:rsid w:val="006E345E"/>
    <w:rsid w:val="006F520D"/>
    <w:rsid w:val="007028B3"/>
    <w:rsid w:val="007065E0"/>
    <w:rsid w:val="00710003"/>
    <w:rsid w:val="00710A1E"/>
    <w:rsid w:val="00712FD0"/>
    <w:rsid w:val="007160AF"/>
    <w:rsid w:val="007162F8"/>
    <w:rsid w:val="00717A5A"/>
    <w:rsid w:val="00720CE8"/>
    <w:rsid w:val="007261F3"/>
    <w:rsid w:val="00735E59"/>
    <w:rsid w:val="00741558"/>
    <w:rsid w:val="00742AC1"/>
    <w:rsid w:val="007478AC"/>
    <w:rsid w:val="00754286"/>
    <w:rsid w:val="00755A1D"/>
    <w:rsid w:val="00756784"/>
    <w:rsid w:val="00776B6A"/>
    <w:rsid w:val="007842EB"/>
    <w:rsid w:val="007A30E8"/>
    <w:rsid w:val="007A4731"/>
    <w:rsid w:val="007B1519"/>
    <w:rsid w:val="007D088B"/>
    <w:rsid w:val="007D4849"/>
    <w:rsid w:val="007D4A94"/>
    <w:rsid w:val="007F0130"/>
    <w:rsid w:val="007F05A5"/>
    <w:rsid w:val="007F0AD4"/>
    <w:rsid w:val="008060A2"/>
    <w:rsid w:val="0080712F"/>
    <w:rsid w:val="00814485"/>
    <w:rsid w:val="00820431"/>
    <w:rsid w:val="0083060C"/>
    <w:rsid w:val="00832F32"/>
    <w:rsid w:val="00842C3D"/>
    <w:rsid w:val="00842DA0"/>
    <w:rsid w:val="00844874"/>
    <w:rsid w:val="00845A73"/>
    <w:rsid w:val="00860DC2"/>
    <w:rsid w:val="008712F7"/>
    <w:rsid w:val="008749AC"/>
    <w:rsid w:val="008758C3"/>
    <w:rsid w:val="0087629E"/>
    <w:rsid w:val="008803A6"/>
    <w:rsid w:val="00885CE0"/>
    <w:rsid w:val="0089751F"/>
    <w:rsid w:val="008A4DDF"/>
    <w:rsid w:val="008A61CB"/>
    <w:rsid w:val="008D49E3"/>
    <w:rsid w:val="008E2313"/>
    <w:rsid w:val="008F3206"/>
    <w:rsid w:val="008F56FE"/>
    <w:rsid w:val="008F7594"/>
    <w:rsid w:val="00900DB8"/>
    <w:rsid w:val="00907670"/>
    <w:rsid w:val="00907A55"/>
    <w:rsid w:val="00912DA7"/>
    <w:rsid w:val="00913DF2"/>
    <w:rsid w:val="009217B0"/>
    <w:rsid w:val="00944D7B"/>
    <w:rsid w:val="009544C7"/>
    <w:rsid w:val="00967088"/>
    <w:rsid w:val="009670DA"/>
    <w:rsid w:val="00973066"/>
    <w:rsid w:val="00985BA3"/>
    <w:rsid w:val="0099313B"/>
    <w:rsid w:val="00994CF6"/>
    <w:rsid w:val="009A203F"/>
    <w:rsid w:val="009B215B"/>
    <w:rsid w:val="009B638C"/>
    <w:rsid w:val="009B7288"/>
    <w:rsid w:val="009B7BDA"/>
    <w:rsid w:val="009C4B16"/>
    <w:rsid w:val="009C766E"/>
    <w:rsid w:val="009D1109"/>
    <w:rsid w:val="009D4F89"/>
    <w:rsid w:val="009D6763"/>
    <w:rsid w:val="009D6E48"/>
    <w:rsid w:val="009F06D4"/>
    <w:rsid w:val="00A11D91"/>
    <w:rsid w:val="00A21A19"/>
    <w:rsid w:val="00A22FE5"/>
    <w:rsid w:val="00A2780B"/>
    <w:rsid w:val="00A30E2C"/>
    <w:rsid w:val="00A33A04"/>
    <w:rsid w:val="00A4201F"/>
    <w:rsid w:val="00A424C9"/>
    <w:rsid w:val="00A44617"/>
    <w:rsid w:val="00A47041"/>
    <w:rsid w:val="00A47D40"/>
    <w:rsid w:val="00A53581"/>
    <w:rsid w:val="00A62716"/>
    <w:rsid w:val="00A67DBC"/>
    <w:rsid w:val="00A744EF"/>
    <w:rsid w:val="00A837C3"/>
    <w:rsid w:val="00A873BD"/>
    <w:rsid w:val="00A90327"/>
    <w:rsid w:val="00A96F04"/>
    <w:rsid w:val="00AA5F50"/>
    <w:rsid w:val="00AA7568"/>
    <w:rsid w:val="00AD439D"/>
    <w:rsid w:val="00AE5791"/>
    <w:rsid w:val="00AE60C2"/>
    <w:rsid w:val="00AF04FB"/>
    <w:rsid w:val="00AF1E9F"/>
    <w:rsid w:val="00AF2166"/>
    <w:rsid w:val="00AF56C9"/>
    <w:rsid w:val="00AF5D95"/>
    <w:rsid w:val="00AF7D0F"/>
    <w:rsid w:val="00B1462C"/>
    <w:rsid w:val="00B23755"/>
    <w:rsid w:val="00B26FAE"/>
    <w:rsid w:val="00B34A6A"/>
    <w:rsid w:val="00B4165F"/>
    <w:rsid w:val="00B41678"/>
    <w:rsid w:val="00B501D2"/>
    <w:rsid w:val="00B61334"/>
    <w:rsid w:val="00B6368E"/>
    <w:rsid w:val="00B87A1B"/>
    <w:rsid w:val="00B91111"/>
    <w:rsid w:val="00B9563E"/>
    <w:rsid w:val="00BA0721"/>
    <w:rsid w:val="00BB0306"/>
    <w:rsid w:val="00BB348E"/>
    <w:rsid w:val="00BB4566"/>
    <w:rsid w:val="00BC1CD5"/>
    <w:rsid w:val="00BE232B"/>
    <w:rsid w:val="00BE69D1"/>
    <w:rsid w:val="00BF58FF"/>
    <w:rsid w:val="00C00176"/>
    <w:rsid w:val="00C1036B"/>
    <w:rsid w:val="00C26B9A"/>
    <w:rsid w:val="00C3394F"/>
    <w:rsid w:val="00C4653E"/>
    <w:rsid w:val="00C54744"/>
    <w:rsid w:val="00C57AFF"/>
    <w:rsid w:val="00C61C1E"/>
    <w:rsid w:val="00C74B55"/>
    <w:rsid w:val="00C8198F"/>
    <w:rsid w:val="00C821FC"/>
    <w:rsid w:val="00C849F8"/>
    <w:rsid w:val="00C85E07"/>
    <w:rsid w:val="00C9513A"/>
    <w:rsid w:val="00CA2438"/>
    <w:rsid w:val="00CD703C"/>
    <w:rsid w:val="00CE3D55"/>
    <w:rsid w:val="00CE5C35"/>
    <w:rsid w:val="00CE6C3F"/>
    <w:rsid w:val="00CF0996"/>
    <w:rsid w:val="00CF2997"/>
    <w:rsid w:val="00CF694D"/>
    <w:rsid w:val="00D03559"/>
    <w:rsid w:val="00D03EBB"/>
    <w:rsid w:val="00D042D7"/>
    <w:rsid w:val="00D06B24"/>
    <w:rsid w:val="00D12EE9"/>
    <w:rsid w:val="00D1313D"/>
    <w:rsid w:val="00D34B6F"/>
    <w:rsid w:val="00D43200"/>
    <w:rsid w:val="00D464BA"/>
    <w:rsid w:val="00D53339"/>
    <w:rsid w:val="00D5527C"/>
    <w:rsid w:val="00D55FA0"/>
    <w:rsid w:val="00D64B10"/>
    <w:rsid w:val="00D778ED"/>
    <w:rsid w:val="00D835E9"/>
    <w:rsid w:val="00DA5C92"/>
    <w:rsid w:val="00DA79B2"/>
    <w:rsid w:val="00DC3BBF"/>
    <w:rsid w:val="00DC4E80"/>
    <w:rsid w:val="00DD2BE4"/>
    <w:rsid w:val="00DD4454"/>
    <w:rsid w:val="00DF555A"/>
    <w:rsid w:val="00E006C9"/>
    <w:rsid w:val="00E014C6"/>
    <w:rsid w:val="00E03414"/>
    <w:rsid w:val="00E1198E"/>
    <w:rsid w:val="00E1453A"/>
    <w:rsid w:val="00E15CDE"/>
    <w:rsid w:val="00E176A2"/>
    <w:rsid w:val="00E2696B"/>
    <w:rsid w:val="00E314BC"/>
    <w:rsid w:val="00E4127A"/>
    <w:rsid w:val="00E41908"/>
    <w:rsid w:val="00E42D0D"/>
    <w:rsid w:val="00E44CC1"/>
    <w:rsid w:val="00E44D46"/>
    <w:rsid w:val="00E45273"/>
    <w:rsid w:val="00E548B8"/>
    <w:rsid w:val="00E57D5E"/>
    <w:rsid w:val="00E639F7"/>
    <w:rsid w:val="00E662D0"/>
    <w:rsid w:val="00E7536D"/>
    <w:rsid w:val="00E83D53"/>
    <w:rsid w:val="00E92442"/>
    <w:rsid w:val="00EA22B8"/>
    <w:rsid w:val="00EA32CF"/>
    <w:rsid w:val="00EA5F56"/>
    <w:rsid w:val="00EA79BD"/>
    <w:rsid w:val="00EB5254"/>
    <w:rsid w:val="00EC0CC2"/>
    <w:rsid w:val="00EC16AA"/>
    <w:rsid w:val="00EC41B0"/>
    <w:rsid w:val="00ED4DAF"/>
    <w:rsid w:val="00F15F81"/>
    <w:rsid w:val="00F171EC"/>
    <w:rsid w:val="00F3217D"/>
    <w:rsid w:val="00F34364"/>
    <w:rsid w:val="00F46AD9"/>
    <w:rsid w:val="00F60C4E"/>
    <w:rsid w:val="00F67522"/>
    <w:rsid w:val="00F676CE"/>
    <w:rsid w:val="00F7201C"/>
    <w:rsid w:val="00F906D5"/>
    <w:rsid w:val="00F91FEF"/>
    <w:rsid w:val="00F95D4F"/>
    <w:rsid w:val="00F97DC5"/>
    <w:rsid w:val="00FA02FE"/>
    <w:rsid w:val="00FB299B"/>
    <w:rsid w:val="00FB3096"/>
    <w:rsid w:val="00FB3F93"/>
    <w:rsid w:val="00FB55C5"/>
    <w:rsid w:val="00FB6B38"/>
    <w:rsid w:val="00FC00C9"/>
    <w:rsid w:val="00FC489C"/>
    <w:rsid w:val="00FC61C7"/>
    <w:rsid w:val="00FD3A8A"/>
    <w:rsid w:val="00FD6EBF"/>
    <w:rsid w:val="00FE4CB1"/>
    <w:rsid w:val="00FF07B9"/>
    <w:rsid w:val="00FF08DE"/>
    <w:rsid w:val="00FF4F4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A32C478"/>
  <w15:chartTrackingRefBased/>
  <w15:docId w15:val="{929AAFD9-A6E9-4412-AA54-55070EB9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59"/>
    <w:pPr>
      <w:ind w:left="720"/>
      <w:contextualSpacing/>
    </w:pPr>
  </w:style>
  <w:style w:type="character" w:styleId="Hyperlink">
    <w:name w:val="Hyperlink"/>
    <w:basedOn w:val="DefaultParagraphFont"/>
    <w:uiPriority w:val="99"/>
    <w:unhideWhenUsed/>
    <w:rsid w:val="00325914"/>
    <w:rPr>
      <w:color w:val="0563C1" w:themeColor="hyperlink"/>
      <w:u w:val="single"/>
    </w:rPr>
  </w:style>
  <w:style w:type="character" w:styleId="UnresolvedMention">
    <w:name w:val="Unresolved Mention"/>
    <w:basedOn w:val="DefaultParagraphFont"/>
    <w:uiPriority w:val="99"/>
    <w:semiHidden/>
    <w:unhideWhenUsed/>
    <w:rsid w:val="00325914"/>
    <w:rPr>
      <w:color w:val="605E5C"/>
      <w:shd w:val="clear" w:color="auto" w:fill="E1DFDD"/>
    </w:rPr>
  </w:style>
  <w:style w:type="paragraph" w:styleId="NormalWeb">
    <w:name w:val="Normal (Web)"/>
    <w:basedOn w:val="Normal"/>
    <w:uiPriority w:val="99"/>
    <w:semiHidden/>
    <w:unhideWhenUsed/>
    <w:rsid w:val="004D7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C87"/>
    <w:rPr>
      <w:b/>
      <w:bCs/>
    </w:rPr>
  </w:style>
  <w:style w:type="table" w:styleId="TableGrid">
    <w:name w:val="Table Grid"/>
    <w:basedOn w:val="TableNormal"/>
    <w:uiPriority w:val="59"/>
    <w:rsid w:val="00305FC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6D4"/>
    <w:pPr>
      <w:tabs>
        <w:tab w:val="center" w:pos="4680"/>
        <w:tab w:val="right" w:pos="9360"/>
      </w:tabs>
      <w:spacing w:after="0" w:line="240" w:lineRule="auto"/>
    </w:pPr>
    <w:rPr>
      <w:rFonts w:ascii="Calibri" w:hAnsi="Calibri" w:cs="Calibri"/>
    </w:rPr>
  </w:style>
  <w:style w:type="character" w:customStyle="1" w:styleId="HeaderChar">
    <w:name w:val="Header Char"/>
    <w:basedOn w:val="DefaultParagraphFont"/>
    <w:link w:val="Header"/>
    <w:uiPriority w:val="99"/>
    <w:rsid w:val="009F06D4"/>
    <w:rPr>
      <w:rFonts w:ascii="Calibri" w:hAnsi="Calibri" w:cs="Calibri"/>
    </w:rPr>
  </w:style>
  <w:style w:type="paragraph" w:styleId="Footer">
    <w:name w:val="footer"/>
    <w:basedOn w:val="Normal"/>
    <w:link w:val="FooterChar"/>
    <w:uiPriority w:val="99"/>
    <w:unhideWhenUsed/>
    <w:rsid w:val="009F06D4"/>
    <w:pPr>
      <w:tabs>
        <w:tab w:val="center" w:pos="4680"/>
        <w:tab w:val="right" w:pos="9360"/>
      </w:tabs>
      <w:spacing w:after="0" w:line="240" w:lineRule="auto"/>
    </w:pPr>
    <w:rPr>
      <w:rFonts w:ascii="Calibri" w:hAnsi="Calibri" w:cs="Calibri"/>
    </w:rPr>
  </w:style>
  <w:style w:type="character" w:customStyle="1" w:styleId="FooterChar">
    <w:name w:val="Footer Char"/>
    <w:basedOn w:val="DefaultParagraphFont"/>
    <w:link w:val="Footer"/>
    <w:uiPriority w:val="99"/>
    <w:rsid w:val="009F06D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feedback@isienvironmental.com?subject=1-BP%20Question" TargetMode="External" /><Relationship Id="rId11" Type="http://schemas.openxmlformats.org/officeDocument/2006/relationships/image" Target="media/image1.png" /><Relationship Id="rId12" Type="http://schemas.openxmlformats.org/officeDocument/2006/relationships/hyperlink" Target="https://www.phmsa.dot.gov/registration/definition-registration-terms" TargetMode="External" /><Relationship Id="rId13" Type="http://schemas.openxmlformats.org/officeDocument/2006/relationships/hyperlink" Target="https://isienvironmental.com/spcc-plan-blog/" TargetMode="External" /><Relationship Id="rId14" Type="http://schemas.openxmlformats.org/officeDocument/2006/relationships/hyperlink" Target="https://isienvironmental.com/what-is-psm-blog/" TargetMode="External"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hyperlink" Target="https://isienvironmental.com/pricing/" TargetMode="External" /><Relationship Id="rId18" Type="http://schemas.openxmlformats.org/officeDocument/2006/relationships/hyperlink" Target="https://www.epa.gov" TargetMode="External" /><Relationship Id="rId19" Type="http://schemas.openxmlformats.org/officeDocument/2006/relationships/hyperlink" Target="https://isienvironmental.com/index.php/contact-us/" TargetMode="External" /><Relationship Id="rId2" Type="http://schemas.openxmlformats.org/officeDocument/2006/relationships/webSettings" Target="webSettings.xml" /><Relationship Id="rId20" Type="http://schemas.openxmlformats.org/officeDocument/2006/relationships/hyperlink" Target="https://isienvironmental.com/index.php/pricing/" TargetMode="External" /><Relationship Id="rId21" Type="http://schemas.openxmlformats.org/officeDocument/2006/relationships/hyperlink" Target="https://www.osha.gov/laws-regs/regulations/standardnumber/1910/1910.38" TargetMode="External" /><Relationship Id="rId22" Type="http://schemas.openxmlformats.org/officeDocument/2006/relationships/hyperlink" Target="https://www.osha.gov/laws-regs/regulations/standardnumber/1910/1910.120" TargetMode="External" /><Relationship Id="rId23" Type="http://schemas.openxmlformats.org/officeDocument/2006/relationships/hyperlink" Target="https://isienvironmental.com/emergency-plans-blog/" TargetMode="External" /><Relationship Id="rId24" Type="http://schemas.openxmlformats.org/officeDocument/2006/relationships/hyperlink" Target="https://portal.phmsa.dot.gov/phmsapub/faces/PHMSAHome?attempt=0&amp;_afrLoop=2252389059322309&amp;req=1661129509413843419&amp;_afrWindowMode=0&amp;_adf.ctrl-state=71ntrq474_4" TargetMode="External" /><Relationship Id="rId25" Type="http://schemas.openxmlformats.org/officeDocument/2006/relationships/hyperlink" Target="https://www.phmsa.dot.gov/registration/registration-mai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ejscreen.epa.gov/mapper/" TargetMode="External" /><Relationship Id="rId5" Type="http://schemas.openxmlformats.org/officeDocument/2006/relationships/hyperlink" Target="https://isienvironmental.com/contact-us/" TargetMode="External" /><Relationship Id="rId6" Type="http://schemas.openxmlformats.org/officeDocument/2006/relationships/hyperlink" Target="https://isienvironmental.com/index.php/tri-form-r-blog/" TargetMode="External" /><Relationship Id="rId7" Type="http://schemas.openxmlformats.org/officeDocument/2006/relationships/hyperlink" Target="https://isienvironmental.com/index.php/epcra-tier-ii-blog/" TargetMode="External" /><Relationship Id="rId8" Type="http://schemas.openxmlformats.org/officeDocument/2006/relationships/hyperlink" Target="https://www.epa.gov/assessing-and-managing-chemicals-under-tsca/fact-sheet-1-bromopropane-1-bp" TargetMode="External" /><Relationship Id="rId9" Type="http://schemas.openxmlformats.org/officeDocument/2006/relationships/hyperlink" Target="https://www.osha.gov/dts/hazardalerts/1bromopropane_hazard_alert.html" TargetMode="External" /></Relationships>
</file>

<file path=word/_rels/footer1.xml.rels><?xml version="1.0" encoding="utf-8" standalone="yes"?><Relationships xmlns="http://schemas.openxmlformats.org/package/2006/relationships"><Relationship Id="rId1" Type="http://schemas.openxmlformats.org/officeDocument/2006/relationships/image" Target="media/image3.png" /></Relationships>
</file>

<file path=word/_rels/header1.xml.rels><?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8</cp:revision>
  <dcterms:created xsi:type="dcterms:W3CDTF">2021-09-15T19:55:00Z</dcterms:created>
  <dcterms:modified xsi:type="dcterms:W3CDTF">2021-09-16T14:54:00Z</dcterms:modified>
</cp:coreProperties>
</file>