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2E24C" w14:textId="2FFF4499" w:rsidR="00F13D2B" w:rsidRPr="00C72430" w:rsidRDefault="00461EF0" w:rsidP="00C72430">
      <w:pPr>
        <w:spacing w:after="0" w:line="240" w:lineRule="auto"/>
        <w:jc w:val="both"/>
        <w:rPr>
          <w:rFonts w:ascii="Arial" w:hAnsi="Arial" w:cs="Arial"/>
          <w:szCs w:val="24"/>
        </w:rPr>
      </w:pPr>
      <w:r w:rsidRPr="00C72430">
        <w:rPr>
          <w:rFonts w:ascii="Arial" w:hAnsi="Arial" w:cs="Arial"/>
          <w:szCs w:val="24"/>
        </w:rPr>
        <w:t>If your company uses or stores large quantities of oil, you may be subject to EP</w:t>
      </w:r>
      <w:r w:rsidR="0023785B">
        <w:rPr>
          <w:rFonts w:ascii="Arial" w:hAnsi="Arial" w:cs="Arial"/>
          <w:szCs w:val="24"/>
        </w:rPr>
        <w:t>A</w:t>
      </w:r>
      <w:r w:rsidRPr="00C72430">
        <w:rPr>
          <w:rFonts w:ascii="Arial" w:hAnsi="Arial" w:cs="Arial"/>
          <w:szCs w:val="24"/>
        </w:rPr>
        <w:t>’s Spill Prevention, Control and Countermeasures, or SPCC regulation and be required to have a plan to prevent discharges of that oil into navigable waters.</w:t>
      </w:r>
    </w:p>
    <w:p w14:paraId="59806DED" w14:textId="77777777" w:rsidR="00461EF0" w:rsidRPr="00C72430" w:rsidRDefault="00461EF0" w:rsidP="00C72430">
      <w:pPr>
        <w:spacing w:after="0" w:line="240" w:lineRule="auto"/>
        <w:jc w:val="both"/>
        <w:rPr>
          <w:rFonts w:ascii="Arial" w:hAnsi="Arial" w:cs="Arial"/>
          <w:szCs w:val="24"/>
        </w:rPr>
      </w:pPr>
    </w:p>
    <w:p w14:paraId="2F0601BA" w14:textId="77777777" w:rsidR="00B72B2F" w:rsidRPr="00C72430" w:rsidRDefault="00B72B2F" w:rsidP="00C72430">
      <w:pPr>
        <w:spacing w:after="0" w:line="240" w:lineRule="auto"/>
        <w:jc w:val="both"/>
        <w:rPr>
          <w:rFonts w:ascii="Arial" w:hAnsi="Arial" w:cs="Arial"/>
          <w:b/>
          <w:color w:val="C00000"/>
          <w:szCs w:val="24"/>
        </w:rPr>
      </w:pPr>
      <w:r w:rsidRPr="00C72430">
        <w:rPr>
          <w:rFonts w:ascii="Arial" w:hAnsi="Arial" w:cs="Arial"/>
          <w:b/>
          <w:color w:val="C00000"/>
          <w:szCs w:val="24"/>
        </w:rPr>
        <w:t>Who Needs to Comply with SPCC?</w:t>
      </w:r>
    </w:p>
    <w:p w14:paraId="147D143D" w14:textId="77777777" w:rsidR="00461EF0" w:rsidRPr="00C72430" w:rsidRDefault="00461EF0" w:rsidP="00C72430">
      <w:pPr>
        <w:spacing w:after="0" w:line="240" w:lineRule="auto"/>
        <w:jc w:val="both"/>
        <w:rPr>
          <w:rFonts w:ascii="Arial" w:hAnsi="Arial" w:cs="Arial"/>
          <w:szCs w:val="24"/>
        </w:rPr>
      </w:pPr>
    </w:p>
    <w:p w14:paraId="1D7E2F92" w14:textId="6EF76670" w:rsidR="00B72B2F" w:rsidRPr="00C72430" w:rsidRDefault="00461EF0" w:rsidP="00C72430">
      <w:pPr>
        <w:spacing w:after="0" w:line="240" w:lineRule="auto"/>
        <w:jc w:val="both"/>
        <w:rPr>
          <w:rFonts w:ascii="Arial" w:hAnsi="Arial" w:cs="Arial"/>
          <w:szCs w:val="24"/>
        </w:rPr>
      </w:pPr>
      <w:r w:rsidRPr="00C72430">
        <w:rPr>
          <w:rFonts w:ascii="Arial" w:hAnsi="Arial" w:cs="Arial"/>
          <w:szCs w:val="24"/>
        </w:rPr>
        <w:t xml:space="preserve">SPCC </w:t>
      </w:r>
      <w:r w:rsidR="00B72B2F" w:rsidRPr="00C72430">
        <w:rPr>
          <w:rFonts w:ascii="Arial" w:hAnsi="Arial" w:cs="Arial"/>
          <w:szCs w:val="24"/>
        </w:rPr>
        <w:t xml:space="preserve">regulations cover </w:t>
      </w:r>
      <w:r w:rsidRPr="00C72430">
        <w:rPr>
          <w:rFonts w:ascii="Arial" w:hAnsi="Arial" w:cs="Arial"/>
          <w:szCs w:val="24"/>
        </w:rPr>
        <w:t>all types of oils, including petroleum</w:t>
      </w:r>
      <w:bookmarkStart w:id="0" w:name="_GoBack"/>
      <w:bookmarkEnd w:id="0"/>
      <w:r w:rsidRPr="00C72430">
        <w:rPr>
          <w:rFonts w:ascii="Arial" w:hAnsi="Arial" w:cs="Arial"/>
          <w:szCs w:val="24"/>
        </w:rPr>
        <w:t xml:space="preserve">, fuel oil, sludge, vegetable oils, mineral oils and synthetic oils.  If your facility </w:t>
      </w:r>
      <w:r w:rsidR="00B72B2F" w:rsidRPr="00C72430">
        <w:rPr>
          <w:rFonts w:ascii="Arial" w:hAnsi="Arial" w:cs="Arial"/>
          <w:szCs w:val="24"/>
        </w:rPr>
        <w:t>has the capacity a</w:t>
      </w:r>
      <w:r w:rsidRPr="00C72430">
        <w:rPr>
          <w:rFonts w:ascii="Arial" w:hAnsi="Arial" w:cs="Arial"/>
          <w:szCs w:val="24"/>
        </w:rPr>
        <w:t xml:space="preserve">boveground </w:t>
      </w:r>
      <w:r w:rsidR="00B72B2F" w:rsidRPr="00C72430">
        <w:rPr>
          <w:rFonts w:ascii="Arial" w:hAnsi="Arial" w:cs="Arial"/>
          <w:szCs w:val="24"/>
        </w:rPr>
        <w:t xml:space="preserve">of </w:t>
      </w:r>
      <w:r w:rsidRPr="00C72430">
        <w:rPr>
          <w:rFonts w:ascii="Arial" w:hAnsi="Arial" w:cs="Arial"/>
          <w:szCs w:val="24"/>
        </w:rPr>
        <w:t xml:space="preserve">1,320 gallons or more </w:t>
      </w:r>
      <w:r w:rsidR="00B72B2F" w:rsidRPr="00C72430">
        <w:rPr>
          <w:rFonts w:ascii="Arial" w:hAnsi="Arial" w:cs="Arial"/>
          <w:szCs w:val="24"/>
        </w:rPr>
        <w:t>or u</w:t>
      </w:r>
      <w:r w:rsidRPr="00C72430">
        <w:rPr>
          <w:rFonts w:ascii="Arial" w:hAnsi="Arial" w:cs="Arial"/>
          <w:szCs w:val="24"/>
        </w:rPr>
        <w:t>nderground capacity of 42,000 gallons or more</w:t>
      </w:r>
      <w:r w:rsidR="00B72B2F" w:rsidRPr="00C72430">
        <w:rPr>
          <w:rFonts w:ascii="Arial" w:hAnsi="Arial" w:cs="Arial"/>
          <w:szCs w:val="24"/>
        </w:rPr>
        <w:t xml:space="preserve">, you quality for this regulation.  </w:t>
      </w:r>
    </w:p>
    <w:p w14:paraId="0CF3AB7D" w14:textId="77777777" w:rsidR="00B72B2F" w:rsidRPr="00C72430" w:rsidRDefault="00B72B2F" w:rsidP="00C72430">
      <w:pPr>
        <w:spacing w:after="0" w:line="240" w:lineRule="auto"/>
        <w:jc w:val="both"/>
        <w:rPr>
          <w:rFonts w:ascii="Arial" w:hAnsi="Arial" w:cs="Arial"/>
          <w:szCs w:val="24"/>
        </w:rPr>
      </w:pPr>
    </w:p>
    <w:p w14:paraId="7B069DC4" w14:textId="08010BAE" w:rsidR="00461EF0" w:rsidRPr="00C72430" w:rsidRDefault="00B72B2F" w:rsidP="00C72430">
      <w:pPr>
        <w:spacing w:after="0" w:line="240" w:lineRule="auto"/>
        <w:jc w:val="both"/>
        <w:rPr>
          <w:rFonts w:ascii="Arial" w:hAnsi="Arial" w:cs="Arial"/>
          <w:szCs w:val="24"/>
        </w:rPr>
      </w:pPr>
      <w:r w:rsidRPr="00C72430">
        <w:rPr>
          <w:rFonts w:ascii="Arial" w:hAnsi="Arial" w:cs="Arial"/>
          <w:szCs w:val="24"/>
        </w:rPr>
        <w:t xml:space="preserve">To count capacity, you add together everything </w:t>
      </w:r>
      <w:r w:rsidR="002C5074" w:rsidRPr="00C72430">
        <w:rPr>
          <w:rFonts w:ascii="Arial" w:hAnsi="Arial" w:cs="Arial"/>
          <w:szCs w:val="24"/>
        </w:rPr>
        <w:t>that</w:t>
      </w:r>
      <w:r w:rsidRPr="00C72430">
        <w:rPr>
          <w:rFonts w:ascii="Arial" w:hAnsi="Arial" w:cs="Arial"/>
          <w:szCs w:val="24"/>
        </w:rPr>
        <w:t xml:space="preserve"> can store 55 gallons or more of </w:t>
      </w:r>
      <w:r w:rsidR="0023785B">
        <w:rPr>
          <w:rFonts w:ascii="Arial" w:hAnsi="Arial" w:cs="Arial"/>
          <w:szCs w:val="24"/>
        </w:rPr>
        <w:t>petroleum</w:t>
      </w:r>
      <w:r w:rsidRPr="00C72430">
        <w:rPr>
          <w:rFonts w:ascii="Arial" w:hAnsi="Arial" w:cs="Arial"/>
          <w:szCs w:val="24"/>
        </w:rPr>
        <w:t xml:space="preserve">.  This includes drums, totes, tanks, </w:t>
      </w:r>
      <w:r w:rsidR="0023785B">
        <w:rPr>
          <w:rFonts w:ascii="Arial" w:hAnsi="Arial" w:cs="Arial"/>
          <w:szCs w:val="24"/>
        </w:rPr>
        <w:t xml:space="preserve">or any other storage vessel.  </w:t>
      </w:r>
      <w:r w:rsidRPr="00C72430">
        <w:rPr>
          <w:rFonts w:ascii="Arial" w:hAnsi="Arial" w:cs="Arial"/>
          <w:szCs w:val="24"/>
        </w:rPr>
        <w:t xml:space="preserve">Also included in the total is the capacity from equipment such as hydraulic systems, lubricating systems, gear boxes, coolant systems, heat transfer and transformers, circuit breakers and electrical switches.  </w:t>
      </w:r>
    </w:p>
    <w:p w14:paraId="47DF73B8" w14:textId="77777777" w:rsidR="00B72B2F" w:rsidRPr="00C72430" w:rsidRDefault="00B72B2F" w:rsidP="00C72430">
      <w:pPr>
        <w:spacing w:after="0" w:line="240" w:lineRule="auto"/>
        <w:jc w:val="both"/>
        <w:rPr>
          <w:rFonts w:ascii="Arial" w:hAnsi="Arial" w:cs="Arial"/>
          <w:szCs w:val="24"/>
        </w:rPr>
      </w:pPr>
    </w:p>
    <w:p w14:paraId="62673C13" w14:textId="77777777" w:rsidR="00B72B2F" w:rsidRPr="00C72430" w:rsidRDefault="00B72B2F" w:rsidP="00C72430">
      <w:pPr>
        <w:spacing w:after="0" w:line="240" w:lineRule="auto"/>
        <w:jc w:val="both"/>
        <w:rPr>
          <w:rFonts w:ascii="Arial" w:hAnsi="Arial" w:cs="Arial"/>
          <w:szCs w:val="24"/>
        </w:rPr>
      </w:pPr>
      <w:r w:rsidRPr="00C72430">
        <w:rPr>
          <w:rFonts w:ascii="Arial" w:hAnsi="Arial" w:cs="Arial"/>
          <w:szCs w:val="24"/>
        </w:rPr>
        <w:t xml:space="preserve">Thus, all types of industries are included </w:t>
      </w:r>
      <w:r w:rsidR="002C5074" w:rsidRPr="00C72430">
        <w:rPr>
          <w:rFonts w:ascii="Arial" w:hAnsi="Arial" w:cs="Arial"/>
          <w:szCs w:val="24"/>
        </w:rPr>
        <w:t>within</w:t>
      </w:r>
      <w:r w:rsidRPr="00C72430">
        <w:rPr>
          <w:rFonts w:ascii="Arial" w:hAnsi="Arial" w:cs="Arial"/>
          <w:szCs w:val="24"/>
        </w:rPr>
        <w:t xml:space="preserve"> this regulation, including, but not limited to:</w:t>
      </w:r>
    </w:p>
    <w:p w14:paraId="2D7883C3" w14:textId="77777777" w:rsidR="00B72B2F" w:rsidRPr="00C72430" w:rsidRDefault="00B72B2F" w:rsidP="00C72430">
      <w:pPr>
        <w:spacing w:after="0" w:line="240" w:lineRule="auto"/>
        <w:jc w:val="both"/>
        <w:rPr>
          <w:rFonts w:ascii="Arial" w:hAnsi="Arial" w:cs="Arial"/>
          <w:szCs w:val="24"/>
        </w:rPr>
      </w:pPr>
    </w:p>
    <w:p w14:paraId="0363A809" w14:textId="77777777" w:rsidR="002C5074" w:rsidRPr="00C72430" w:rsidRDefault="002C5074" w:rsidP="00C72430">
      <w:pPr>
        <w:pStyle w:val="ListParagraph"/>
        <w:numPr>
          <w:ilvl w:val="0"/>
          <w:numId w:val="1"/>
        </w:numPr>
        <w:spacing w:after="0" w:line="240" w:lineRule="auto"/>
        <w:jc w:val="both"/>
        <w:rPr>
          <w:rFonts w:ascii="Arial" w:hAnsi="Arial" w:cs="Arial"/>
          <w:szCs w:val="24"/>
        </w:rPr>
      </w:pPr>
      <w:r w:rsidRPr="00C72430">
        <w:rPr>
          <w:rFonts w:ascii="Arial" w:hAnsi="Arial" w:cs="Arial"/>
          <w:szCs w:val="24"/>
        </w:rPr>
        <w:t xml:space="preserve">Industrial and Commercial Facilities Using or Storing Oil </w:t>
      </w:r>
      <w:r w:rsidR="00B72B2F" w:rsidRPr="00C72430">
        <w:rPr>
          <w:rFonts w:ascii="Arial" w:hAnsi="Arial" w:cs="Arial"/>
          <w:szCs w:val="24"/>
        </w:rPr>
        <w:t xml:space="preserve"> </w:t>
      </w:r>
    </w:p>
    <w:p w14:paraId="21320CBB" w14:textId="2B29CA55" w:rsidR="00A50C78" w:rsidRPr="00C72430" w:rsidRDefault="002C5074" w:rsidP="00C72430">
      <w:pPr>
        <w:pStyle w:val="ListParagraph"/>
        <w:numPr>
          <w:ilvl w:val="0"/>
          <w:numId w:val="1"/>
        </w:numPr>
        <w:spacing w:after="0" w:line="240" w:lineRule="auto"/>
        <w:jc w:val="both"/>
        <w:rPr>
          <w:rFonts w:ascii="Arial" w:hAnsi="Arial" w:cs="Arial"/>
          <w:szCs w:val="24"/>
        </w:rPr>
      </w:pPr>
      <w:r w:rsidRPr="00C72430">
        <w:rPr>
          <w:rFonts w:ascii="Arial" w:hAnsi="Arial" w:cs="Arial"/>
          <w:szCs w:val="24"/>
        </w:rPr>
        <w:t xml:space="preserve">Oil </w:t>
      </w:r>
      <w:r w:rsidR="0006795F">
        <w:rPr>
          <w:rFonts w:ascii="Arial" w:hAnsi="Arial" w:cs="Arial"/>
          <w:szCs w:val="24"/>
        </w:rPr>
        <w:t>Exploration and Production</w:t>
      </w:r>
      <w:r w:rsidRPr="00C72430">
        <w:rPr>
          <w:rFonts w:ascii="Arial" w:hAnsi="Arial" w:cs="Arial"/>
          <w:szCs w:val="24"/>
        </w:rPr>
        <w:t xml:space="preserve">, </w:t>
      </w:r>
    </w:p>
    <w:p w14:paraId="181F22E6" w14:textId="77777777" w:rsidR="00B72B2F" w:rsidRPr="00C72430" w:rsidRDefault="00B72B2F" w:rsidP="00C72430">
      <w:pPr>
        <w:pStyle w:val="ListParagraph"/>
        <w:numPr>
          <w:ilvl w:val="0"/>
          <w:numId w:val="1"/>
        </w:numPr>
        <w:spacing w:after="0" w:line="240" w:lineRule="auto"/>
        <w:jc w:val="both"/>
        <w:rPr>
          <w:rFonts w:ascii="Arial" w:hAnsi="Arial" w:cs="Arial"/>
          <w:szCs w:val="24"/>
        </w:rPr>
      </w:pPr>
      <w:r w:rsidRPr="00C72430">
        <w:rPr>
          <w:rFonts w:ascii="Arial" w:hAnsi="Arial" w:cs="Arial"/>
          <w:szCs w:val="24"/>
        </w:rPr>
        <w:t>Refining and Storage</w:t>
      </w:r>
    </w:p>
    <w:p w14:paraId="7D8A9789" w14:textId="77777777" w:rsidR="00B72B2F" w:rsidRPr="00C72430" w:rsidRDefault="00B72B2F" w:rsidP="00C72430">
      <w:pPr>
        <w:pStyle w:val="ListParagraph"/>
        <w:numPr>
          <w:ilvl w:val="0"/>
          <w:numId w:val="1"/>
        </w:numPr>
        <w:spacing w:after="0" w:line="240" w:lineRule="auto"/>
        <w:jc w:val="both"/>
        <w:rPr>
          <w:rFonts w:ascii="Arial" w:hAnsi="Arial" w:cs="Arial"/>
          <w:szCs w:val="24"/>
        </w:rPr>
      </w:pPr>
      <w:r w:rsidRPr="00C72430">
        <w:rPr>
          <w:rFonts w:ascii="Arial" w:hAnsi="Arial" w:cs="Arial"/>
          <w:szCs w:val="24"/>
        </w:rPr>
        <w:t>Airports</w:t>
      </w:r>
    </w:p>
    <w:p w14:paraId="48E455A2" w14:textId="77777777" w:rsidR="00B72B2F" w:rsidRPr="00C72430" w:rsidRDefault="00B72B2F" w:rsidP="00C72430">
      <w:pPr>
        <w:pStyle w:val="ListParagraph"/>
        <w:numPr>
          <w:ilvl w:val="0"/>
          <w:numId w:val="1"/>
        </w:numPr>
        <w:spacing w:after="0" w:line="240" w:lineRule="auto"/>
        <w:jc w:val="both"/>
        <w:rPr>
          <w:rFonts w:ascii="Arial" w:hAnsi="Arial" w:cs="Arial"/>
          <w:szCs w:val="24"/>
        </w:rPr>
      </w:pPr>
      <w:r w:rsidRPr="00C72430">
        <w:rPr>
          <w:rFonts w:ascii="Arial" w:hAnsi="Arial" w:cs="Arial"/>
          <w:szCs w:val="24"/>
        </w:rPr>
        <w:t>Marinas</w:t>
      </w:r>
    </w:p>
    <w:p w14:paraId="7AB61338" w14:textId="77777777" w:rsidR="00B72B2F" w:rsidRPr="00C72430" w:rsidRDefault="00B72B2F" w:rsidP="00C72430">
      <w:pPr>
        <w:pStyle w:val="ListParagraph"/>
        <w:numPr>
          <w:ilvl w:val="0"/>
          <w:numId w:val="1"/>
        </w:numPr>
        <w:spacing w:after="0" w:line="240" w:lineRule="auto"/>
        <w:jc w:val="both"/>
        <w:rPr>
          <w:rFonts w:ascii="Arial" w:hAnsi="Arial" w:cs="Arial"/>
          <w:szCs w:val="24"/>
        </w:rPr>
      </w:pPr>
      <w:r w:rsidRPr="00C72430">
        <w:rPr>
          <w:rFonts w:ascii="Arial" w:hAnsi="Arial" w:cs="Arial"/>
          <w:szCs w:val="24"/>
        </w:rPr>
        <w:t>Power Transmission, Generation and Distribution</w:t>
      </w:r>
    </w:p>
    <w:p w14:paraId="360C56B6" w14:textId="77777777" w:rsidR="00B72B2F" w:rsidRPr="00C72430" w:rsidRDefault="00B72B2F" w:rsidP="00C72430">
      <w:pPr>
        <w:pStyle w:val="ListParagraph"/>
        <w:numPr>
          <w:ilvl w:val="0"/>
          <w:numId w:val="1"/>
        </w:numPr>
        <w:spacing w:after="0" w:line="240" w:lineRule="auto"/>
        <w:jc w:val="both"/>
        <w:rPr>
          <w:rFonts w:ascii="Arial" w:hAnsi="Arial" w:cs="Arial"/>
          <w:szCs w:val="24"/>
        </w:rPr>
      </w:pPr>
      <w:r w:rsidRPr="00C72430">
        <w:rPr>
          <w:rFonts w:ascii="Arial" w:hAnsi="Arial" w:cs="Arial"/>
          <w:szCs w:val="24"/>
        </w:rPr>
        <w:t>Construction</w:t>
      </w:r>
    </w:p>
    <w:p w14:paraId="12675844" w14:textId="77777777" w:rsidR="00B72B2F" w:rsidRPr="00C72430" w:rsidRDefault="00B72B2F" w:rsidP="00C72430">
      <w:pPr>
        <w:pStyle w:val="ListParagraph"/>
        <w:numPr>
          <w:ilvl w:val="0"/>
          <w:numId w:val="1"/>
        </w:numPr>
        <w:spacing w:after="0" w:line="240" w:lineRule="auto"/>
        <w:jc w:val="both"/>
        <w:rPr>
          <w:rFonts w:ascii="Arial" w:hAnsi="Arial" w:cs="Arial"/>
          <w:szCs w:val="24"/>
        </w:rPr>
      </w:pPr>
      <w:r w:rsidRPr="00C72430">
        <w:rPr>
          <w:rFonts w:ascii="Arial" w:hAnsi="Arial" w:cs="Arial"/>
          <w:szCs w:val="24"/>
        </w:rPr>
        <w:t>Waste Treatment</w:t>
      </w:r>
    </w:p>
    <w:p w14:paraId="21B1DB82" w14:textId="77777777" w:rsidR="00B72B2F" w:rsidRPr="00C72430" w:rsidRDefault="00B72B2F" w:rsidP="00C72430">
      <w:pPr>
        <w:spacing w:after="0" w:line="240" w:lineRule="auto"/>
        <w:jc w:val="both"/>
        <w:rPr>
          <w:rFonts w:ascii="Arial" w:hAnsi="Arial" w:cs="Arial"/>
          <w:szCs w:val="24"/>
        </w:rPr>
      </w:pPr>
    </w:p>
    <w:p w14:paraId="3F3EC38C" w14:textId="77777777" w:rsidR="00B72B2F" w:rsidRPr="00C72430" w:rsidRDefault="00B72B2F" w:rsidP="00C72430">
      <w:pPr>
        <w:spacing w:after="0" w:line="240" w:lineRule="auto"/>
        <w:jc w:val="both"/>
        <w:rPr>
          <w:rFonts w:ascii="Arial" w:hAnsi="Arial" w:cs="Arial"/>
          <w:b/>
          <w:color w:val="C00000"/>
          <w:szCs w:val="24"/>
        </w:rPr>
      </w:pPr>
      <w:r w:rsidRPr="00C72430">
        <w:rPr>
          <w:rFonts w:ascii="Arial" w:hAnsi="Arial" w:cs="Arial"/>
          <w:b/>
          <w:color w:val="C00000"/>
          <w:szCs w:val="24"/>
        </w:rPr>
        <w:t>What’s the Purpose of SPCC?</w:t>
      </w:r>
    </w:p>
    <w:p w14:paraId="65E0A9F9" w14:textId="77777777" w:rsidR="00A50C78" w:rsidRPr="00C72430" w:rsidRDefault="00A50C78" w:rsidP="00C72430">
      <w:pPr>
        <w:spacing w:after="0" w:line="240" w:lineRule="auto"/>
        <w:jc w:val="both"/>
        <w:rPr>
          <w:rFonts w:ascii="Arial" w:hAnsi="Arial" w:cs="Arial"/>
          <w:b/>
          <w:szCs w:val="24"/>
        </w:rPr>
      </w:pPr>
    </w:p>
    <w:p w14:paraId="76E5A6AC" w14:textId="33F15949" w:rsidR="00A50C78" w:rsidRPr="00C72430" w:rsidRDefault="00A50C78" w:rsidP="00C72430">
      <w:pPr>
        <w:spacing w:after="0" w:line="240" w:lineRule="auto"/>
        <w:jc w:val="both"/>
        <w:rPr>
          <w:rFonts w:ascii="Arial" w:hAnsi="Arial" w:cs="Arial"/>
          <w:szCs w:val="24"/>
        </w:rPr>
      </w:pPr>
      <w:r w:rsidRPr="00C72430">
        <w:rPr>
          <w:rFonts w:ascii="Arial" w:hAnsi="Arial" w:cs="Arial"/>
          <w:szCs w:val="24"/>
        </w:rPr>
        <w:t xml:space="preserve">SPCC planning is </w:t>
      </w:r>
      <w:r w:rsidR="0006795F">
        <w:rPr>
          <w:rFonts w:ascii="Arial" w:hAnsi="Arial" w:cs="Arial"/>
          <w:szCs w:val="24"/>
        </w:rPr>
        <w:t xml:space="preserve">the practices, procedures, structures, and equipment used at the facility to prevent spills </w:t>
      </w:r>
      <w:r w:rsidRPr="00C72430">
        <w:rPr>
          <w:rFonts w:ascii="Arial" w:hAnsi="Arial" w:cs="Arial"/>
          <w:szCs w:val="24"/>
        </w:rPr>
        <w:t xml:space="preserve">from reaching and contaminating navigable waters.  Most facilities will discharge to navigable waters because this </w:t>
      </w:r>
      <w:r w:rsidR="006548DA" w:rsidRPr="00C72430">
        <w:rPr>
          <w:rFonts w:ascii="Arial" w:hAnsi="Arial" w:cs="Arial"/>
          <w:szCs w:val="24"/>
        </w:rPr>
        <w:t xml:space="preserve">often </w:t>
      </w:r>
      <w:r w:rsidRPr="00C72430">
        <w:rPr>
          <w:rFonts w:ascii="Arial" w:hAnsi="Arial" w:cs="Arial"/>
          <w:szCs w:val="24"/>
        </w:rPr>
        <w:t xml:space="preserve">includes </w:t>
      </w:r>
      <w:r w:rsidR="006548DA" w:rsidRPr="00C72430">
        <w:rPr>
          <w:rFonts w:ascii="Arial" w:hAnsi="Arial" w:cs="Arial"/>
          <w:szCs w:val="24"/>
        </w:rPr>
        <w:t>ditches, storm sewers, and other drainage systems that can lead to streams, creeks and other bodies of water.</w:t>
      </w:r>
    </w:p>
    <w:p w14:paraId="6337FFEE" w14:textId="77777777" w:rsidR="006548DA" w:rsidRPr="00C72430" w:rsidRDefault="006548DA" w:rsidP="00C72430">
      <w:pPr>
        <w:spacing w:after="0" w:line="240" w:lineRule="auto"/>
        <w:jc w:val="both"/>
        <w:rPr>
          <w:rFonts w:ascii="Arial" w:hAnsi="Arial" w:cs="Arial"/>
          <w:szCs w:val="24"/>
        </w:rPr>
      </w:pPr>
    </w:p>
    <w:p w14:paraId="76623994" w14:textId="04CB6D73" w:rsidR="006548DA" w:rsidRPr="00C72430" w:rsidRDefault="006548DA" w:rsidP="00C72430">
      <w:pPr>
        <w:spacing w:after="0" w:line="240" w:lineRule="auto"/>
        <w:jc w:val="both"/>
        <w:rPr>
          <w:rFonts w:ascii="Arial" w:hAnsi="Arial" w:cs="Arial"/>
          <w:szCs w:val="24"/>
        </w:rPr>
      </w:pPr>
      <w:r w:rsidRPr="00C72430">
        <w:rPr>
          <w:rFonts w:ascii="Arial" w:hAnsi="Arial" w:cs="Arial"/>
          <w:szCs w:val="24"/>
        </w:rPr>
        <w:t xml:space="preserve">SPCC planning includes </w:t>
      </w:r>
      <w:r w:rsidR="0006795F">
        <w:rPr>
          <w:rFonts w:ascii="Arial" w:hAnsi="Arial" w:cs="Arial"/>
          <w:szCs w:val="24"/>
        </w:rPr>
        <w:t xml:space="preserve">three basic functions: </w:t>
      </w:r>
      <w:r w:rsidR="003E5C35">
        <w:rPr>
          <w:rFonts w:ascii="Arial" w:hAnsi="Arial" w:cs="Arial"/>
          <w:szCs w:val="24"/>
        </w:rPr>
        <w:t xml:space="preserve">1) </w:t>
      </w:r>
      <w:r w:rsidR="0006795F">
        <w:rPr>
          <w:rFonts w:ascii="Arial" w:hAnsi="Arial" w:cs="Arial"/>
          <w:szCs w:val="24"/>
        </w:rPr>
        <w:t xml:space="preserve">practices devoted to the prevention of spills, </w:t>
      </w:r>
      <w:r w:rsidR="003E5C35">
        <w:rPr>
          <w:rFonts w:ascii="Arial" w:hAnsi="Arial" w:cs="Arial"/>
          <w:szCs w:val="24"/>
        </w:rPr>
        <w:t xml:space="preserve">2) </w:t>
      </w:r>
      <w:r w:rsidR="0006795F">
        <w:rPr>
          <w:rFonts w:ascii="Arial" w:hAnsi="Arial" w:cs="Arial"/>
          <w:szCs w:val="24"/>
        </w:rPr>
        <w:t xml:space="preserve">planning for containments should a spill occur, and </w:t>
      </w:r>
      <w:r w:rsidR="003E5C35">
        <w:rPr>
          <w:rFonts w:ascii="Arial" w:hAnsi="Arial" w:cs="Arial"/>
          <w:szCs w:val="24"/>
        </w:rPr>
        <w:t xml:space="preserve">3) </w:t>
      </w:r>
      <w:r w:rsidR="0006795F">
        <w:rPr>
          <w:rFonts w:ascii="Arial" w:hAnsi="Arial" w:cs="Arial"/>
          <w:szCs w:val="24"/>
        </w:rPr>
        <w:t xml:space="preserve">removal, cleanup, and disposal of spilled materials.  </w:t>
      </w:r>
      <w:r w:rsidR="003E5C35">
        <w:rPr>
          <w:rFonts w:ascii="Arial" w:hAnsi="Arial" w:cs="Arial"/>
          <w:szCs w:val="24"/>
        </w:rPr>
        <w:t xml:space="preserve">These basic functions are incorporated into the </w:t>
      </w:r>
      <w:r w:rsidRPr="00C72430">
        <w:rPr>
          <w:rFonts w:ascii="Arial" w:hAnsi="Arial" w:cs="Arial"/>
          <w:szCs w:val="24"/>
        </w:rPr>
        <w:t>SPCC Plan.</w:t>
      </w:r>
    </w:p>
    <w:p w14:paraId="3147E717" w14:textId="77777777" w:rsidR="00A50C78" w:rsidRPr="00C72430" w:rsidRDefault="00A50C78" w:rsidP="00C72430">
      <w:pPr>
        <w:spacing w:after="0" w:line="240" w:lineRule="auto"/>
        <w:jc w:val="both"/>
        <w:rPr>
          <w:rFonts w:ascii="Arial" w:hAnsi="Arial" w:cs="Arial"/>
          <w:b/>
          <w:szCs w:val="24"/>
        </w:rPr>
      </w:pPr>
    </w:p>
    <w:p w14:paraId="2E792ECE" w14:textId="77777777" w:rsidR="00A50C78" w:rsidRPr="00C72430" w:rsidRDefault="00A50C78" w:rsidP="00C72430">
      <w:pPr>
        <w:spacing w:after="0" w:line="240" w:lineRule="auto"/>
        <w:jc w:val="both"/>
        <w:rPr>
          <w:rFonts w:ascii="Arial" w:hAnsi="Arial" w:cs="Arial"/>
          <w:b/>
          <w:color w:val="C00000"/>
          <w:szCs w:val="24"/>
        </w:rPr>
      </w:pPr>
      <w:r w:rsidRPr="00C72430">
        <w:rPr>
          <w:rFonts w:ascii="Arial" w:hAnsi="Arial" w:cs="Arial"/>
          <w:b/>
          <w:color w:val="C00000"/>
          <w:szCs w:val="24"/>
        </w:rPr>
        <w:t>What’s Included in an SPCC Plan?</w:t>
      </w:r>
    </w:p>
    <w:p w14:paraId="7A055951" w14:textId="77777777" w:rsidR="00A50C78" w:rsidRPr="00C72430" w:rsidRDefault="00A50C78" w:rsidP="00C72430">
      <w:pPr>
        <w:spacing w:after="0" w:line="240" w:lineRule="auto"/>
        <w:jc w:val="both"/>
        <w:rPr>
          <w:rFonts w:ascii="Arial" w:hAnsi="Arial" w:cs="Arial"/>
          <w:szCs w:val="24"/>
        </w:rPr>
      </w:pPr>
    </w:p>
    <w:p w14:paraId="3A407961" w14:textId="2BC4A13F" w:rsidR="00A50C78" w:rsidRPr="00C72430" w:rsidRDefault="006548DA" w:rsidP="00C72430">
      <w:pPr>
        <w:spacing w:after="0" w:line="240" w:lineRule="auto"/>
        <w:jc w:val="both"/>
        <w:rPr>
          <w:rFonts w:ascii="Arial" w:hAnsi="Arial" w:cs="Arial"/>
          <w:szCs w:val="24"/>
        </w:rPr>
      </w:pPr>
      <w:r w:rsidRPr="00C72430">
        <w:rPr>
          <w:rFonts w:ascii="Arial" w:hAnsi="Arial" w:cs="Arial"/>
          <w:szCs w:val="24"/>
        </w:rPr>
        <w:t>A SPCC</w:t>
      </w:r>
      <w:r w:rsidR="00A50C78" w:rsidRPr="00C72430">
        <w:rPr>
          <w:rFonts w:ascii="Arial" w:hAnsi="Arial" w:cs="Arial"/>
          <w:szCs w:val="24"/>
        </w:rPr>
        <w:t xml:space="preserve"> Plan has several required elements, including:</w:t>
      </w:r>
    </w:p>
    <w:p w14:paraId="567D48F1" w14:textId="77777777" w:rsidR="00A50C78" w:rsidRPr="00C72430" w:rsidRDefault="00A50C78" w:rsidP="00C72430">
      <w:pPr>
        <w:spacing w:after="0" w:line="240" w:lineRule="auto"/>
        <w:jc w:val="both"/>
        <w:rPr>
          <w:rFonts w:ascii="Arial" w:hAnsi="Arial" w:cs="Arial"/>
          <w:szCs w:val="24"/>
        </w:rPr>
      </w:pPr>
    </w:p>
    <w:p w14:paraId="1F642310" w14:textId="77777777" w:rsidR="00A50C78" w:rsidRPr="00C72430" w:rsidRDefault="00A50C78" w:rsidP="00C72430">
      <w:pPr>
        <w:widowControl w:val="0"/>
        <w:numPr>
          <w:ilvl w:val="0"/>
          <w:numId w:val="2"/>
        </w:numPr>
        <w:tabs>
          <w:tab w:val="left" w:pos="1080"/>
        </w:tabs>
        <w:suppressAutoHyphens/>
        <w:spacing w:after="0" w:line="240" w:lineRule="auto"/>
        <w:jc w:val="both"/>
        <w:rPr>
          <w:rFonts w:ascii="Arial" w:hAnsi="Arial" w:cs="Arial"/>
          <w:spacing w:val="-3"/>
          <w:szCs w:val="24"/>
        </w:rPr>
      </w:pPr>
      <w:r w:rsidRPr="00C72430">
        <w:rPr>
          <w:rFonts w:ascii="Arial" w:hAnsi="Arial" w:cs="Arial"/>
          <w:spacing w:val="-3"/>
          <w:szCs w:val="24"/>
        </w:rPr>
        <w:t>Petroleum-related chemical quantities and locations;</w:t>
      </w:r>
    </w:p>
    <w:p w14:paraId="5FA1EAA9" w14:textId="77777777" w:rsidR="00A50C78" w:rsidRPr="00C72430" w:rsidRDefault="00A50C78" w:rsidP="00C72430">
      <w:pPr>
        <w:widowControl w:val="0"/>
        <w:numPr>
          <w:ilvl w:val="0"/>
          <w:numId w:val="2"/>
        </w:numPr>
        <w:tabs>
          <w:tab w:val="left" w:pos="1080"/>
        </w:tabs>
        <w:suppressAutoHyphens/>
        <w:spacing w:after="0" w:line="240" w:lineRule="auto"/>
        <w:jc w:val="both"/>
        <w:rPr>
          <w:rFonts w:ascii="Arial" w:hAnsi="Arial" w:cs="Arial"/>
          <w:spacing w:val="-3"/>
          <w:szCs w:val="24"/>
        </w:rPr>
      </w:pPr>
      <w:r w:rsidRPr="00C72430">
        <w:rPr>
          <w:rFonts w:ascii="Arial" w:hAnsi="Arial" w:cs="Arial"/>
          <w:spacing w:val="-3"/>
          <w:szCs w:val="24"/>
        </w:rPr>
        <w:t>Release prevention structures;</w:t>
      </w:r>
    </w:p>
    <w:p w14:paraId="61B44B08" w14:textId="77777777" w:rsidR="00A50C78" w:rsidRPr="00C72430" w:rsidRDefault="00A50C78" w:rsidP="00C72430">
      <w:pPr>
        <w:widowControl w:val="0"/>
        <w:numPr>
          <w:ilvl w:val="0"/>
          <w:numId w:val="2"/>
        </w:numPr>
        <w:tabs>
          <w:tab w:val="left" w:pos="1080"/>
        </w:tabs>
        <w:suppressAutoHyphens/>
        <w:spacing w:after="0" w:line="240" w:lineRule="auto"/>
        <w:jc w:val="both"/>
        <w:rPr>
          <w:rFonts w:ascii="Arial" w:hAnsi="Arial" w:cs="Arial"/>
          <w:spacing w:val="-3"/>
          <w:szCs w:val="24"/>
        </w:rPr>
      </w:pPr>
      <w:r w:rsidRPr="00C72430">
        <w:rPr>
          <w:rFonts w:ascii="Arial" w:hAnsi="Arial" w:cs="Arial"/>
          <w:spacing w:val="-3"/>
          <w:szCs w:val="24"/>
        </w:rPr>
        <w:t>Release prevention procedures;</w:t>
      </w:r>
    </w:p>
    <w:p w14:paraId="5CAF527D" w14:textId="77777777" w:rsidR="00A50C78" w:rsidRPr="00C72430" w:rsidRDefault="00A50C78" w:rsidP="00C72430">
      <w:pPr>
        <w:widowControl w:val="0"/>
        <w:numPr>
          <w:ilvl w:val="0"/>
          <w:numId w:val="2"/>
        </w:numPr>
        <w:tabs>
          <w:tab w:val="left" w:pos="1080"/>
        </w:tabs>
        <w:suppressAutoHyphens/>
        <w:spacing w:after="0" w:line="240" w:lineRule="auto"/>
        <w:jc w:val="both"/>
        <w:rPr>
          <w:rFonts w:ascii="Arial" w:hAnsi="Arial" w:cs="Arial"/>
          <w:spacing w:val="-3"/>
          <w:szCs w:val="24"/>
        </w:rPr>
      </w:pPr>
      <w:r w:rsidRPr="00C72430">
        <w:rPr>
          <w:rFonts w:ascii="Arial" w:hAnsi="Arial" w:cs="Arial"/>
          <w:spacing w:val="-3"/>
          <w:szCs w:val="24"/>
        </w:rPr>
        <w:t>Procedures in place to respond to a spill, should it occur;</w:t>
      </w:r>
    </w:p>
    <w:p w14:paraId="09A54301" w14:textId="5BA6EB5A" w:rsidR="00A50C78" w:rsidRPr="003E5C35" w:rsidRDefault="00A50C78">
      <w:pPr>
        <w:widowControl w:val="0"/>
        <w:numPr>
          <w:ilvl w:val="0"/>
          <w:numId w:val="2"/>
        </w:numPr>
        <w:tabs>
          <w:tab w:val="left" w:pos="1080"/>
        </w:tabs>
        <w:suppressAutoHyphens/>
        <w:spacing w:after="0" w:line="240" w:lineRule="auto"/>
        <w:jc w:val="both"/>
        <w:rPr>
          <w:rFonts w:ascii="Arial" w:hAnsi="Arial" w:cs="Arial"/>
          <w:spacing w:val="-3"/>
          <w:szCs w:val="24"/>
        </w:rPr>
      </w:pPr>
      <w:r w:rsidRPr="00C72430">
        <w:rPr>
          <w:rFonts w:ascii="Arial" w:hAnsi="Arial" w:cs="Arial"/>
          <w:spacing w:val="-3"/>
          <w:szCs w:val="24"/>
        </w:rPr>
        <w:t>Equipment used to prevent or respond to a spill;</w:t>
      </w:r>
    </w:p>
    <w:p w14:paraId="24082095" w14:textId="77777777" w:rsidR="00A50C78" w:rsidRPr="00C72430" w:rsidRDefault="00A50C78" w:rsidP="00C72430">
      <w:pPr>
        <w:widowControl w:val="0"/>
        <w:numPr>
          <w:ilvl w:val="0"/>
          <w:numId w:val="2"/>
        </w:numPr>
        <w:tabs>
          <w:tab w:val="left" w:pos="1080"/>
        </w:tabs>
        <w:suppressAutoHyphens/>
        <w:spacing w:after="0" w:line="240" w:lineRule="auto"/>
        <w:jc w:val="both"/>
        <w:rPr>
          <w:rFonts w:ascii="Arial" w:hAnsi="Arial" w:cs="Arial"/>
          <w:spacing w:val="-3"/>
          <w:szCs w:val="24"/>
        </w:rPr>
      </w:pPr>
      <w:r w:rsidRPr="00C72430">
        <w:rPr>
          <w:rFonts w:ascii="Arial" w:hAnsi="Arial" w:cs="Arial"/>
          <w:spacing w:val="-3"/>
          <w:szCs w:val="24"/>
        </w:rPr>
        <w:t>Key personnel;</w:t>
      </w:r>
    </w:p>
    <w:p w14:paraId="66D6B5D7" w14:textId="77777777" w:rsidR="00A50C78" w:rsidRPr="00C72430" w:rsidRDefault="00A50C78" w:rsidP="00C72430">
      <w:pPr>
        <w:widowControl w:val="0"/>
        <w:numPr>
          <w:ilvl w:val="0"/>
          <w:numId w:val="2"/>
        </w:numPr>
        <w:tabs>
          <w:tab w:val="left" w:pos="1080"/>
        </w:tabs>
        <w:suppressAutoHyphens/>
        <w:spacing w:after="0" w:line="240" w:lineRule="auto"/>
        <w:jc w:val="both"/>
        <w:rPr>
          <w:rFonts w:ascii="Arial" w:hAnsi="Arial" w:cs="Arial"/>
          <w:spacing w:val="-3"/>
          <w:szCs w:val="24"/>
        </w:rPr>
      </w:pPr>
      <w:r w:rsidRPr="00C72430">
        <w:rPr>
          <w:rFonts w:ascii="Arial" w:hAnsi="Arial" w:cs="Arial"/>
          <w:spacing w:val="-3"/>
          <w:szCs w:val="24"/>
        </w:rPr>
        <w:t>Training programs;</w:t>
      </w:r>
    </w:p>
    <w:p w14:paraId="560ADE68" w14:textId="77777777" w:rsidR="00A50C78" w:rsidRPr="00C72430" w:rsidRDefault="00A50C78" w:rsidP="00C72430">
      <w:pPr>
        <w:widowControl w:val="0"/>
        <w:numPr>
          <w:ilvl w:val="0"/>
          <w:numId w:val="2"/>
        </w:numPr>
        <w:tabs>
          <w:tab w:val="left" w:pos="1080"/>
        </w:tabs>
        <w:suppressAutoHyphens/>
        <w:spacing w:after="0" w:line="240" w:lineRule="auto"/>
        <w:jc w:val="both"/>
        <w:rPr>
          <w:rFonts w:ascii="Arial" w:hAnsi="Arial" w:cs="Arial"/>
          <w:spacing w:val="-3"/>
          <w:szCs w:val="24"/>
        </w:rPr>
      </w:pPr>
      <w:r w:rsidRPr="00C72430">
        <w:rPr>
          <w:rFonts w:ascii="Arial" w:hAnsi="Arial" w:cs="Arial"/>
          <w:spacing w:val="-3"/>
          <w:szCs w:val="24"/>
        </w:rPr>
        <w:t>Spill history; and,</w:t>
      </w:r>
    </w:p>
    <w:p w14:paraId="79F8A2B4" w14:textId="77777777" w:rsidR="00076950" w:rsidRDefault="00A50C78" w:rsidP="00076950">
      <w:pPr>
        <w:widowControl w:val="0"/>
        <w:numPr>
          <w:ilvl w:val="0"/>
          <w:numId w:val="2"/>
        </w:numPr>
        <w:tabs>
          <w:tab w:val="left" w:pos="1080"/>
        </w:tabs>
        <w:suppressAutoHyphens/>
        <w:spacing w:after="0" w:line="240" w:lineRule="auto"/>
        <w:jc w:val="both"/>
        <w:rPr>
          <w:rFonts w:ascii="Arial" w:hAnsi="Arial" w:cs="Arial"/>
          <w:spacing w:val="-3"/>
        </w:rPr>
      </w:pPr>
      <w:r w:rsidRPr="00C72430">
        <w:rPr>
          <w:rFonts w:ascii="Arial" w:hAnsi="Arial" w:cs="Arial"/>
          <w:spacing w:val="-3"/>
        </w:rPr>
        <w:t>Certification.</w:t>
      </w:r>
    </w:p>
    <w:p w14:paraId="1AA3D235" w14:textId="77777777" w:rsidR="00076950" w:rsidRDefault="00076950" w:rsidP="00076950">
      <w:pPr>
        <w:widowControl w:val="0"/>
        <w:tabs>
          <w:tab w:val="left" w:pos="1080"/>
        </w:tabs>
        <w:suppressAutoHyphens/>
        <w:spacing w:after="0" w:line="240" w:lineRule="auto"/>
        <w:ind w:left="360"/>
        <w:jc w:val="both"/>
        <w:rPr>
          <w:rFonts w:ascii="Arial" w:hAnsi="Arial" w:cs="Arial"/>
          <w:spacing w:val="-3"/>
        </w:rPr>
      </w:pPr>
    </w:p>
    <w:p w14:paraId="2ECF11F5" w14:textId="19C3E943" w:rsidR="006548DA" w:rsidRPr="00076950" w:rsidRDefault="00A50C78" w:rsidP="00076950">
      <w:pPr>
        <w:widowControl w:val="0"/>
        <w:tabs>
          <w:tab w:val="left" w:pos="1080"/>
        </w:tabs>
        <w:suppressAutoHyphens/>
        <w:spacing w:after="0" w:line="240" w:lineRule="auto"/>
        <w:jc w:val="both"/>
        <w:rPr>
          <w:rFonts w:ascii="Arial" w:hAnsi="Arial" w:cs="Arial"/>
          <w:spacing w:val="-3"/>
        </w:rPr>
      </w:pPr>
      <w:r w:rsidRPr="00076950">
        <w:rPr>
          <w:rFonts w:ascii="Arial" w:hAnsi="Arial" w:cs="Arial"/>
        </w:rPr>
        <w:t xml:space="preserve">In </w:t>
      </w:r>
      <w:r w:rsidR="003E5C35" w:rsidRPr="00076950">
        <w:rPr>
          <w:rFonts w:ascii="Arial" w:hAnsi="Arial" w:cs="Arial"/>
        </w:rPr>
        <w:t>most</w:t>
      </w:r>
      <w:r w:rsidRPr="00076950">
        <w:rPr>
          <w:rFonts w:ascii="Arial" w:hAnsi="Arial" w:cs="Arial"/>
        </w:rPr>
        <w:t xml:space="preserve"> cases, the certification of the SPCC Plan needs to be </w:t>
      </w:r>
      <w:r w:rsidR="006548DA" w:rsidRPr="00076950">
        <w:rPr>
          <w:rFonts w:ascii="Arial" w:hAnsi="Arial" w:cs="Arial"/>
        </w:rPr>
        <w:t>completed</w:t>
      </w:r>
      <w:r w:rsidRPr="00076950">
        <w:rPr>
          <w:rFonts w:ascii="Arial" w:hAnsi="Arial" w:cs="Arial"/>
        </w:rPr>
        <w:t xml:space="preserve"> by a professional engineer.  </w:t>
      </w:r>
    </w:p>
    <w:p w14:paraId="58F0AB56" w14:textId="77777777" w:rsidR="00C72430" w:rsidRDefault="00C72430" w:rsidP="00C72430">
      <w:pPr>
        <w:spacing w:after="0" w:line="240" w:lineRule="auto"/>
        <w:rPr>
          <w:rFonts w:ascii="Arial" w:hAnsi="Arial" w:cs="Arial"/>
        </w:rPr>
      </w:pPr>
    </w:p>
    <w:p w14:paraId="23E9D916" w14:textId="77777777" w:rsidR="00C72430" w:rsidRPr="00C72430" w:rsidRDefault="00C72430" w:rsidP="00C72430">
      <w:pPr>
        <w:spacing w:after="0" w:line="240" w:lineRule="auto"/>
        <w:rPr>
          <w:rFonts w:ascii="Arial" w:hAnsi="Arial" w:cs="Arial"/>
          <w:b/>
          <w:color w:val="C00000"/>
        </w:rPr>
      </w:pPr>
      <w:r w:rsidRPr="00C72430">
        <w:rPr>
          <w:rFonts w:ascii="Arial" w:hAnsi="Arial" w:cs="Arial"/>
          <w:b/>
          <w:color w:val="C00000"/>
        </w:rPr>
        <w:t>Compliance Deadlines</w:t>
      </w:r>
    </w:p>
    <w:p w14:paraId="5D39E879" w14:textId="77777777" w:rsidR="00C72430" w:rsidRDefault="00C72430" w:rsidP="00C72430">
      <w:pPr>
        <w:spacing w:after="0" w:line="240" w:lineRule="auto"/>
        <w:rPr>
          <w:rFonts w:ascii="Arial" w:hAnsi="Arial" w:cs="Arial"/>
        </w:rPr>
      </w:pPr>
    </w:p>
    <w:p w14:paraId="11984EBD" w14:textId="77777777" w:rsidR="00C72430" w:rsidRDefault="00C72430" w:rsidP="00C72430">
      <w:pPr>
        <w:spacing w:after="0" w:line="240" w:lineRule="auto"/>
        <w:rPr>
          <w:rFonts w:ascii="Arial" w:hAnsi="Arial" w:cs="Arial"/>
        </w:rPr>
      </w:pPr>
      <w:r>
        <w:rPr>
          <w:rFonts w:ascii="Arial" w:hAnsi="Arial" w:cs="Arial"/>
        </w:rPr>
        <w:t>If you make changes to your facility</w:t>
      </w:r>
      <w:r w:rsidR="003E5C35">
        <w:rPr>
          <w:rFonts w:ascii="Arial" w:hAnsi="Arial" w:cs="Arial"/>
        </w:rPr>
        <w:t>, such as adding containers, secondary containment structures, or installation of piping</w:t>
      </w:r>
      <w:r>
        <w:rPr>
          <w:rFonts w:ascii="Arial" w:hAnsi="Arial" w:cs="Arial"/>
        </w:rPr>
        <w:t xml:space="preserve">, you must update your SPCC Plan within six months of the change.  </w:t>
      </w:r>
    </w:p>
    <w:p w14:paraId="1B1167E7" w14:textId="77777777" w:rsidR="00C72430" w:rsidRDefault="00C72430" w:rsidP="00C72430">
      <w:pPr>
        <w:spacing w:after="0" w:line="240" w:lineRule="auto"/>
        <w:rPr>
          <w:rFonts w:ascii="Arial" w:hAnsi="Arial" w:cs="Arial"/>
        </w:rPr>
      </w:pPr>
    </w:p>
    <w:p w14:paraId="05CBC816" w14:textId="52EA66A8" w:rsidR="00C72430" w:rsidRDefault="00C72430" w:rsidP="00C72430">
      <w:pPr>
        <w:spacing w:after="0" w:line="240" w:lineRule="auto"/>
        <w:rPr>
          <w:rFonts w:ascii="Arial" w:hAnsi="Arial" w:cs="Arial"/>
        </w:rPr>
      </w:pPr>
      <w:r>
        <w:rPr>
          <w:rFonts w:ascii="Arial" w:hAnsi="Arial" w:cs="Arial"/>
        </w:rPr>
        <w:t>You must also review your SPCC Plan every 5 years and make changes accordingly.</w:t>
      </w:r>
    </w:p>
    <w:p w14:paraId="75C7AC2F" w14:textId="77777777" w:rsidR="00C72430" w:rsidRDefault="00C72430" w:rsidP="00C72430">
      <w:pPr>
        <w:spacing w:after="0" w:line="240" w:lineRule="auto"/>
        <w:rPr>
          <w:rFonts w:ascii="Arial" w:hAnsi="Arial" w:cs="Arial"/>
        </w:rPr>
      </w:pPr>
    </w:p>
    <w:p w14:paraId="0825901F" w14:textId="77777777" w:rsidR="00C72430" w:rsidRPr="00C72430" w:rsidRDefault="00C72430" w:rsidP="00C72430">
      <w:pPr>
        <w:spacing w:after="0" w:line="240" w:lineRule="auto"/>
        <w:rPr>
          <w:rFonts w:ascii="Arial" w:hAnsi="Arial" w:cs="Arial"/>
          <w:b/>
          <w:color w:val="C00000"/>
        </w:rPr>
      </w:pPr>
      <w:r w:rsidRPr="00C72430">
        <w:rPr>
          <w:rFonts w:ascii="Arial" w:hAnsi="Arial" w:cs="Arial"/>
          <w:b/>
          <w:color w:val="C00000"/>
        </w:rPr>
        <w:t>Where Do You Send the SPCC Plan?</w:t>
      </w:r>
    </w:p>
    <w:p w14:paraId="2416B148" w14:textId="77777777" w:rsidR="00C72430" w:rsidRDefault="00C72430" w:rsidP="00C72430">
      <w:pPr>
        <w:spacing w:after="0" w:line="240" w:lineRule="auto"/>
        <w:rPr>
          <w:rFonts w:ascii="Arial" w:hAnsi="Arial" w:cs="Arial"/>
        </w:rPr>
      </w:pPr>
    </w:p>
    <w:p w14:paraId="159BDD97" w14:textId="77777777" w:rsidR="00C72430" w:rsidRDefault="00C72430" w:rsidP="00C72430">
      <w:pPr>
        <w:spacing w:after="0" w:line="240" w:lineRule="auto"/>
        <w:rPr>
          <w:rFonts w:ascii="Arial" w:hAnsi="Arial" w:cs="Arial"/>
        </w:rPr>
      </w:pPr>
      <w:r>
        <w:rPr>
          <w:rFonts w:ascii="Arial" w:hAnsi="Arial" w:cs="Arial"/>
        </w:rPr>
        <w:t>Unless you’re asked for it, your plan stays onsite and is not required to be submitted to EPA or your state office.</w:t>
      </w:r>
      <w:r w:rsidR="001D09E9">
        <w:rPr>
          <w:rFonts w:ascii="Arial" w:hAnsi="Arial" w:cs="Arial"/>
        </w:rPr>
        <w:t xml:space="preserve">  Some states do have SPCC requirements in addition to the EPA requirements.</w:t>
      </w:r>
      <w:r>
        <w:rPr>
          <w:rFonts w:ascii="Arial" w:hAnsi="Arial" w:cs="Arial"/>
        </w:rPr>
        <w:t xml:space="preserve">  EPA says that if the facility the SPCC Plan covers is staffed at least 4 hours per day, the Plan needs to be maintained there.  If the facility is not staffed 4 hours per day, then </w:t>
      </w:r>
      <w:r w:rsidR="005A75D9">
        <w:rPr>
          <w:rFonts w:ascii="Arial" w:hAnsi="Arial" w:cs="Arial"/>
        </w:rPr>
        <w:t>it</w:t>
      </w:r>
      <w:r>
        <w:rPr>
          <w:rFonts w:ascii="Arial" w:hAnsi="Arial" w:cs="Arial"/>
        </w:rPr>
        <w:t xml:space="preserve"> can be maintained at the nearest field office.</w:t>
      </w:r>
    </w:p>
    <w:p w14:paraId="1790B9CF" w14:textId="77777777" w:rsidR="00C72430" w:rsidRDefault="00C72430" w:rsidP="00C72430">
      <w:pPr>
        <w:spacing w:after="0" w:line="240" w:lineRule="auto"/>
        <w:rPr>
          <w:rFonts w:ascii="Arial" w:hAnsi="Arial" w:cs="Arial"/>
        </w:rPr>
      </w:pPr>
    </w:p>
    <w:p w14:paraId="2634E669" w14:textId="77777777" w:rsidR="005A75D9" w:rsidRDefault="005A75D9" w:rsidP="00C72430">
      <w:pPr>
        <w:spacing w:after="0" w:line="240" w:lineRule="auto"/>
        <w:rPr>
          <w:rFonts w:ascii="Arial" w:hAnsi="Arial" w:cs="Arial"/>
        </w:rPr>
      </w:pPr>
      <w:r>
        <w:rPr>
          <w:rFonts w:ascii="Arial" w:hAnsi="Arial" w:cs="Arial"/>
        </w:rPr>
        <w:t>##</w:t>
      </w:r>
    </w:p>
    <w:p w14:paraId="56780410" w14:textId="77777777" w:rsidR="005A75D9" w:rsidRDefault="005A75D9" w:rsidP="00C72430">
      <w:pPr>
        <w:spacing w:after="0" w:line="240" w:lineRule="auto"/>
        <w:rPr>
          <w:rFonts w:ascii="Arial" w:hAnsi="Arial" w:cs="Arial"/>
        </w:rPr>
      </w:pPr>
    </w:p>
    <w:p w14:paraId="5540C350" w14:textId="77777777" w:rsidR="00C72430" w:rsidRPr="00C72430" w:rsidRDefault="00C72430" w:rsidP="00C72430">
      <w:pPr>
        <w:spacing w:after="0" w:line="240" w:lineRule="auto"/>
        <w:rPr>
          <w:rFonts w:ascii="Arial" w:hAnsi="Arial" w:cs="Arial"/>
        </w:rPr>
      </w:pPr>
      <w:r>
        <w:rPr>
          <w:rFonts w:ascii="Arial" w:hAnsi="Arial" w:cs="Arial"/>
        </w:rPr>
        <w:t xml:space="preserve">Do you need an SPCC Plan?  If you have one, when was the last time it was reviewed?  iSi has worked with hundreds of plans and we’d like to help.  Contact us today! </w:t>
      </w:r>
    </w:p>
    <w:sectPr w:rsidR="00C72430" w:rsidRPr="00C72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028E1"/>
    <w:multiLevelType w:val="hybridMultilevel"/>
    <w:tmpl w:val="DB2CE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5FB6C01"/>
    <w:multiLevelType w:val="hybridMultilevel"/>
    <w:tmpl w:val="8550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A1970"/>
    <w:multiLevelType w:val="hybridMultilevel"/>
    <w:tmpl w:val="43C4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F0"/>
    <w:rsid w:val="0006795F"/>
    <w:rsid w:val="00076950"/>
    <w:rsid w:val="001D09E9"/>
    <w:rsid w:val="0023785B"/>
    <w:rsid w:val="002C5074"/>
    <w:rsid w:val="003E5C35"/>
    <w:rsid w:val="00461EF0"/>
    <w:rsid w:val="005A75D9"/>
    <w:rsid w:val="006548DA"/>
    <w:rsid w:val="00A50C78"/>
    <w:rsid w:val="00AA7F3B"/>
    <w:rsid w:val="00B72B2F"/>
    <w:rsid w:val="00C72430"/>
    <w:rsid w:val="00F1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9E8B"/>
  <w15:chartTrackingRefBased/>
  <w15:docId w15:val="{C4BB6B88-1F30-4134-9EC0-F576DCD9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B2F"/>
    <w:pPr>
      <w:ind w:left="720"/>
      <w:contextualSpacing/>
    </w:pPr>
  </w:style>
  <w:style w:type="paragraph" w:customStyle="1" w:styleId="CM24">
    <w:name w:val="CM24"/>
    <w:basedOn w:val="Normal"/>
    <w:next w:val="Normal"/>
    <w:uiPriority w:val="99"/>
    <w:rsid w:val="00A50C78"/>
    <w:pPr>
      <w:autoSpaceDE w:val="0"/>
      <w:autoSpaceDN w:val="0"/>
      <w:adjustRightInd w:val="0"/>
      <w:spacing w:after="0" w:line="240" w:lineRule="auto"/>
    </w:pPr>
    <w:rPr>
      <w:rFonts w:ascii="Times New Roman" w:hAnsi="Times New Roman" w:cs="Times New Roman"/>
      <w:sz w:val="24"/>
      <w:szCs w:val="24"/>
    </w:rPr>
  </w:style>
  <w:style w:type="paragraph" w:customStyle="1" w:styleId="CM1">
    <w:name w:val="CM1"/>
    <w:basedOn w:val="Normal"/>
    <w:next w:val="Normal"/>
    <w:uiPriority w:val="99"/>
    <w:rsid w:val="00A50C78"/>
    <w:pPr>
      <w:autoSpaceDE w:val="0"/>
      <w:autoSpaceDN w:val="0"/>
      <w:adjustRightInd w:val="0"/>
      <w:spacing w:after="0" w:line="313" w:lineRule="atLeast"/>
    </w:pPr>
    <w:rPr>
      <w:rFonts w:ascii="Times New Roman" w:hAnsi="Times New Roman" w:cs="Times New Roman"/>
      <w:sz w:val="24"/>
      <w:szCs w:val="24"/>
    </w:rPr>
  </w:style>
  <w:style w:type="paragraph" w:customStyle="1" w:styleId="CM19">
    <w:name w:val="CM19"/>
    <w:basedOn w:val="Normal"/>
    <w:next w:val="Normal"/>
    <w:uiPriority w:val="99"/>
    <w:rsid w:val="00A50C78"/>
    <w:pPr>
      <w:autoSpaceDE w:val="0"/>
      <w:autoSpaceDN w:val="0"/>
      <w:adjustRightInd w:val="0"/>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E5C35"/>
    <w:rPr>
      <w:sz w:val="16"/>
      <w:szCs w:val="16"/>
    </w:rPr>
  </w:style>
  <w:style w:type="paragraph" w:styleId="CommentText">
    <w:name w:val="annotation text"/>
    <w:basedOn w:val="Normal"/>
    <w:link w:val="CommentTextChar"/>
    <w:uiPriority w:val="99"/>
    <w:semiHidden/>
    <w:unhideWhenUsed/>
    <w:rsid w:val="003E5C35"/>
    <w:pPr>
      <w:spacing w:line="240" w:lineRule="auto"/>
    </w:pPr>
    <w:rPr>
      <w:sz w:val="20"/>
      <w:szCs w:val="20"/>
    </w:rPr>
  </w:style>
  <w:style w:type="character" w:customStyle="1" w:styleId="CommentTextChar">
    <w:name w:val="Comment Text Char"/>
    <w:basedOn w:val="DefaultParagraphFont"/>
    <w:link w:val="CommentText"/>
    <w:uiPriority w:val="99"/>
    <w:semiHidden/>
    <w:rsid w:val="003E5C35"/>
    <w:rPr>
      <w:sz w:val="20"/>
      <w:szCs w:val="20"/>
    </w:rPr>
  </w:style>
  <w:style w:type="paragraph" w:styleId="CommentSubject">
    <w:name w:val="annotation subject"/>
    <w:basedOn w:val="CommentText"/>
    <w:next w:val="CommentText"/>
    <w:link w:val="CommentSubjectChar"/>
    <w:uiPriority w:val="99"/>
    <w:semiHidden/>
    <w:unhideWhenUsed/>
    <w:rsid w:val="003E5C35"/>
    <w:rPr>
      <w:b/>
      <w:bCs/>
    </w:rPr>
  </w:style>
  <w:style w:type="character" w:customStyle="1" w:styleId="CommentSubjectChar">
    <w:name w:val="Comment Subject Char"/>
    <w:basedOn w:val="CommentTextChar"/>
    <w:link w:val="CommentSubject"/>
    <w:uiPriority w:val="99"/>
    <w:semiHidden/>
    <w:rsid w:val="003E5C35"/>
    <w:rPr>
      <w:b/>
      <w:bCs/>
      <w:sz w:val="20"/>
      <w:szCs w:val="20"/>
    </w:rPr>
  </w:style>
  <w:style w:type="paragraph" w:styleId="BalloonText">
    <w:name w:val="Balloon Text"/>
    <w:basedOn w:val="Normal"/>
    <w:link w:val="BalloonTextChar"/>
    <w:uiPriority w:val="99"/>
    <w:semiHidden/>
    <w:unhideWhenUsed/>
    <w:rsid w:val="003E5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C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2019-10-04T14:23:00Z</dcterms:created>
  <dcterms:modified xsi:type="dcterms:W3CDTF">2019-10-04T14:23:00Z</dcterms:modified>
</cp:coreProperties>
</file>