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2A" w:rsidRPr="00B40220" w:rsidRDefault="00EC67BD" w:rsidP="00EC67BD">
      <w:pPr>
        <w:spacing w:after="0" w:line="240" w:lineRule="auto"/>
        <w:rPr>
          <w:b/>
          <w:sz w:val="28"/>
        </w:rPr>
      </w:pPr>
      <w:r w:rsidRPr="00B40220">
        <w:rPr>
          <w:b/>
          <w:sz w:val="28"/>
        </w:rPr>
        <w:t xml:space="preserve">Who </w:t>
      </w:r>
      <w:r w:rsidR="007A16C3">
        <w:rPr>
          <w:b/>
          <w:sz w:val="28"/>
        </w:rPr>
        <w:t xml:space="preserve">Regulates </w:t>
      </w:r>
      <w:r w:rsidR="00721BBC">
        <w:rPr>
          <w:b/>
          <w:sz w:val="28"/>
        </w:rPr>
        <w:t>Hazardous Material</w:t>
      </w:r>
      <w:r w:rsidR="00B40220">
        <w:rPr>
          <w:b/>
          <w:sz w:val="28"/>
        </w:rPr>
        <w:t xml:space="preserve"> Shipments</w:t>
      </w:r>
      <w:r w:rsidRPr="00B40220">
        <w:rPr>
          <w:b/>
          <w:sz w:val="28"/>
        </w:rPr>
        <w:t>?</w:t>
      </w:r>
    </w:p>
    <w:p w:rsidR="00EC67BD" w:rsidRDefault="00EC67BD" w:rsidP="00EC67BD">
      <w:pPr>
        <w:spacing w:after="0" w:line="240" w:lineRule="auto"/>
      </w:pPr>
    </w:p>
    <w:p w:rsidR="00EC67BD" w:rsidRPr="00EC67BD" w:rsidRDefault="00EC67BD" w:rsidP="0080384A">
      <w:pPr>
        <w:spacing w:after="0" w:line="240" w:lineRule="auto"/>
        <w:jc w:val="both"/>
        <w:rPr>
          <w:sz w:val="24"/>
          <w:szCs w:val="24"/>
        </w:rPr>
      </w:pPr>
      <w:r w:rsidRPr="00EC67BD">
        <w:rPr>
          <w:sz w:val="24"/>
          <w:szCs w:val="24"/>
        </w:rPr>
        <w:t xml:space="preserve">In the environmental and safety world, </w:t>
      </w:r>
      <w:proofErr w:type="gramStart"/>
      <w:r w:rsidRPr="00EC67BD">
        <w:rPr>
          <w:sz w:val="24"/>
          <w:szCs w:val="24"/>
        </w:rPr>
        <w:t>it’s</w:t>
      </w:r>
      <w:proofErr w:type="gramEnd"/>
      <w:r w:rsidRPr="00EC67BD">
        <w:rPr>
          <w:sz w:val="24"/>
          <w:szCs w:val="24"/>
        </w:rPr>
        <w:t xml:space="preserve"> pretty </w:t>
      </w:r>
      <w:r w:rsidR="009A3AD9">
        <w:rPr>
          <w:sz w:val="24"/>
          <w:szCs w:val="24"/>
        </w:rPr>
        <w:t xml:space="preserve">simple </w:t>
      </w:r>
      <w:r w:rsidRPr="00EC67BD">
        <w:rPr>
          <w:sz w:val="24"/>
          <w:szCs w:val="24"/>
        </w:rPr>
        <w:t xml:space="preserve">to determine who’s the regulatory authority.  For safety, </w:t>
      </w:r>
      <w:r w:rsidR="00B40220">
        <w:rPr>
          <w:sz w:val="24"/>
          <w:szCs w:val="24"/>
        </w:rPr>
        <w:t xml:space="preserve">in most cases </w:t>
      </w:r>
      <w:proofErr w:type="gramStart"/>
      <w:r w:rsidRPr="00EC67BD">
        <w:rPr>
          <w:sz w:val="24"/>
          <w:szCs w:val="24"/>
        </w:rPr>
        <w:t>it’s</w:t>
      </w:r>
      <w:proofErr w:type="gramEnd"/>
      <w:r w:rsidRPr="00EC67BD">
        <w:rPr>
          <w:sz w:val="24"/>
          <w:szCs w:val="24"/>
        </w:rPr>
        <w:t xml:space="preserve"> OSHA, and if you’re in a “state plan” state</w:t>
      </w:r>
      <w:r w:rsidR="00B40220">
        <w:rPr>
          <w:sz w:val="24"/>
          <w:szCs w:val="24"/>
        </w:rPr>
        <w:t xml:space="preserve"> or if you’re a public entity</w:t>
      </w:r>
      <w:r w:rsidRPr="00EC67BD">
        <w:rPr>
          <w:sz w:val="24"/>
          <w:szCs w:val="24"/>
        </w:rPr>
        <w:t xml:space="preserve">, your state has an additional safety regulatory agency.  For environmental issues, </w:t>
      </w:r>
      <w:proofErr w:type="gramStart"/>
      <w:r w:rsidRPr="00EC67BD">
        <w:rPr>
          <w:sz w:val="24"/>
          <w:szCs w:val="24"/>
        </w:rPr>
        <w:t>it’s</w:t>
      </w:r>
      <w:proofErr w:type="gramEnd"/>
      <w:r w:rsidRPr="00EC67BD">
        <w:rPr>
          <w:sz w:val="24"/>
          <w:szCs w:val="24"/>
        </w:rPr>
        <w:t xml:space="preserve"> EPA and for many states there is an additional </w:t>
      </w:r>
      <w:r w:rsidR="00B40220">
        <w:rPr>
          <w:sz w:val="24"/>
          <w:szCs w:val="24"/>
        </w:rPr>
        <w:t xml:space="preserve">state </w:t>
      </w:r>
      <w:r w:rsidRPr="00EC67BD">
        <w:rPr>
          <w:sz w:val="24"/>
          <w:szCs w:val="24"/>
        </w:rPr>
        <w:t>agency which cov</w:t>
      </w:r>
      <w:r w:rsidR="00B40220">
        <w:rPr>
          <w:sz w:val="24"/>
          <w:szCs w:val="24"/>
        </w:rPr>
        <w:t>ers environmental regulations</w:t>
      </w:r>
      <w:r w:rsidR="009A3AD9">
        <w:rPr>
          <w:sz w:val="24"/>
          <w:szCs w:val="24"/>
        </w:rPr>
        <w:t xml:space="preserve"> plus you have municipal environmental rules</w:t>
      </w:r>
      <w:r w:rsidR="00B40220">
        <w:rPr>
          <w:sz w:val="24"/>
          <w:szCs w:val="24"/>
        </w:rPr>
        <w:t xml:space="preserve">.  </w:t>
      </w:r>
      <w:r w:rsidRPr="00EC67BD">
        <w:rPr>
          <w:sz w:val="24"/>
          <w:szCs w:val="24"/>
        </w:rPr>
        <w:t>However, when it comes to shipping hazardous materials, it gets a little more complicated.</w:t>
      </w:r>
    </w:p>
    <w:p w:rsidR="00EC67BD" w:rsidRPr="00EC67BD" w:rsidRDefault="00EC67BD" w:rsidP="0080384A">
      <w:pPr>
        <w:spacing w:after="0" w:line="240" w:lineRule="auto"/>
        <w:jc w:val="both"/>
        <w:rPr>
          <w:sz w:val="24"/>
          <w:szCs w:val="24"/>
        </w:rPr>
      </w:pPr>
    </w:p>
    <w:p w:rsidR="00EC67BD" w:rsidRPr="00EC67BD" w:rsidRDefault="00EC67BD" w:rsidP="0080384A">
      <w:pPr>
        <w:pStyle w:val="BodyText"/>
        <w:rPr>
          <w:rFonts w:asciiTheme="minorHAnsi" w:hAnsiTheme="minorHAnsi"/>
        </w:rPr>
      </w:pPr>
      <w:r w:rsidRPr="00EC67BD">
        <w:rPr>
          <w:rFonts w:asciiTheme="minorHAnsi" w:hAnsiTheme="minorHAnsi"/>
        </w:rPr>
        <w:t xml:space="preserve">In the U.S., the shipment of hazardous materials </w:t>
      </w:r>
      <w:proofErr w:type="gramStart"/>
      <w:r w:rsidRPr="00EC67BD">
        <w:rPr>
          <w:rFonts w:asciiTheme="minorHAnsi" w:hAnsiTheme="minorHAnsi"/>
        </w:rPr>
        <w:t>is covered</w:t>
      </w:r>
      <w:proofErr w:type="gramEnd"/>
      <w:r w:rsidRPr="00EC67BD">
        <w:rPr>
          <w:rFonts w:asciiTheme="minorHAnsi" w:hAnsiTheme="minorHAnsi"/>
        </w:rPr>
        <w:t xml:space="preserve"> by federal regulation 49 CFR.  </w:t>
      </w:r>
      <w:proofErr w:type="gramStart"/>
      <w:r w:rsidRPr="00EC67BD">
        <w:rPr>
          <w:rFonts w:asciiTheme="minorHAnsi" w:hAnsiTheme="minorHAnsi"/>
        </w:rPr>
        <w:t>49</w:t>
      </w:r>
      <w:proofErr w:type="gramEnd"/>
      <w:r w:rsidRPr="00EC67BD">
        <w:rPr>
          <w:rFonts w:asciiTheme="minorHAnsi" w:hAnsiTheme="minorHAnsi"/>
        </w:rPr>
        <w:t xml:space="preserve"> CFR addresses the shipment of hazardous materials by ground, air and vessel.  The Department of Transportation </w:t>
      </w:r>
      <w:r w:rsidR="00B40220">
        <w:rPr>
          <w:rFonts w:asciiTheme="minorHAnsi" w:hAnsiTheme="minorHAnsi"/>
        </w:rPr>
        <w:t>(</w:t>
      </w:r>
      <w:hyperlink r:id="rId5" w:history="1">
        <w:r w:rsidR="00B40220" w:rsidRPr="00133416">
          <w:rPr>
            <w:rStyle w:val="Hyperlink"/>
            <w:rFonts w:asciiTheme="minorHAnsi" w:hAnsiTheme="minorHAnsi"/>
          </w:rPr>
          <w:t>DOT</w:t>
        </w:r>
      </w:hyperlink>
      <w:r w:rsidR="00B40220">
        <w:rPr>
          <w:rFonts w:asciiTheme="minorHAnsi" w:hAnsiTheme="minorHAnsi"/>
        </w:rPr>
        <w:t xml:space="preserve">) </w:t>
      </w:r>
      <w:r w:rsidRPr="00EC67BD">
        <w:rPr>
          <w:rFonts w:asciiTheme="minorHAnsi" w:hAnsiTheme="minorHAnsi"/>
        </w:rPr>
        <w:t xml:space="preserve">is responsible for enforcing 49 CFR. </w:t>
      </w:r>
    </w:p>
    <w:p w:rsidR="00EC67BD" w:rsidRPr="00EC67BD" w:rsidRDefault="00EC67BD" w:rsidP="0080384A">
      <w:pPr>
        <w:spacing w:after="0" w:line="240" w:lineRule="auto"/>
        <w:jc w:val="both"/>
        <w:rPr>
          <w:sz w:val="24"/>
          <w:szCs w:val="24"/>
        </w:rPr>
      </w:pPr>
    </w:p>
    <w:p w:rsidR="00EC67BD" w:rsidRPr="00EC67BD" w:rsidRDefault="00EC67BD" w:rsidP="0080384A">
      <w:pPr>
        <w:spacing w:after="0" w:line="240" w:lineRule="auto"/>
        <w:jc w:val="both"/>
        <w:rPr>
          <w:sz w:val="24"/>
          <w:szCs w:val="24"/>
        </w:rPr>
      </w:pPr>
      <w:r w:rsidRPr="00EC67BD">
        <w:rPr>
          <w:sz w:val="24"/>
          <w:szCs w:val="24"/>
        </w:rPr>
        <w:t xml:space="preserve">DOT contains a variety of </w:t>
      </w:r>
      <w:proofErr w:type="gramStart"/>
      <w:r w:rsidRPr="00EC67BD">
        <w:rPr>
          <w:sz w:val="24"/>
          <w:szCs w:val="24"/>
        </w:rPr>
        <w:t>agencies which</w:t>
      </w:r>
      <w:proofErr w:type="gramEnd"/>
      <w:r w:rsidRPr="00EC67BD">
        <w:rPr>
          <w:sz w:val="24"/>
          <w:szCs w:val="24"/>
        </w:rPr>
        <w:t xml:space="preserve"> are responsible for ensuring specific parts of 49 CFR are being followed:</w:t>
      </w:r>
    </w:p>
    <w:p w:rsidR="00EC67BD" w:rsidRPr="00EC67BD" w:rsidRDefault="00EC67BD" w:rsidP="0080384A">
      <w:pPr>
        <w:spacing w:after="0" w:line="240" w:lineRule="auto"/>
        <w:jc w:val="both"/>
        <w:rPr>
          <w:sz w:val="24"/>
          <w:szCs w:val="24"/>
        </w:rPr>
      </w:pPr>
    </w:p>
    <w:p w:rsidR="00EC67BD" w:rsidRPr="00EC67BD" w:rsidRDefault="00EC67BD" w:rsidP="0080384A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67BD">
        <w:rPr>
          <w:sz w:val="24"/>
          <w:szCs w:val="24"/>
        </w:rPr>
        <w:t>Pipeline and Hazardous Materials Security Administration (</w:t>
      </w:r>
      <w:hyperlink r:id="rId6" w:history="1">
        <w:r w:rsidRPr="00133416">
          <w:rPr>
            <w:rStyle w:val="Hyperlink"/>
            <w:sz w:val="24"/>
            <w:szCs w:val="24"/>
          </w:rPr>
          <w:t>PHMSA</w:t>
        </w:r>
      </w:hyperlink>
      <w:r w:rsidRPr="00EC67BD">
        <w:rPr>
          <w:sz w:val="24"/>
          <w:szCs w:val="24"/>
        </w:rPr>
        <w:t>)</w:t>
      </w:r>
      <w:r w:rsidR="009A3AD9">
        <w:rPr>
          <w:sz w:val="24"/>
          <w:szCs w:val="24"/>
        </w:rPr>
        <w:t>;</w:t>
      </w:r>
    </w:p>
    <w:p w:rsidR="00EC67BD" w:rsidRPr="00EC67BD" w:rsidRDefault="00EC67BD" w:rsidP="0080384A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67BD">
        <w:rPr>
          <w:sz w:val="24"/>
          <w:szCs w:val="24"/>
        </w:rPr>
        <w:t>Federal Aviation Administration (</w:t>
      </w:r>
      <w:hyperlink r:id="rId7" w:history="1">
        <w:r w:rsidRPr="00133416">
          <w:rPr>
            <w:rStyle w:val="Hyperlink"/>
            <w:sz w:val="24"/>
            <w:szCs w:val="24"/>
          </w:rPr>
          <w:t>FAA</w:t>
        </w:r>
      </w:hyperlink>
      <w:r w:rsidRPr="00EC67BD">
        <w:rPr>
          <w:sz w:val="24"/>
          <w:szCs w:val="24"/>
        </w:rPr>
        <w:t>)</w:t>
      </w:r>
      <w:r w:rsidR="009A3AD9">
        <w:rPr>
          <w:sz w:val="24"/>
          <w:szCs w:val="24"/>
        </w:rPr>
        <w:t>;</w:t>
      </w:r>
    </w:p>
    <w:p w:rsidR="00EC67BD" w:rsidRPr="00EC67BD" w:rsidRDefault="00EC67BD" w:rsidP="0080384A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67BD">
        <w:rPr>
          <w:sz w:val="24"/>
          <w:szCs w:val="24"/>
        </w:rPr>
        <w:t>Federal Motor Carrier Safety Administration (</w:t>
      </w:r>
      <w:hyperlink r:id="rId8" w:history="1">
        <w:r w:rsidRPr="00133416">
          <w:rPr>
            <w:rStyle w:val="Hyperlink"/>
            <w:sz w:val="24"/>
            <w:szCs w:val="24"/>
          </w:rPr>
          <w:t>FMCSA</w:t>
        </w:r>
      </w:hyperlink>
      <w:r w:rsidRPr="00EC67BD">
        <w:rPr>
          <w:sz w:val="24"/>
          <w:szCs w:val="24"/>
        </w:rPr>
        <w:t>)</w:t>
      </w:r>
      <w:r w:rsidR="009A3AD9">
        <w:rPr>
          <w:sz w:val="24"/>
          <w:szCs w:val="24"/>
        </w:rPr>
        <w:t>;</w:t>
      </w:r>
      <w:r w:rsidR="009A3AD9" w:rsidRPr="009A3AD9">
        <w:rPr>
          <w:sz w:val="24"/>
          <w:szCs w:val="24"/>
        </w:rPr>
        <w:t xml:space="preserve"> </w:t>
      </w:r>
      <w:r w:rsidR="009A3AD9">
        <w:rPr>
          <w:sz w:val="24"/>
          <w:szCs w:val="24"/>
        </w:rPr>
        <w:t>and,</w:t>
      </w:r>
    </w:p>
    <w:p w:rsidR="00EC67BD" w:rsidRDefault="00EC67BD" w:rsidP="0080384A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C67BD">
        <w:rPr>
          <w:sz w:val="24"/>
          <w:szCs w:val="24"/>
        </w:rPr>
        <w:t>Federal Railroad Administration (</w:t>
      </w:r>
      <w:hyperlink r:id="rId9" w:history="1">
        <w:r w:rsidRPr="00133416">
          <w:rPr>
            <w:rStyle w:val="Hyperlink"/>
            <w:sz w:val="24"/>
            <w:szCs w:val="24"/>
          </w:rPr>
          <w:t>FRA</w:t>
        </w:r>
      </w:hyperlink>
      <w:r w:rsidRPr="00EC67BD">
        <w:rPr>
          <w:sz w:val="24"/>
          <w:szCs w:val="24"/>
        </w:rPr>
        <w:t>)</w:t>
      </w:r>
      <w:r w:rsidR="009A3AD9">
        <w:rPr>
          <w:sz w:val="24"/>
          <w:szCs w:val="24"/>
        </w:rPr>
        <w:t>.</w:t>
      </w:r>
    </w:p>
    <w:p w:rsidR="0080384A" w:rsidRDefault="0080384A" w:rsidP="0080384A">
      <w:pPr>
        <w:spacing w:after="0" w:line="240" w:lineRule="auto"/>
        <w:jc w:val="both"/>
        <w:rPr>
          <w:sz w:val="24"/>
          <w:szCs w:val="24"/>
        </w:rPr>
      </w:pPr>
    </w:p>
    <w:p w:rsidR="0080384A" w:rsidRDefault="0080384A" w:rsidP="00803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addition to the federal agencies, there are additional s</w:t>
      </w:r>
      <w:r w:rsidR="00EC67BD" w:rsidRPr="00EC67BD">
        <w:rPr>
          <w:sz w:val="24"/>
          <w:szCs w:val="24"/>
        </w:rPr>
        <w:t xml:space="preserve">tate agencies with </w:t>
      </w:r>
      <w:r>
        <w:rPr>
          <w:sz w:val="24"/>
          <w:szCs w:val="24"/>
        </w:rPr>
        <w:t xml:space="preserve">the </w:t>
      </w:r>
      <w:r w:rsidR="00EC67BD" w:rsidRPr="00EC67BD">
        <w:rPr>
          <w:sz w:val="24"/>
          <w:szCs w:val="24"/>
        </w:rPr>
        <w:t>authority to enforce DOT regulations</w:t>
      </w:r>
      <w:r>
        <w:rPr>
          <w:sz w:val="24"/>
          <w:szCs w:val="24"/>
        </w:rPr>
        <w:t xml:space="preserve">.  For example, this could be your state’s department of transportation and additional </w:t>
      </w:r>
      <w:proofErr w:type="gramStart"/>
      <w:r>
        <w:rPr>
          <w:sz w:val="24"/>
          <w:szCs w:val="24"/>
        </w:rPr>
        <w:t>agencies which</w:t>
      </w:r>
      <w:proofErr w:type="gramEnd"/>
      <w:r>
        <w:rPr>
          <w:sz w:val="24"/>
          <w:szCs w:val="24"/>
        </w:rPr>
        <w:t xml:space="preserve"> govern the highway patrol, rail lines or pipelines.  Thus, you could receive inspections from a variety of </w:t>
      </w:r>
      <w:r w:rsidR="00B40220">
        <w:rPr>
          <w:sz w:val="24"/>
          <w:szCs w:val="24"/>
        </w:rPr>
        <w:t xml:space="preserve">state </w:t>
      </w:r>
      <w:r>
        <w:rPr>
          <w:sz w:val="24"/>
          <w:szCs w:val="24"/>
        </w:rPr>
        <w:t>officials</w:t>
      </w:r>
      <w:r w:rsidR="009A3AD9">
        <w:rPr>
          <w:sz w:val="24"/>
          <w:szCs w:val="24"/>
        </w:rPr>
        <w:t xml:space="preserve"> and highway patrol</w:t>
      </w:r>
      <w:r>
        <w:rPr>
          <w:sz w:val="24"/>
          <w:szCs w:val="24"/>
        </w:rPr>
        <w:t xml:space="preserve"> in additional to the federal agencies.</w:t>
      </w:r>
    </w:p>
    <w:p w:rsidR="00B40220" w:rsidRDefault="00B40220" w:rsidP="00B40220">
      <w:pPr>
        <w:spacing w:after="0" w:line="240" w:lineRule="auto"/>
        <w:jc w:val="both"/>
        <w:rPr>
          <w:sz w:val="24"/>
          <w:szCs w:val="24"/>
        </w:rPr>
      </w:pPr>
    </w:p>
    <w:p w:rsidR="00B40220" w:rsidRDefault="00B40220" w:rsidP="00B402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there was one arm of </w:t>
      </w:r>
      <w:proofErr w:type="gramStart"/>
      <w:r>
        <w:rPr>
          <w:sz w:val="24"/>
          <w:szCs w:val="24"/>
        </w:rPr>
        <w:t>DOT which</w:t>
      </w:r>
      <w:proofErr w:type="gramEnd"/>
      <w:r>
        <w:rPr>
          <w:sz w:val="24"/>
          <w:szCs w:val="24"/>
        </w:rPr>
        <w:t xml:space="preserve"> takes </w:t>
      </w:r>
      <w:r w:rsidR="009A3AD9">
        <w:rPr>
          <w:sz w:val="24"/>
          <w:szCs w:val="24"/>
        </w:rPr>
        <w:t xml:space="preserve">the lead in </w:t>
      </w:r>
      <w:r>
        <w:rPr>
          <w:sz w:val="24"/>
          <w:szCs w:val="24"/>
        </w:rPr>
        <w:t>hazardou</w:t>
      </w:r>
      <w:r w:rsidR="009A3AD9">
        <w:rPr>
          <w:sz w:val="24"/>
          <w:szCs w:val="24"/>
        </w:rPr>
        <w:t xml:space="preserve">s materials, it’s PHMSA.  PHMSA’s focus is safe shipments and it </w:t>
      </w:r>
      <w:r>
        <w:rPr>
          <w:sz w:val="24"/>
          <w:szCs w:val="24"/>
        </w:rPr>
        <w:t>creat</w:t>
      </w:r>
      <w:r w:rsidR="009A3AD9">
        <w:rPr>
          <w:sz w:val="24"/>
          <w:szCs w:val="24"/>
        </w:rPr>
        <w:t>es</w:t>
      </w:r>
      <w:r>
        <w:rPr>
          <w:sz w:val="24"/>
          <w:szCs w:val="24"/>
        </w:rPr>
        <w:t xml:space="preserve"> and</w:t>
      </w:r>
      <w:r w:rsidR="009A3AD9">
        <w:rPr>
          <w:sz w:val="24"/>
          <w:szCs w:val="24"/>
        </w:rPr>
        <w:t xml:space="preserve"> publicizes regulations</w:t>
      </w:r>
      <w:r>
        <w:rPr>
          <w:sz w:val="24"/>
          <w:szCs w:val="24"/>
        </w:rPr>
        <w:t>.  Thus, if you wanted to learn new information about shipping hazardous materials, start with PHMSA.</w:t>
      </w:r>
    </w:p>
    <w:p w:rsidR="00B40220" w:rsidRDefault="00B40220" w:rsidP="00B40220">
      <w:pPr>
        <w:spacing w:after="0" w:line="240" w:lineRule="auto"/>
        <w:jc w:val="both"/>
        <w:rPr>
          <w:sz w:val="24"/>
          <w:szCs w:val="24"/>
        </w:rPr>
      </w:pPr>
    </w:p>
    <w:p w:rsidR="00B40220" w:rsidRDefault="00B40220" w:rsidP="00B402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it comes to air and vessel shipments, you’ll find that although 49 CFR has </w:t>
      </w:r>
      <w:r w:rsidR="009A3AD9">
        <w:rPr>
          <w:sz w:val="24"/>
          <w:szCs w:val="24"/>
        </w:rPr>
        <w:t>rules</w:t>
      </w:r>
      <w:r>
        <w:rPr>
          <w:sz w:val="24"/>
          <w:szCs w:val="24"/>
        </w:rPr>
        <w:t xml:space="preserve"> regarding these types of shipments, </w:t>
      </w:r>
      <w:r w:rsidR="009A3AD9">
        <w:rPr>
          <w:sz w:val="24"/>
          <w:szCs w:val="24"/>
        </w:rPr>
        <w:t xml:space="preserve">in parts, </w:t>
      </w:r>
      <w:r>
        <w:rPr>
          <w:sz w:val="24"/>
          <w:szCs w:val="24"/>
        </w:rPr>
        <w:t xml:space="preserve">49 CFR defers to two other agencies, the </w:t>
      </w:r>
      <w:r w:rsidRPr="00133416">
        <w:rPr>
          <w:sz w:val="24"/>
          <w:szCs w:val="24"/>
        </w:rPr>
        <w:t>International Air Transport Association</w:t>
      </w:r>
      <w:r>
        <w:rPr>
          <w:sz w:val="24"/>
          <w:szCs w:val="24"/>
        </w:rPr>
        <w:t xml:space="preserve"> (</w:t>
      </w:r>
      <w:hyperlink r:id="rId10" w:history="1">
        <w:r w:rsidRPr="00133416">
          <w:rPr>
            <w:rStyle w:val="Hyperlink"/>
            <w:sz w:val="24"/>
            <w:szCs w:val="24"/>
          </w:rPr>
          <w:t>IATA</w:t>
        </w:r>
      </w:hyperlink>
      <w:r>
        <w:rPr>
          <w:sz w:val="24"/>
          <w:szCs w:val="24"/>
        </w:rPr>
        <w:t xml:space="preserve">) and the </w:t>
      </w:r>
      <w:hyperlink r:id="rId11" w:history="1">
        <w:r w:rsidRPr="00B40220">
          <w:rPr>
            <w:rStyle w:val="Hyperlink"/>
            <w:sz w:val="24"/>
            <w:szCs w:val="24"/>
          </w:rPr>
          <w:t>International Maritime Organization</w:t>
        </w:r>
      </w:hyperlink>
      <w:r>
        <w:rPr>
          <w:sz w:val="24"/>
          <w:szCs w:val="24"/>
        </w:rPr>
        <w:t xml:space="preserve"> who publishes the International Dangerous Goods Code (IMDG).  </w:t>
      </w:r>
      <w:r w:rsidR="00B11C9F">
        <w:rPr>
          <w:sz w:val="24"/>
          <w:szCs w:val="24"/>
        </w:rPr>
        <w:t xml:space="preserve">These are international organizations, as the shipment of hazardous materials will often cross country boundaries via ocean or air.  </w:t>
      </w:r>
      <w:r>
        <w:rPr>
          <w:sz w:val="24"/>
          <w:szCs w:val="24"/>
        </w:rPr>
        <w:t xml:space="preserve">Thus, when </w:t>
      </w:r>
      <w:proofErr w:type="gramStart"/>
      <w:r>
        <w:rPr>
          <w:sz w:val="24"/>
          <w:szCs w:val="24"/>
        </w:rPr>
        <w:t>you’re</w:t>
      </w:r>
      <w:proofErr w:type="gramEnd"/>
      <w:r>
        <w:rPr>
          <w:sz w:val="24"/>
          <w:szCs w:val="24"/>
        </w:rPr>
        <w:t xml:space="preserve"> required to have training, you need t</w:t>
      </w:r>
      <w:bookmarkStart w:id="0" w:name="_GoBack"/>
      <w:bookmarkEnd w:id="0"/>
      <w:r>
        <w:rPr>
          <w:sz w:val="24"/>
          <w:szCs w:val="24"/>
        </w:rPr>
        <w:t>he training of both 49 CFR and IATA or IMDG.</w:t>
      </w:r>
      <w:r w:rsidR="00B11C9F">
        <w:rPr>
          <w:sz w:val="24"/>
          <w:szCs w:val="24"/>
        </w:rPr>
        <w:t xml:space="preserve">  IMDG can</w:t>
      </w:r>
      <w:r w:rsidR="009A3AD9">
        <w:rPr>
          <w:sz w:val="24"/>
          <w:szCs w:val="24"/>
        </w:rPr>
        <w:t xml:space="preserve"> also</w:t>
      </w:r>
      <w:r w:rsidR="00B11C9F">
        <w:rPr>
          <w:sz w:val="24"/>
          <w:szCs w:val="24"/>
        </w:rPr>
        <w:t xml:space="preserve"> be applicable to shipments within in the U.S. when shipping to Hawaii, Alaska or Puerto Rico. </w:t>
      </w:r>
    </w:p>
    <w:p w:rsidR="00B40220" w:rsidRDefault="00B40220" w:rsidP="00B40220">
      <w:pPr>
        <w:spacing w:after="0" w:line="240" w:lineRule="auto"/>
        <w:jc w:val="both"/>
        <w:rPr>
          <w:sz w:val="24"/>
          <w:szCs w:val="24"/>
        </w:rPr>
      </w:pPr>
    </w:p>
    <w:p w:rsidR="00B40220" w:rsidRDefault="00B40220" w:rsidP="00B402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Radioactive materials </w:t>
      </w:r>
      <w:r w:rsidR="009A3AD9">
        <w:rPr>
          <w:sz w:val="24"/>
          <w:szCs w:val="24"/>
        </w:rPr>
        <w:t xml:space="preserve">shipments </w:t>
      </w:r>
      <w:proofErr w:type="gramStart"/>
      <w:r>
        <w:rPr>
          <w:sz w:val="24"/>
          <w:szCs w:val="24"/>
        </w:rPr>
        <w:t>are regulated</w:t>
      </w:r>
      <w:proofErr w:type="gramEnd"/>
      <w:r>
        <w:rPr>
          <w:sz w:val="24"/>
          <w:szCs w:val="24"/>
        </w:rPr>
        <w:t xml:space="preserve"> under the </w:t>
      </w:r>
      <w:r w:rsidRPr="00133416">
        <w:rPr>
          <w:sz w:val="24"/>
          <w:szCs w:val="24"/>
        </w:rPr>
        <w:t>U.S. Nuclear Regulatory Commission</w:t>
      </w:r>
      <w:r>
        <w:rPr>
          <w:sz w:val="24"/>
          <w:szCs w:val="24"/>
        </w:rPr>
        <w:t xml:space="preserve"> (</w:t>
      </w:r>
      <w:hyperlink r:id="rId12" w:history="1">
        <w:r w:rsidRPr="00133416">
          <w:rPr>
            <w:rStyle w:val="Hyperlink"/>
            <w:sz w:val="24"/>
            <w:szCs w:val="24"/>
          </w:rPr>
          <w:t>NRC</w:t>
        </w:r>
      </w:hyperlink>
      <w:r>
        <w:rPr>
          <w:sz w:val="24"/>
          <w:szCs w:val="24"/>
        </w:rPr>
        <w:t>).</w:t>
      </w:r>
      <w:r w:rsidR="00721BBC">
        <w:rPr>
          <w:sz w:val="24"/>
          <w:szCs w:val="24"/>
        </w:rPr>
        <w:t xml:space="preserve">  </w:t>
      </w:r>
    </w:p>
    <w:p w:rsidR="0080384A" w:rsidRDefault="0080384A" w:rsidP="0080384A">
      <w:pPr>
        <w:spacing w:after="0" w:line="240" w:lineRule="auto"/>
        <w:jc w:val="both"/>
        <w:rPr>
          <w:sz w:val="24"/>
          <w:szCs w:val="24"/>
        </w:rPr>
      </w:pPr>
    </w:p>
    <w:p w:rsidR="0080384A" w:rsidRDefault="0080384A" w:rsidP="00803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OSHA and EPA mention and defer to DOT within its regulations.  Thus, you need to be aware AND trained in both the regulations of </w:t>
      </w:r>
      <w:r w:rsidR="009A3AD9">
        <w:rPr>
          <w:sz w:val="24"/>
          <w:szCs w:val="24"/>
        </w:rPr>
        <w:t xml:space="preserve">OSHA/EPA and </w:t>
      </w:r>
      <w:r>
        <w:rPr>
          <w:sz w:val="24"/>
          <w:szCs w:val="24"/>
        </w:rPr>
        <w:t>DOT when dealing with environmental or safety issues.</w:t>
      </w:r>
    </w:p>
    <w:p w:rsidR="0080384A" w:rsidRDefault="0080384A" w:rsidP="0080384A">
      <w:pPr>
        <w:spacing w:after="0" w:line="240" w:lineRule="auto"/>
        <w:jc w:val="both"/>
        <w:rPr>
          <w:sz w:val="24"/>
          <w:szCs w:val="24"/>
        </w:rPr>
      </w:pPr>
    </w:p>
    <w:p w:rsidR="00EC67BD" w:rsidRPr="00EC67BD" w:rsidRDefault="00B11C9F" w:rsidP="00EC67BD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49</w:t>
      </w:r>
      <w:proofErr w:type="gramEnd"/>
      <w:r>
        <w:rPr>
          <w:sz w:val="24"/>
          <w:szCs w:val="24"/>
        </w:rPr>
        <w:t xml:space="preserve"> CFR regulations can become very confusi</w:t>
      </w:r>
      <w:r w:rsidR="00133416">
        <w:rPr>
          <w:sz w:val="24"/>
          <w:szCs w:val="24"/>
        </w:rPr>
        <w:t xml:space="preserve">ng.  If you need help determining which regulations apply to you and how you need to ship your hazardous materials, </w:t>
      </w:r>
      <w:hyperlink r:id="rId13" w:history="1">
        <w:r w:rsidR="00133416" w:rsidRPr="00133416">
          <w:rPr>
            <w:rStyle w:val="Hyperlink"/>
            <w:sz w:val="24"/>
            <w:szCs w:val="24"/>
          </w:rPr>
          <w:t>contact us</w:t>
        </w:r>
      </w:hyperlink>
      <w:r w:rsidR="00133416">
        <w:rPr>
          <w:sz w:val="24"/>
          <w:szCs w:val="24"/>
        </w:rPr>
        <w:t xml:space="preserve"> and </w:t>
      </w:r>
      <w:proofErr w:type="gramStart"/>
      <w:r w:rsidR="00133416">
        <w:rPr>
          <w:sz w:val="24"/>
          <w:szCs w:val="24"/>
        </w:rPr>
        <w:t>we’d</w:t>
      </w:r>
      <w:proofErr w:type="gramEnd"/>
      <w:r w:rsidR="00133416">
        <w:rPr>
          <w:sz w:val="24"/>
          <w:szCs w:val="24"/>
        </w:rPr>
        <w:t xml:space="preserve"> be happy to h</w:t>
      </w:r>
      <w:r w:rsidR="009A3AD9">
        <w:rPr>
          <w:sz w:val="24"/>
          <w:szCs w:val="24"/>
        </w:rPr>
        <w:t>elp!</w:t>
      </w:r>
    </w:p>
    <w:sectPr w:rsidR="00EC67BD" w:rsidRPr="00EC67BD" w:rsidSect="00133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01D23"/>
    <w:multiLevelType w:val="hybridMultilevel"/>
    <w:tmpl w:val="6F52026A"/>
    <w:lvl w:ilvl="0" w:tplc="652000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BD"/>
    <w:rsid w:val="00133416"/>
    <w:rsid w:val="00721BBC"/>
    <w:rsid w:val="007A16C3"/>
    <w:rsid w:val="0080384A"/>
    <w:rsid w:val="009A3AD9"/>
    <w:rsid w:val="009F1B2A"/>
    <w:rsid w:val="00AB63DE"/>
    <w:rsid w:val="00B11C9F"/>
    <w:rsid w:val="00B40220"/>
    <w:rsid w:val="00E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9AB5"/>
  <w15:chartTrackingRefBased/>
  <w15:docId w15:val="{78568EF6-524D-4680-ACF4-42111B5C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67B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C67B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mcsa.dot.gov/" TargetMode="External"/><Relationship Id="rId13" Type="http://schemas.openxmlformats.org/officeDocument/2006/relationships/hyperlink" Target="https://isienvironmental.com/index.php/contac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a.gov/" TargetMode="External"/><Relationship Id="rId12" Type="http://schemas.openxmlformats.org/officeDocument/2006/relationships/hyperlink" Target="https://www.nrc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msa.dot.gov/" TargetMode="External"/><Relationship Id="rId11" Type="http://schemas.openxmlformats.org/officeDocument/2006/relationships/hyperlink" Target="http://www.imo.org/" TargetMode="External"/><Relationship Id="rId5" Type="http://schemas.openxmlformats.org/officeDocument/2006/relationships/hyperlink" Target="https://www.transportation.go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ata.org/page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ilroads.dot.g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2018-09-20T19:35:00Z</dcterms:created>
  <dcterms:modified xsi:type="dcterms:W3CDTF">2018-09-21T17:53:00Z</dcterms:modified>
</cp:coreProperties>
</file>