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LID-DRIVEN CAVITY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Validate domain with lid-driven cavity with respect to analytical and also at various sides of the domain to evaluate side and signs of boundary conditions (up to 10s for reference case at Re = 100 (Ghia et al. 1982)).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Standard at 50x50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72038" cy="3885406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038" cy="3885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65112" cy="35290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5112" cy="3529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North - South swap (u - symmetry and v - -ve)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56500" cy="42872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6500" cy="428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2538" cy="403211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4032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East at v = 1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62538" cy="418632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4186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500688" cy="4157496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4157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West at v = 1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1638" cy="436517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4365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03988" cy="406122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3988" cy="406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