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0C5E1" w14:textId="07475646" w:rsidR="00643092" w:rsidRPr="00FB4FB9" w:rsidRDefault="004A115C" w:rsidP="00AC499B">
      <w:pPr>
        <w:pStyle w:val="Heading1"/>
      </w:pPr>
      <w:r w:rsidRPr="00FB4FB9">
        <w:t xml:space="preserve">Thème : </w:t>
      </w:r>
      <w:r w:rsidR="00AC499B">
        <w:t xml:space="preserve">Données Perso &amp; Droit à l’oubli </w:t>
      </w:r>
      <w:r w:rsidRPr="00FB4FB9">
        <w:t>– Plan d’exposé à trous</w:t>
      </w:r>
    </w:p>
    <w:p w14:paraId="5BA273F7" w14:textId="77777777" w:rsidR="002D0916" w:rsidRPr="00FB4FB9" w:rsidRDefault="002D0916" w:rsidP="004A115C">
      <w:pPr>
        <w:rPr>
          <w:i/>
          <w:iCs/>
        </w:rPr>
      </w:pPr>
      <w:r w:rsidRPr="00FB4FB9">
        <w:rPr>
          <w:i/>
          <w:iCs/>
        </w:rPr>
        <w:t>Ce plan est long – adaptez-le à la durée d’exposé demandée en retenant le plus important.</w:t>
      </w:r>
    </w:p>
    <w:p w14:paraId="3939CC0D" w14:textId="111027D9" w:rsidR="00BC0EBB" w:rsidRDefault="00C961A0" w:rsidP="00BC0EBB">
      <w:r w:rsidRPr="00FB4FB9">
        <w:rPr>
          <w:i/>
          <w:iCs/>
        </w:rPr>
        <w:t xml:space="preserve">Utilisez les sources proposées dans la fiche : </w:t>
      </w:r>
      <w:proofErr w:type="spellStart"/>
      <w:r w:rsidRPr="00FB4FB9">
        <w:rPr>
          <w:i/>
          <w:iCs/>
        </w:rPr>
        <w:t>Wikipedia</w:t>
      </w:r>
      <w:proofErr w:type="spellEnd"/>
      <w:r w:rsidRPr="00FB4FB9">
        <w:rPr>
          <w:i/>
          <w:iCs/>
        </w:rPr>
        <w:t xml:space="preserve">, </w:t>
      </w:r>
      <w:r w:rsidR="000143A3">
        <w:rPr>
          <w:i/>
          <w:iCs/>
        </w:rPr>
        <w:t>le site de l</w:t>
      </w:r>
      <w:r w:rsidR="00AC499B">
        <w:rPr>
          <w:i/>
          <w:iCs/>
        </w:rPr>
        <w:t>a CNIL (ils parlent de « droit à l’effacement »). Un bon point d’entrée est le questionnaire « CNIL / les Incollables » sur le sujet.</w:t>
      </w:r>
      <w:r w:rsidRPr="00FB4FB9">
        <w:rPr>
          <w:i/>
          <w:iCs/>
        </w:rPr>
        <w:t xml:space="preserve"> </w:t>
      </w:r>
    </w:p>
    <w:p w14:paraId="4E3B420F" w14:textId="77777777" w:rsidR="00AC499B" w:rsidRDefault="00AC499B" w:rsidP="00AC499B">
      <w:pPr>
        <w:pStyle w:val="Heading2"/>
      </w:pPr>
      <w:r>
        <w:t>Introduction :</w:t>
      </w:r>
    </w:p>
    <w:p w14:paraId="16995A6C" w14:textId="0DCB6F4E" w:rsidR="00AC499B" w:rsidRDefault="00AC499B" w:rsidP="00AC499B">
      <w:r>
        <w:t xml:space="preserve">Définition des données personnelles : </w:t>
      </w:r>
      <w:r w:rsidRPr="00AC499B">
        <w:rPr>
          <w:i/>
          <w:iCs/>
        </w:rPr>
        <w:t>[ça, vous la connaissez déjà, non ?]</w:t>
      </w:r>
    </w:p>
    <w:p w14:paraId="142E952A" w14:textId="77777777" w:rsidR="00AC499B" w:rsidRDefault="00AC499B" w:rsidP="00AC499B">
      <w:r>
        <w:t>Introduction au concept du droit à l'oubli : Le droit d'une personne à faire effacer ses données personnelles d'Internet sous certaines conditions.</w:t>
      </w:r>
    </w:p>
    <w:p w14:paraId="5A1D1B03" w14:textId="77777777" w:rsidR="00AC499B" w:rsidRDefault="00AC499B" w:rsidP="00AC499B">
      <w:pPr>
        <w:pStyle w:val="Heading2"/>
      </w:pPr>
      <w:r>
        <w:t>1. Les Données Personnelles sur Internet</w:t>
      </w:r>
    </w:p>
    <w:p w14:paraId="4D10345F" w14:textId="77777777" w:rsidR="00AC499B" w:rsidRDefault="00AC499B" w:rsidP="00AC499B">
      <w:r>
        <w:t>Qu'est-ce que cela inclut ? : Adresses IP, e-mails, photos, etc.</w:t>
      </w:r>
    </w:p>
    <w:p w14:paraId="01B5FD80" w14:textId="77777777" w:rsidR="00AC499B" w:rsidRDefault="00AC499B" w:rsidP="00AC499B">
      <w:r>
        <w:t>Comment sont-elles collectées ? : Sites Web, réseaux sociaux, achats en ligne.</w:t>
      </w:r>
    </w:p>
    <w:p w14:paraId="3DCADAF0" w14:textId="77777777" w:rsidR="00AC499B" w:rsidRDefault="00AC499B" w:rsidP="00AC499B">
      <w:r>
        <w:t>Utilisations courantes : Marketing, profilage, etc.</w:t>
      </w:r>
    </w:p>
    <w:p w14:paraId="2A3DEEF3" w14:textId="77777777" w:rsidR="00AC499B" w:rsidRDefault="00AC499B" w:rsidP="00AC499B">
      <w:pPr>
        <w:pStyle w:val="Heading2"/>
      </w:pPr>
      <w:r>
        <w:t>2. Importance de la Protection des Données Personnelles</w:t>
      </w:r>
    </w:p>
    <w:p w14:paraId="3FB5B5F8" w14:textId="77777777" w:rsidR="00AC499B" w:rsidRDefault="00AC499B" w:rsidP="00AC499B">
      <w:r>
        <w:t>Risques liés à la divulgation : Usurpation d'identité, atteinte à la vie privée.</w:t>
      </w:r>
    </w:p>
    <w:p w14:paraId="3912C8D4" w14:textId="250D3359" w:rsidR="00AC499B" w:rsidRDefault="00AC499B" w:rsidP="00AC499B">
      <w:r>
        <w:t xml:space="preserve">Exemples de Violations de Données : Présenter des cas </w:t>
      </w:r>
      <w:r>
        <w:t xml:space="preserve">connus </w:t>
      </w:r>
      <w:r w:rsidR="00CC2947" w:rsidRPr="00CC2947">
        <w:rPr>
          <w:i/>
          <w:iCs/>
        </w:rPr>
        <w:t>[</w:t>
      </w:r>
      <w:r w:rsidRPr="00CC2947">
        <w:rPr>
          <w:i/>
          <w:iCs/>
        </w:rPr>
        <w:t xml:space="preserve">cherchez « Cambridge </w:t>
      </w:r>
      <w:proofErr w:type="spellStart"/>
      <w:proofErr w:type="gramStart"/>
      <w:r w:rsidRPr="00CC2947">
        <w:rPr>
          <w:i/>
          <w:iCs/>
        </w:rPr>
        <w:t>Analytica</w:t>
      </w:r>
      <w:proofErr w:type="spellEnd"/>
      <w:r w:rsidRPr="00CC2947">
        <w:rPr>
          <w:i/>
          <w:iCs/>
        </w:rPr>
        <w:t> </w:t>
      </w:r>
      <w:r w:rsidR="00CC2947" w:rsidRPr="00CC2947">
        <w:rPr>
          <w:i/>
          <w:iCs/>
        </w:rPr>
        <w:t>]</w:t>
      </w:r>
      <w:proofErr w:type="gramEnd"/>
      <w:r>
        <w:t>.</w:t>
      </w:r>
    </w:p>
    <w:p w14:paraId="20AF4FC6" w14:textId="77777777" w:rsidR="00AC499B" w:rsidRDefault="00AC499B" w:rsidP="00AC499B">
      <w:pPr>
        <w:pStyle w:val="Heading2"/>
      </w:pPr>
      <w:r>
        <w:t>3. Le Droit à l'Oubli</w:t>
      </w:r>
    </w:p>
    <w:p w14:paraId="1BEEFE03" w14:textId="58189DD2" w:rsidR="00AC499B" w:rsidRDefault="00AC499B" w:rsidP="00CC2947">
      <w:r>
        <w:t>Origine et Définition</w:t>
      </w:r>
      <w:r w:rsidR="00CC2947">
        <w:t xml:space="preserve">, application dans le cadre du RGPD de l’Union Européenne </w:t>
      </w:r>
      <w:r w:rsidR="00CC2947">
        <w:rPr>
          <w:i/>
          <w:iCs/>
        </w:rPr>
        <w:t>[</w:t>
      </w:r>
      <w:r w:rsidR="00CC2947" w:rsidRPr="00CC2947">
        <w:rPr>
          <w:i/>
          <w:iCs/>
        </w:rPr>
        <w:t xml:space="preserve">utilisez </w:t>
      </w:r>
      <w:proofErr w:type="spellStart"/>
      <w:r w:rsidR="00CC2947" w:rsidRPr="00CC2947">
        <w:rPr>
          <w:i/>
          <w:iCs/>
        </w:rPr>
        <w:t>Wikipedia</w:t>
      </w:r>
      <w:proofErr w:type="spellEnd"/>
      <w:r w:rsidR="00CC2947">
        <w:rPr>
          <w:i/>
          <w:iCs/>
        </w:rPr>
        <w:t>]</w:t>
      </w:r>
      <w:r w:rsidR="00CC2947">
        <w:t>.</w:t>
      </w:r>
    </w:p>
    <w:p w14:paraId="3A936CDE" w14:textId="77777777" w:rsidR="00AC499B" w:rsidRDefault="00AC499B" w:rsidP="00CC2947">
      <w:pPr>
        <w:pStyle w:val="Heading2"/>
      </w:pPr>
      <w:r>
        <w:t>4. Droit à l'Oubli vs Liberté d'Expression</w:t>
      </w:r>
    </w:p>
    <w:p w14:paraId="39047F49" w14:textId="77777777" w:rsidR="00AC499B" w:rsidRDefault="00AC499B" w:rsidP="00AC499B">
      <w:r>
        <w:t>Débats et Controverses : Comment le droit à l'oubli se confronte à la liberté d'expression et d'information.</w:t>
      </w:r>
    </w:p>
    <w:p w14:paraId="5081A58D" w14:textId="77777777" w:rsidR="00AC499B" w:rsidRDefault="00AC499B" w:rsidP="00CC2947">
      <w:pPr>
        <w:pStyle w:val="Heading2"/>
      </w:pPr>
      <w:r>
        <w:t>5. Gérer ses Données Personnelles</w:t>
      </w:r>
    </w:p>
    <w:p w14:paraId="428DF1E2" w14:textId="4E409CD4" w:rsidR="00AC499B" w:rsidRDefault="00AC499B" w:rsidP="00CC2947">
      <w:r>
        <w:t xml:space="preserve">Pratiques Recommandées </w:t>
      </w:r>
      <w:r w:rsidR="00CC2947" w:rsidRPr="00CC2947">
        <w:rPr>
          <w:i/>
          <w:iCs/>
        </w:rPr>
        <w:t xml:space="preserve">[cherchez à </w:t>
      </w:r>
      <w:proofErr w:type="gramStart"/>
      <w:r w:rsidR="00CC2947" w:rsidRPr="00CC2947">
        <w:rPr>
          <w:i/>
          <w:iCs/>
        </w:rPr>
        <w:t>donner</w:t>
      </w:r>
      <w:proofErr w:type="gramEnd"/>
      <w:r w:rsidR="00CC2947" w:rsidRPr="00CC2947">
        <w:rPr>
          <w:i/>
          <w:iCs/>
        </w:rPr>
        <w:t xml:space="preserve"> des conseils très concrets]</w:t>
      </w:r>
    </w:p>
    <w:p w14:paraId="5A854B02" w14:textId="77777777" w:rsidR="00AC499B" w:rsidRDefault="00AC499B" w:rsidP="00CC2947">
      <w:pPr>
        <w:pStyle w:val="Heading2"/>
      </w:pPr>
      <w:r>
        <w:t>Conclusion :</w:t>
      </w:r>
    </w:p>
    <w:p w14:paraId="55741C3D" w14:textId="77777777" w:rsidR="00AC499B" w:rsidRDefault="00AC499B" w:rsidP="00AC499B">
      <w:r>
        <w:t>Synthèse des points principaux.</w:t>
      </w:r>
    </w:p>
    <w:p w14:paraId="626C3CBB" w14:textId="77777777" w:rsidR="00AC499B" w:rsidRDefault="00AC499B" w:rsidP="00AC499B">
      <w:r>
        <w:t>Réflexion sur l'importance croissante de la protection des données personnelles à l'ère numérique.</w:t>
      </w:r>
    </w:p>
    <w:p w14:paraId="483F5C77" w14:textId="5497EBE0" w:rsidR="004A115C" w:rsidRPr="00BC0EBB" w:rsidRDefault="004A115C" w:rsidP="004A115C"/>
    <w:sectPr w:rsidR="004A115C" w:rsidRPr="00BC0EBB" w:rsidSect="00AC499B">
      <w:pgSz w:w="12240" w:h="15840"/>
      <w:pgMar w:top="1440" w:right="135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5C"/>
    <w:rsid w:val="000143A3"/>
    <w:rsid w:val="00057FF5"/>
    <w:rsid w:val="002D0916"/>
    <w:rsid w:val="004A115C"/>
    <w:rsid w:val="00643092"/>
    <w:rsid w:val="009901AE"/>
    <w:rsid w:val="00A34E94"/>
    <w:rsid w:val="00AC499B"/>
    <w:rsid w:val="00BC0EBB"/>
    <w:rsid w:val="00BF191C"/>
    <w:rsid w:val="00C961A0"/>
    <w:rsid w:val="00CC2947"/>
    <w:rsid w:val="00F82D7C"/>
    <w:rsid w:val="00FB4FB9"/>
    <w:rsid w:val="00FE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9C7B7"/>
  <w15:chartTrackingRefBased/>
  <w15:docId w15:val="{2B616C90-6E37-8646-B300-468456348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15C"/>
    <w:pPr>
      <w:spacing w:before="60" w:after="60"/>
    </w:pPr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5C"/>
    <w:pPr>
      <w:keepNext/>
      <w:keepLines/>
      <w:pBdr>
        <w:bottom w:val="single" w:sz="4" w:space="1" w:color="auto"/>
      </w:pBdr>
      <w:spacing w:before="240" w:after="480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1A0"/>
    <w:pPr>
      <w:keepNext/>
      <w:keepLines/>
      <w:spacing w:before="120" w:after="240"/>
      <w:outlineLvl w:val="1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15C"/>
    <w:rPr>
      <w:rFonts w:asciiTheme="majorHAnsi" w:eastAsiaTheme="majorEastAsia" w:hAnsiTheme="majorHAnsi" w:cstheme="majorBidi"/>
      <w:b/>
      <w:bCs/>
      <w:sz w:val="36"/>
      <w:szCs w:val="36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C961A0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  <w:u w:val="single"/>
      <w:lang w:val="fr-FR"/>
    </w:rPr>
  </w:style>
  <w:style w:type="paragraph" w:styleId="NoSpacing">
    <w:name w:val="No Spacing"/>
    <w:uiPriority w:val="1"/>
    <w:qFormat/>
    <w:rsid w:val="004A115C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Biver</dc:creator>
  <cp:keywords/>
  <dc:description/>
  <cp:lastModifiedBy>Marc Biver</cp:lastModifiedBy>
  <cp:revision>8</cp:revision>
  <cp:lastPrinted>2023-11-26T23:05:00Z</cp:lastPrinted>
  <dcterms:created xsi:type="dcterms:W3CDTF">2023-11-26T22:34:00Z</dcterms:created>
  <dcterms:modified xsi:type="dcterms:W3CDTF">2023-11-27T09:33:00Z</dcterms:modified>
</cp:coreProperties>
</file>