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A238" w14:textId="3E8CE593" w:rsidR="006F40F4" w:rsidRDefault="00113450" w:rsidP="001134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Spruill</w:t>
      </w:r>
    </w:p>
    <w:p w14:paraId="2079CA77" w14:textId="6926C903" w:rsidR="00113450" w:rsidRDefault="00460111" w:rsidP="001134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CS-405: Secure Coding</w:t>
      </w:r>
    </w:p>
    <w:p w14:paraId="12175E46" w14:textId="400E00D9" w:rsidR="00460111" w:rsidRDefault="00460111" w:rsidP="001134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25, 2024</w:t>
      </w:r>
    </w:p>
    <w:p w14:paraId="580C78B9" w14:textId="3DCA476E" w:rsidR="00460111" w:rsidRDefault="00460111" w:rsidP="004601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Journal: Reflection</w:t>
      </w:r>
    </w:p>
    <w:p w14:paraId="1990D3E3" w14:textId="7C5A2A0E" w:rsidR="00A73D5E" w:rsidRDefault="00A73D5E" w:rsidP="00A73D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FD9B53" w14:textId="1D3B0D35" w:rsidR="00A73D5E" w:rsidRDefault="00D345C2" w:rsidP="00F145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public </w:t>
      </w:r>
      <w:r w:rsidR="005E58B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greatly increased its reliance on </w:t>
      </w:r>
      <w:r w:rsidR="00D45D07">
        <w:rPr>
          <w:rFonts w:ascii="Times New Roman" w:hAnsi="Times New Roman" w:cs="Times New Roman"/>
          <w:sz w:val="24"/>
          <w:szCs w:val="24"/>
        </w:rPr>
        <w:t xml:space="preserve">cloud computing services, </w:t>
      </w:r>
      <w:r w:rsidR="00596176">
        <w:rPr>
          <w:rFonts w:ascii="Times New Roman" w:hAnsi="Times New Roman" w:cs="Times New Roman"/>
          <w:sz w:val="24"/>
          <w:szCs w:val="24"/>
        </w:rPr>
        <w:t>thanks</w:t>
      </w:r>
      <w:r w:rsidR="00D45D07">
        <w:rPr>
          <w:rFonts w:ascii="Times New Roman" w:hAnsi="Times New Roman" w:cs="Times New Roman"/>
          <w:sz w:val="24"/>
          <w:szCs w:val="24"/>
        </w:rPr>
        <w:t xml:space="preserve"> in part to the proliferation of internet services and </w:t>
      </w:r>
      <w:r w:rsidR="006A5B74">
        <w:rPr>
          <w:rFonts w:ascii="Times New Roman" w:hAnsi="Times New Roman" w:cs="Times New Roman"/>
          <w:sz w:val="24"/>
          <w:szCs w:val="24"/>
        </w:rPr>
        <w:t>portable computing devices.</w:t>
      </w:r>
      <w:r w:rsidR="00133B07">
        <w:rPr>
          <w:rFonts w:ascii="Times New Roman" w:hAnsi="Times New Roman" w:cs="Times New Roman"/>
          <w:sz w:val="24"/>
          <w:szCs w:val="24"/>
        </w:rPr>
        <w:t xml:space="preserve"> </w:t>
      </w:r>
      <w:r w:rsidR="00C328F2">
        <w:rPr>
          <w:rFonts w:ascii="Times New Roman" w:hAnsi="Times New Roman" w:cs="Times New Roman"/>
          <w:sz w:val="24"/>
          <w:szCs w:val="24"/>
        </w:rPr>
        <w:t xml:space="preserve">Financial institutions, governments, and </w:t>
      </w:r>
      <w:r w:rsidR="00815900">
        <w:rPr>
          <w:rFonts w:ascii="Times New Roman" w:hAnsi="Times New Roman" w:cs="Times New Roman"/>
          <w:sz w:val="24"/>
          <w:szCs w:val="24"/>
        </w:rPr>
        <w:t xml:space="preserve">healthcare providers offer online services for users to retrieve or update </w:t>
      </w:r>
      <w:r w:rsidR="00F73E4C">
        <w:rPr>
          <w:rFonts w:ascii="Times New Roman" w:hAnsi="Times New Roman" w:cs="Times New Roman"/>
          <w:sz w:val="24"/>
          <w:szCs w:val="24"/>
        </w:rPr>
        <w:t xml:space="preserve">records, request services, or </w:t>
      </w:r>
      <w:r w:rsidR="006C6E5B">
        <w:rPr>
          <w:rFonts w:ascii="Times New Roman" w:hAnsi="Times New Roman" w:cs="Times New Roman"/>
          <w:sz w:val="24"/>
          <w:szCs w:val="24"/>
        </w:rPr>
        <w:t xml:space="preserve">access other features. Those industries store sensitive information on </w:t>
      </w:r>
      <w:r w:rsidR="00D266F6">
        <w:rPr>
          <w:rFonts w:ascii="Times New Roman" w:hAnsi="Times New Roman" w:cs="Times New Roman"/>
          <w:sz w:val="24"/>
          <w:szCs w:val="24"/>
        </w:rPr>
        <w:t>customers;</w:t>
      </w:r>
      <w:r w:rsidR="007239BD">
        <w:rPr>
          <w:rFonts w:ascii="Times New Roman" w:hAnsi="Times New Roman" w:cs="Times New Roman"/>
          <w:sz w:val="24"/>
          <w:szCs w:val="24"/>
        </w:rPr>
        <w:t xml:space="preserve"> </w:t>
      </w:r>
      <w:r w:rsidR="00D266F6">
        <w:rPr>
          <w:rFonts w:ascii="Times New Roman" w:hAnsi="Times New Roman" w:cs="Times New Roman"/>
          <w:sz w:val="24"/>
          <w:szCs w:val="24"/>
        </w:rPr>
        <w:t>thus,</w:t>
      </w:r>
      <w:r w:rsidR="007239BD">
        <w:rPr>
          <w:rFonts w:ascii="Times New Roman" w:hAnsi="Times New Roman" w:cs="Times New Roman"/>
          <w:sz w:val="24"/>
          <w:szCs w:val="24"/>
        </w:rPr>
        <w:t xml:space="preserve"> it is paramount that sufficient software security is implemented to prevent </w:t>
      </w:r>
      <w:r w:rsidR="00D266F6">
        <w:rPr>
          <w:rFonts w:ascii="Times New Roman" w:hAnsi="Times New Roman" w:cs="Times New Roman"/>
          <w:sz w:val="24"/>
          <w:szCs w:val="24"/>
        </w:rPr>
        <w:t>damage</w:t>
      </w:r>
      <w:r w:rsidR="000A3AC7">
        <w:rPr>
          <w:rFonts w:ascii="Times New Roman" w:hAnsi="Times New Roman" w:cs="Times New Roman"/>
          <w:sz w:val="24"/>
          <w:szCs w:val="24"/>
        </w:rPr>
        <w:t xml:space="preserve"> caused</w:t>
      </w:r>
      <w:r w:rsidR="007239BD">
        <w:rPr>
          <w:rFonts w:ascii="Times New Roman" w:hAnsi="Times New Roman" w:cs="Times New Roman"/>
          <w:sz w:val="24"/>
          <w:szCs w:val="24"/>
        </w:rPr>
        <w:t xml:space="preserve"> from unauthorized access</w:t>
      </w:r>
      <w:r w:rsidR="00162600">
        <w:rPr>
          <w:rFonts w:ascii="Times New Roman" w:hAnsi="Times New Roman" w:cs="Times New Roman"/>
          <w:sz w:val="24"/>
          <w:szCs w:val="24"/>
        </w:rPr>
        <w:t xml:space="preserve"> (</w:t>
      </w:r>
      <w:r w:rsidR="007B63A9">
        <w:rPr>
          <w:rFonts w:ascii="Times New Roman" w:hAnsi="Times New Roman" w:cs="Times New Roman"/>
          <w:sz w:val="24"/>
          <w:szCs w:val="24"/>
        </w:rPr>
        <w:t>Joshi, 2024)</w:t>
      </w:r>
      <w:r w:rsidR="000A3AC7">
        <w:rPr>
          <w:rFonts w:ascii="Times New Roman" w:hAnsi="Times New Roman" w:cs="Times New Roman"/>
          <w:sz w:val="24"/>
          <w:szCs w:val="24"/>
        </w:rPr>
        <w:t>.</w:t>
      </w:r>
    </w:p>
    <w:p w14:paraId="38B29C32" w14:textId="375C41D8" w:rsidR="00D266F6" w:rsidRDefault="00D22206" w:rsidP="00A73D5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Importance of </w:t>
      </w:r>
      <w:r w:rsidR="00D266F6">
        <w:rPr>
          <w:rFonts w:ascii="Times New Roman" w:hAnsi="Times New Roman" w:cs="Times New Roman"/>
          <w:b/>
          <w:bCs/>
          <w:sz w:val="24"/>
          <w:szCs w:val="24"/>
        </w:rPr>
        <w:t>Secure Coding Standards</w:t>
      </w:r>
    </w:p>
    <w:p w14:paraId="44953A1C" w14:textId="3CA68D4E" w:rsidR="00D22206" w:rsidRDefault="009B17B1" w:rsidP="00F145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security should be implemented throughout the development process to ensure that </w:t>
      </w:r>
      <w:r w:rsidR="000E5DB6">
        <w:rPr>
          <w:rFonts w:ascii="Times New Roman" w:hAnsi="Times New Roman" w:cs="Times New Roman"/>
          <w:sz w:val="24"/>
          <w:szCs w:val="24"/>
        </w:rPr>
        <w:t>vulnerabilities are detected and there is sufficient time to test solutions.</w:t>
      </w:r>
      <w:r w:rsidR="007B0E60">
        <w:rPr>
          <w:rFonts w:ascii="Times New Roman" w:hAnsi="Times New Roman" w:cs="Times New Roman"/>
          <w:sz w:val="24"/>
          <w:szCs w:val="24"/>
        </w:rPr>
        <w:t xml:space="preserve"> The Development, Security, and Operations </w:t>
      </w:r>
      <w:r w:rsidR="00AA6A68">
        <w:rPr>
          <w:rFonts w:ascii="Times New Roman" w:hAnsi="Times New Roman" w:cs="Times New Roman"/>
          <w:sz w:val="24"/>
          <w:szCs w:val="24"/>
        </w:rPr>
        <w:t>practice is one such development process that</w:t>
      </w:r>
      <w:r w:rsidR="00A83BB2">
        <w:rPr>
          <w:rFonts w:ascii="Times New Roman" w:hAnsi="Times New Roman" w:cs="Times New Roman"/>
          <w:sz w:val="24"/>
          <w:szCs w:val="24"/>
        </w:rPr>
        <w:t xml:space="preserve"> implements security integration during the software development lifecycle.</w:t>
      </w:r>
      <w:r w:rsidR="00F07C94">
        <w:rPr>
          <w:rFonts w:ascii="Times New Roman" w:hAnsi="Times New Roman" w:cs="Times New Roman"/>
          <w:sz w:val="24"/>
          <w:szCs w:val="24"/>
        </w:rPr>
        <w:t xml:space="preserve"> It avoids the pitfalls of leaving security to the end of the development process, where </w:t>
      </w:r>
      <w:r w:rsidR="00D72DCB">
        <w:rPr>
          <w:rFonts w:ascii="Times New Roman" w:hAnsi="Times New Roman" w:cs="Times New Roman"/>
          <w:sz w:val="24"/>
          <w:szCs w:val="24"/>
        </w:rPr>
        <w:t xml:space="preserve">shortfalls of budget, </w:t>
      </w:r>
      <w:r w:rsidR="00045ADB">
        <w:rPr>
          <w:rFonts w:ascii="Times New Roman" w:hAnsi="Times New Roman" w:cs="Times New Roman"/>
          <w:sz w:val="24"/>
          <w:szCs w:val="24"/>
        </w:rPr>
        <w:t>tight deadlines,</w:t>
      </w:r>
      <w:r w:rsidR="006B45AC">
        <w:rPr>
          <w:rFonts w:ascii="Times New Roman" w:hAnsi="Times New Roman" w:cs="Times New Roman"/>
          <w:sz w:val="24"/>
          <w:szCs w:val="24"/>
        </w:rPr>
        <w:t xml:space="preserve"> or</w:t>
      </w:r>
      <w:r w:rsidR="00113AA9">
        <w:rPr>
          <w:rFonts w:ascii="Times New Roman" w:hAnsi="Times New Roman" w:cs="Times New Roman"/>
          <w:sz w:val="24"/>
          <w:szCs w:val="24"/>
        </w:rPr>
        <w:t xml:space="preserve"> technical difficulties can prevent </w:t>
      </w:r>
      <w:r w:rsidR="00293307">
        <w:rPr>
          <w:rFonts w:ascii="Times New Roman" w:hAnsi="Times New Roman" w:cs="Times New Roman"/>
          <w:sz w:val="24"/>
          <w:szCs w:val="24"/>
        </w:rPr>
        <w:t xml:space="preserve">a planned </w:t>
      </w:r>
      <w:r w:rsidR="00113AA9">
        <w:rPr>
          <w:rFonts w:ascii="Times New Roman" w:hAnsi="Times New Roman" w:cs="Times New Roman"/>
          <w:sz w:val="24"/>
          <w:szCs w:val="24"/>
        </w:rPr>
        <w:t>security audit</w:t>
      </w:r>
      <w:r w:rsidR="00293307">
        <w:rPr>
          <w:rFonts w:ascii="Times New Roman" w:hAnsi="Times New Roman" w:cs="Times New Roman"/>
          <w:sz w:val="24"/>
          <w:szCs w:val="24"/>
        </w:rPr>
        <w:t xml:space="preserve"> of the </w:t>
      </w:r>
      <w:r w:rsidR="006469B0">
        <w:rPr>
          <w:rFonts w:ascii="Times New Roman" w:hAnsi="Times New Roman" w:cs="Times New Roman"/>
          <w:sz w:val="24"/>
          <w:szCs w:val="24"/>
        </w:rPr>
        <w:t>finished prod</w:t>
      </w:r>
      <w:r w:rsidR="00465902">
        <w:rPr>
          <w:rFonts w:ascii="Times New Roman" w:hAnsi="Times New Roman" w:cs="Times New Roman"/>
          <w:sz w:val="24"/>
          <w:szCs w:val="24"/>
        </w:rPr>
        <w:t>uct.</w:t>
      </w:r>
      <w:r w:rsidR="0012748B">
        <w:rPr>
          <w:rFonts w:ascii="Times New Roman" w:hAnsi="Times New Roman" w:cs="Times New Roman"/>
          <w:sz w:val="24"/>
          <w:szCs w:val="24"/>
        </w:rPr>
        <w:t xml:space="preserve"> </w:t>
      </w:r>
      <w:r w:rsidR="00202632">
        <w:rPr>
          <w:rFonts w:ascii="Times New Roman" w:hAnsi="Times New Roman" w:cs="Times New Roman"/>
          <w:sz w:val="24"/>
          <w:szCs w:val="24"/>
        </w:rPr>
        <w:t>The secure coding standards</w:t>
      </w:r>
      <w:r w:rsidR="00667F92">
        <w:rPr>
          <w:rFonts w:ascii="Times New Roman" w:hAnsi="Times New Roman" w:cs="Times New Roman"/>
          <w:sz w:val="24"/>
          <w:szCs w:val="24"/>
        </w:rPr>
        <w:t xml:space="preserve"> are good practices</w:t>
      </w:r>
      <w:r w:rsidR="00492243">
        <w:rPr>
          <w:rFonts w:ascii="Times New Roman" w:hAnsi="Times New Roman" w:cs="Times New Roman"/>
          <w:sz w:val="24"/>
          <w:szCs w:val="24"/>
        </w:rPr>
        <w:t xml:space="preserve"> to prevent </w:t>
      </w:r>
      <w:r w:rsidR="003F4DD2">
        <w:rPr>
          <w:rFonts w:ascii="Times New Roman" w:hAnsi="Times New Roman" w:cs="Times New Roman"/>
          <w:sz w:val="24"/>
          <w:szCs w:val="24"/>
        </w:rPr>
        <w:t xml:space="preserve">vulnerabilities </w:t>
      </w:r>
      <w:r w:rsidR="009D233A">
        <w:rPr>
          <w:rFonts w:ascii="Times New Roman" w:hAnsi="Times New Roman" w:cs="Times New Roman"/>
          <w:sz w:val="24"/>
          <w:szCs w:val="24"/>
        </w:rPr>
        <w:t>for memory,</w:t>
      </w:r>
      <w:r w:rsidR="006C4D5E">
        <w:rPr>
          <w:rFonts w:ascii="Times New Roman" w:hAnsi="Times New Roman" w:cs="Times New Roman"/>
          <w:sz w:val="24"/>
          <w:szCs w:val="24"/>
        </w:rPr>
        <w:t xml:space="preserve"> data types, </w:t>
      </w:r>
      <w:r w:rsidR="000F6D7A">
        <w:rPr>
          <w:rFonts w:ascii="Times New Roman" w:hAnsi="Times New Roman" w:cs="Times New Roman"/>
          <w:sz w:val="24"/>
          <w:szCs w:val="24"/>
        </w:rPr>
        <w:t>exceptions, and so on</w:t>
      </w:r>
      <w:r w:rsidR="0078703C">
        <w:rPr>
          <w:rFonts w:ascii="Times New Roman" w:hAnsi="Times New Roman" w:cs="Times New Roman"/>
          <w:sz w:val="24"/>
          <w:szCs w:val="24"/>
        </w:rPr>
        <w:t xml:space="preserve">, and should be followed to </w:t>
      </w:r>
      <w:r w:rsidR="00416367">
        <w:rPr>
          <w:rFonts w:ascii="Times New Roman" w:hAnsi="Times New Roman" w:cs="Times New Roman"/>
          <w:sz w:val="24"/>
          <w:szCs w:val="24"/>
        </w:rPr>
        <w:t>introduce as few issues as possible during development.</w:t>
      </w:r>
      <w:r w:rsidR="007C1247">
        <w:rPr>
          <w:rFonts w:ascii="Times New Roman" w:hAnsi="Times New Roman" w:cs="Times New Roman"/>
          <w:sz w:val="24"/>
          <w:szCs w:val="24"/>
        </w:rPr>
        <w:t xml:space="preserve"> Finally, </w:t>
      </w:r>
      <w:r w:rsidR="007C1247">
        <w:rPr>
          <w:rFonts w:ascii="Times New Roman" w:hAnsi="Times New Roman" w:cs="Times New Roman"/>
          <w:sz w:val="24"/>
          <w:szCs w:val="24"/>
        </w:rPr>
        <w:lastRenderedPageBreak/>
        <w:t xml:space="preserve">defense-in-depth </w:t>
      </w:r>
      <w:r w:rsidR="00653099">
        <w:rPr>
          <w:rFonts w:ascii="Times New Roman" w:hAnsi="Times New Roman" w:cs="Times New Roman"/>
          <w:sz w:val="24"/>
          <w:szCs w:val="24"/>
        </w:rPr>
        <w:t xml:space="preserve">is a strategy to implement security measures in distinct layers, with </w:t>
      </w:r>
      <w:r w:rsidR="00931797">
        <w:rPr>
          <w:rFonts w:ascii="Times New Roman" w:hAnsi="Times New Roman" w:cs="Times New Roman"/>
          <w:sz w:val="24"/>
          <w:szCs w:val="24"/>
        </w:rPr>
        <w:t>the goal of detecting and neutralizing as many attacks as possible.</w:t>
      </w:r>
    </w:p>
    <w:p w14:paraId="4254F3CE" w14:textId="113B9878" w:rsidR="00721D81" w:rsidRDefault="00416367" w:rsidP="004E45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Risk Assessment and </w:t>
      </w:r>
      <w:r w:rsidR="000225D5">
        <w:rPr>
          <w:rFonts w:ascii="Times New Roman" w:hAnsi="Times New Roman" w:cs="Times New Roman"/>
          <w:b/>
          <w:bCs/>
          <w:sz w:val="24"/>
          <w:szCs w:val="24"/>
        </w:rPr>
        <w:t xml:space="preserve">Benefits of </w:t>
      </w:r>
      <w:r w:rsidR="00721D81">
        <w:rPr>
          <w:rFonts w:ascii="Times New Roman" w:hAnsi="Times New Roman" w:cs="Times New Roman"/>
          <w:b/>
          <w:bCs/>
          <w:sz w:val="24"/>
          <w:szCs w:val="24"/>
        </w:rPr>
        <w:t>Mitigation</w:t>
      </w:r>
    </w:p>
    <w:p w14:paraId="67ECAE4D" w14:textId="77777777" w:rsidR="00513E56" w:rsidRDefault="00FC2806" w:rsidP="00F145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implementing added security measures </w:t>
      </w:r>
      <w:r w:rsidR="004E45D3">
        <w:rPr>
          <w:rFonts w:ascii="Times New Roman" w:hAnsi="Times New Roman" w:cs="Times New Roman"/>
          <w:sz w:val="24"/>
          <w:szCs w:val="24"/>
        </w:rPr>
        <w:t xml:space="preserve">during development </w:t>
      </w:r>
      <w:r>
        <w:rPr>
          <w:rFonts w:ascii="Times New Roman" w:hAnsi="Times New Roman" w:cs="Times New Roman"/>
          <w:sz w:val="24"/>
          <w:szCs w:val="24"/>
        </w:rPr>
        <w:t xml:space="preserve">does incur an additional cost, </w:t>
      </w:r>
      <w:r w:rsidR="00ED4263">
        <w:rPr>
          <w:rFonts w:ascii="Times New Roman" w:hAnsi="Times New Roman" w:cs="Times New Roman"/>
          <w:sz w:val="24"/>
          <w:szCs w:val="24"/>
        </w:rPr>
        <w:t>data breaches can cost the organization a significant penalty</w:t>
      </w:r>
      <w:r w:rsidR="00B4598A">
        <w:rPr>
          <w:rFonts w:ascii="Times New Roman" w:hAnsi="Times New Roman" w:cs="Times New Roman"/>
          <w:sz w:val="24"/>
          <w:szCs w:val="24"/>
        </w:rPr>
        <w:t xml:space="preserve">. </w:t>
      </w:r>
      <w:r w:rsidR="00994512">
        <w:rPr>
          <w:rFonts w:ascii="Times New Roman" w:hAnsi="Times New Roman" w:cs="Times New Roman"/>
          <w:sz w:val="24"/>
          <w:szCs w:val="24"/>
        </w:rPr>
        <w:t xml:space="preserve">Equifax announced a data breach in September 2017 that exposed </w:t>
      </w:r>
      <w:r w:rsidR="00790A95">
        <w:rPr>
          <w:rFonts w:ascii="Times New Roman" w:hAnsi="Times New Roman" w:cs="Times New Roman"/>
          <w:sz w:val="24"/>
          <w:szCs w:val="24"/>
        </w:rPr>
        <w:t>personal data of 147 million people.</w:t>
      </w:r>
      <w:r w:rsidR="00761E6B">
        <w:rPr>
          <w:rFonts w:ascii="Times New Roman" w:hAnsi="Times New Roman" w:cs="Times New Roman"/>
          <w:sz w:val="24"/>
          <w:szCs w:val="24"/>
        </w:rPr>
        <w:t xml:space="preserve"> </w:t>
      </w:r>
      <w:r w:rsidR="00174C18">
        <w:rPr>
          <w:rFonts w:ascii="Times New Roman" w:hAnsi="Times New Roman" w:cs="Times New Roman"/>
          <w:sz w:val="24"/>
          <w:szCs w:val="24"/>
        </w:rPr>
        <w:t xml:space="preserve">It settled </w:t>
      </w:r>
      <w:r w:rsidR="00073A9A">
        <w:rPr>
          <w:rFonts w:ascii="Times New Roman" w:hAnsi="Times New Roman" w:cs="Times New Roman"/>
          <w:sz w:val="24"/>
          <w:szCs w:val="24"/>
        </w:rPr>
        <w:t xml:space="preserve">with </w:t>
      </w:r>
      <w:r w:rsidR="008B0285">
        <w:rPr>
          <w:rFonts w:ascii="Times New Roman" w:hAnsi="Times New Roman" w:cs="Times New Roman"/>
          <w:sz w:val="24"/>
          <w:szCs w:val="24"/>
        </w:rPr>
        <w:t>the Federal Trade Commission, Consumer Financial Protection Bureau</w:t>
      </w:r>
      <w:r w:rsidR="00F164FD">
        <w:rPr>
          <w:rFonts w:ascii="Times New Roman" w:hAnsi="Times New Roman" w:cs="Times New Roman"/>
          <w:sz w:val="24"/>
          <w:szCs w:val="24"/>
        </w:rPr>
        <w:t xml:space="preserve">, and 50 U.S states and territories </w:t>
      </w:r>
      <w:r w:rsidR="006301B3">
        <w:rPr>
          <w:rFonts w:ascii="Times New Roman" w:hAnsi="Times New Roman" w:cs="Times New Roman"/>
          <w:sz w:val="24"/>
          <w:szCs w:val="24"/>
        </w:rPr>
        <w:t>for up to $425 million to those affected (Federal Trade Commission, 2024).</w:t>
      </w:r>
      <w:r w:rsidR="00972329">
        <w:rPr>
          <w:rFonts w:ascii="Times New Roman" w:hAnsi="Times New Roman" w:cs="Times New Roman"/>
          <w:sz w:val="24"/>
          <w:szCs w:val="24"/>
        </w:rPr>
        <w:t xml:space="preserve"> </w:t>
      </w:r>
      <w:r w:rsidR="00B247D7">
        <w:rPr>
          <w:rFonts w:ascii="Times New Roman" w:hAnsi="Times New Roman" w:cs="Times New Roman"/>
          <w:sz w:val="24"/>
          <w:szCs w:val="24"/>
        </w:rPr>
        <w:t xml:space="preserve">Security implementation costs can be </w:t>
      </w:r>
      <w:r w:rsidR="005C5A37">
        <w:rPr>
          <w:rFonts w:ascii="Times New Roman" w:hAnsi="Times New Roman" w:cs="Times New Roman"/>
          <w:sz w:val="24"/>
          <w:szCs w:val="24"/>
        </w:rPr>
        <w:t xml:space="preserve">reduced by </w:t>
      </w:r>
      <w:r w:rsidR="00E71EE8">
        <w:rPr>
          <w:rFonts w:ascii="Times New Roman" w:hAnsi="Times New Roman" w:cs="Times New Roman"/>
          <w:sz w:val="24"/>
          <w:szCs w:val="24"/>
        </w:rPr>
        <w:t xml:space="preserve">utilizing automated tools, such as static code analyzers, to </w:t>
      </w:r>
      <w:r w:rsidR="00B2159F">
        <w:rPr>
          <w:rFonts w:ascii="Times New Roman" w:hAnsi="Times New Roman" w:cs="Times New Roman"/>
          <w:sz w:val="24"/>
          <w:szCs w:val="24"/>
        </w:rPr>
        <w:t>quickly and thoroughly detect vulnerabilities</w:t>
      </w:r>
      <w:r w:rsidR="005711A6">
        <w:rPr>
          <w:rFonts w:ascii="Times New Roman" w:hAnsi="Times New Roman" w:cs="Times New Roman"/>
          <w:sz w:val="24"/>
          <w:szCs w:val="24"/>
        </w:rPr>
        <w:t xml:space="preserve"> (Foster, 2023)</w:t>
      </w:r>
      <w:r w:rsidR="001B7CA1">
        <w:rPr>
          <w:rFonts w:ascii="Times New Roman" w:hAnsi="Times New Roman" w:cs="Times New Roman"/>
          <w:sz w:val="24"/>
          <w:szCs w:val="24"/>
        </w:rPr>
        <w:t>.</w:t>
      </w:r>
    </w:p>
    <w:p w14:paraId="0388535F" w14:textId="77777777" w:rsidR="00F14580" w:rsidRDefault="00F14580" w:rsidP="004E45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Zero Trust and Permissions</w:t>
      </w:r>
    </w:p>
    <w:p w14:paraId="7F3DDFC7" w14:textId="77777777" w:rsidR="00BE517C" w:rsidRDefault="00A53F9C" w:rsidP="00B478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Avenues of unauthorized access </w:t>
      </w:r>
      <w:r w:rsidR="0026519F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not only arise from </w:t>
      </w:r>
      <w:r w:rsidR="0026519F">
        <w:rPr>
          <w:rFonts w:ascii="Times New Roman" w:hAnsi="Times New Roman" w:cs="Times New Roman"/>
          <w:sz w:val="24"/>
          <w:szCs w:val="24"/>
        </w:rPr>
        <w:t xml:space="preserve">unsecure code. Permissions policies dictate </w:t>
      </w:r>
      <w:r w:rsidR="00812DA5">
        <w:rPr>
          <w:rFonts w:ascii="Times New Roman" w:hAnsi="Times New Roman" w:cs="Times New Roman"/>
          <w:sz w:val="24"/>
          <w:szCs w:val="24"/>
        </w:rPr>
        <w:t>which users have access to resources and the level of control available.</w:t>
      </w:r>
      <w:r w:rsidR="00E45E1A">
        <w:rPr>
          <w:rFonts w:ascii="Times New Roman" w:hAnsi="Times New Roman" w:cs="Times New Roman"/>
          <w:sz w:val="24"/>
          <w:szCs w:val="24"/>
        </w:rPr>
        <w:t xml:space="preserve"> </w:t>
      </w:r>
      <w:r w:rsidR="00CD147D">
        <w:rPr>
          <w:rFonts w:ascii="Times New Roman" w:hAnsi="Times New Roman" w:cs="Times New Roman"/>
          <w:sz w:val="24"/>
          <w:szCs w:val="24"/>
        </w:rPr>
        <w:t>A “zero trust” security policy</w:t>
      </w:r>
      <w:r w:rsidR="00F65144">
        <w:rPr>
          <w:rFonts w:ascii="Times New Roman" w:hAnsi="Times New Roman" w:cs="Times New Roman"/>
          <w:sz w:val="24"/>
          <w:szCs w:val="24"/>
        </w:rPr>
        <w:t xml:space="preserve"> </w:t>
      </w:r>
      <w:r w:rsidR="008704C9">
        <w:rPr>
          <w:rFonts w:ascii="Times New Roman" w:hAnsi="Times New Roman" w:cs="Times New Roman"/>
          <w:sz w:val="24"/>
          <w:szCs w:val="24"/>
        </w:rPr>
        <w:t>describes that actions should be denied by default</w:t>
      </w:r>
      <w:r w:rsidR="00660504">
        <w:rPr>
          <w:rFonts w:ascii="Times New Roman" w:hAnsi="Times New Roman" w:cs="Times New Roman"/>
          <w:sz w:val="24"/>
          <w:szCs w:val="24"/>
        </w:rPr>
        <w:t>, with required permissions granted to users and groups.</w:t>
      </w:r>
      <w:r w:rsidR="00126A43">
        <w:rPr>
          <w:rFonts w:ascii="Times New Roman" w:hAnsi="Times New Roman" w:cs="Times New Roman"/>
          <w:sz w:val="24"/>
          <w:szCs w:val="24"/>
        </w:rPr>
        <w:t xml:space="preserve"> </w:t>
      </w:r>
      <w:r w:rsidR="001E6B52">
        <w:rPr>
          <w:rFonts w:ascii="Times New Roman" w:hAnsi="Times New Roman" w:cs="Times New Roman"/>
          <w:sz w:val="24"/>
          <w:szCs w:val="24"/>
        </w:rPr>
        <w:t>This policy limits the damage caused by malicious actors and negligent users while maintaining productivity.</w:t>
      </w:r>
      <w:r w:rsidR="005E1471">
        <w:rPr>
          <w:rFonts w:ascii="Times New Roman" w:hAnsi="Times New Roman" w:cs="Times New Roman"/>
          <w:sz w:val="24"/>
          <w:szCs w:val="24"/>
        </w:rPr>
        <w:t xml:space="preserve"> Zero trust also supports</w:t>
      </w:r>
      <w:r w:rsidR="00DD1ED2">
        <w:rPr>
          <w:rFonts w:ascii="Times New Roman" w:hAnsi="Times New Roman" w:cs="Times New Roman"/>
          <w:sz w:val="24"/>
          <w:szCs w:val="24"/>
        </w:rPr>
        <w:t xml:space="preserve"> the Triple-A framework through the user-permissions relationship.</w:t>
      </w:r>
    </w:p>
    <w:p w14:paraId="3D0D57A5" w14:textId="77777777" w:rsidR="00A95CDF" w:rsidRDefault="005530DB" w:rsidP="00B4786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Recommendations and Conclusion</w:t>
      </w:r>
    </w:p>
    <w:p w14:paraId="119DF5DF" w14:textId="50688A28" w:rsidR="009B2615" w:rsidRPr="00B743AD" w:rsidRDefault="00B743AD" w:rsidP="00B4786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43AD">
        <w:rPr>
          <w:rFonts w:ascii="Times New Roman" w:hAnsi="Times New Roman" w:cs="Times New Roman"/>
          <w:sz w:val="24"/>
          <w:szCs w:val="24"/>
        </w:rPr>
        <w:t xml:space="preserve">In conclusion, testing strategies such as unit testing, and automated testing tools should be implemented to detect vulnerabilities. The coding standards are good practice to prevent introducing vulnerabilities in the source </w:t>
      </w:r>
      <w:r w:rsidRPr="002324F7">
        <w:rPr>
          <w:rFonts w:ascii="Times New Roman" w:hAnsi="Times New Roman" w:cs="Times New Roman"/>
          <w:sz w:val="24"/>
          <w:szCs w:val="24"/>
        </w:rPr>
        <w:t xml:space="preserve">code. </w:t>
      </w:r>
      <w:r w:rsidR="002324F7" w:rsidRPr="002324F7">
        <w:rPr>
          <w:rFonts w:ascii="Times New Roman" w:hAnsi="Times New Roman" w:cs="Times New Roman"/>
          <w:sz w:val="24"/>
          <w:szCs w:val="24"/>
        </w:rPr>
        <w:t>Defense-in-Depth provides a structure for defending against varied and dangerous threats and should be utilized and maintained.</w:t>
      </w:r>
      <w:r w:rsidR="009B2615" w:rsidRPr="00B743A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5C5D7C" w14:textId="77777777" w:rsidR="00036CFC" w:rsidRDefault="00036CFC" w:rsidP="0003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1A7B32A5" w14:textId="77777777" w:rsidR="00036CFC" w:rsidRDefault="00036CFC" w:rsidP="00036CF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Joshi, A. (April 22, 2024). </w:t>
      </w:r>
      <w:r>
        <w:rPr>
          <w:rFonts w:ascii="Times New Roman" w:hAnsi="Times New Roman" w:cs="Times New Roman"/>
          <w:i/>
          <w:iCs/>
          <w:sz w:val="24"/>
          <w:szCs w:val="24"/>
        </w:rPr>
        <w:t>These sectors are top targets for cybercrime, and other cybersecurity news to know this month.</w:t>
      </w:r>
      <w:r>
        <w:rPr>
          <w:rFonts w:ascii="Times New Roman" w:hAnsi="Times New Roman" w:cs="Times New Roman"/>
          <w:sz w:val="24"/>
          <w:szCs w:val="24"/>
        </w:rPr>
        <w:t xml:space="preserve"> World Economic Forum. </w:t>
      </w:r>
      <w:hyperlink r:id="rId4" w:history="1">
        <w:r w:rsidRPr="00D06656">
          <w:rPr>
            <w:rStyle w:val="Hyperlink"/>
            <w:rFonts w:ascii="Times New Roman" w:hAnsi="Times New Roman" w:cs="Times New Roman"/>
            <w:sz w:val="24"/>
            <w:szCs w:val="24"/>
          </w:rPr>
          <w:t>https://www.weforum.org/agenda/2024/04/cybercrime-target-sectors-cybersecurity-news/</w:t>
        </w:r>
      </w:hyperlink>
    </w:p>
    <w:p w14:paraId="20197CFF" w14:textId="587D01A4" w:rsidR="000225D5" w:rsidRDefault="006F650A" w:rsidP="006F650A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 </w:t>
      </w:r>
      <w:r w:rsidR="00F63822">
        <w:rPr>
          <w:rFonts w:ascii="Times New Roman" w:hAnsi="Times New Roman" w:cs="Times New Roman"/>
          <w:sz w:val="24"/>
          <w:szCs w:val="24"/>
        </w:rPr>
        <w:t>Federal</w:t>
      </w:r>
      <w:r w:rsidR="0043556D">
        <w:rPr>
          <w:rFonts w:ascii="Times New Roman" w:hAnsi="Times New Roman" w:cs="Times New Roman"/>
          <w:sz w:val="24"/>
          <w:szCs w:val="24"/>
        </w:rPr>
        <w:t xml:space="preserve"> Trade Commission</w:t>
      </w:r>
      <w:r w:rsidR="002066ED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2066ED">
        <w:rPr>
          <w:rFonts w:ascii="Times New Roman" w:hAnsi="Times New Roman" w:cs="Times New Roman"/>
          <w:sz w:val="24"/>
          <w:szCs w:val="24"/>
        </w:rPr>
        <w:t>February,</w:t>
      </w:r>
      <w:proofErr w:type="gramEnd"/>
      <w:r w:rsidR="002066ED">
        <w:rPr>
          <w:rFonts w:ascii="Times New Roman" w:hAnsi="Times New Roman" w:cs="Times New Roman"/>
          <w:sz w:val="24"/>
          <w:szCs w:val="24"/>
        </w:rPr>
        <w:t xml:space="preserve"> 2024). </w:t>
      </w:r>
      <w:r w:rsidR="002066ED">
        <w:rPr>
          <w:rFonts w:ascii="Times New Roman" w:hAnsi="Times New Roman" w:cs="Times New Roman"/>
          <w:i/>
          <w:iCs/>
          <w:sz w:val="24"/>
          <w:szCs w:val="24"/>
        </w:rPr>
        <w:t>Equifax Data Breach Settlement.</w:t>
      </w:r>
      <w:r w:rsidR="002066E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E18E0">
          <w:rPr>
            <w:rStyle w:val="Hyperlink"/>
            <w:rFonts w:ascii="Times New Roman" w:hAnsi="Times New Roman" w:cs="Times New Roman"/>
            <w:sz w:val="24"/>
            <w:szCs w:val="24"/>
          </w:rPr>
          <w:t>https://www.ftc.gov/enforcement/refunds/equifax-data-breach-settlement</w:t>
        </w:r>
      </w:hyperlink>
    </w:p>
    <w:p w14:paraId="2CFC4990" w14:textId="136038AE" w:rsidR="006F650A" w:rsidRPr="006F650A" w:rsidRDefault="00AA424E" w:rsidP="00AA424E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Foster, S. (June 7, 2023). </w:t>
      </w:r>
      <w:r>
        <w:rPr>
          <w:rFonts w:ascii="Times New Roman" w:hAnsi="Times New Roman" w:cs="Times New Roman"/>
          <w:i/>
          <w:iCs/>
          <w:sz w:val="24"/>
          <w:szCs w:val="24"/>
        </w:rPr>
        <w:t>What Is Static Analysis? Static Analysis Tools + Static Code Analyzers Overview.</w:t>
      </w:r>
      <w:r>
        <w:rPr>
          <w:rFonts w:ascii="Times New Roman" w:hAnsi="Times New Roman" w:cs="Times New Roman"/>
          <w:sz w:val="24"/>
          <w:szCs w:val="24"/>
        </w:rPr>
        <w:t xml:space="preserve"> Perforce. </w:t>
      </w:r>
      <w:hyperlink r:id="rId6" w:history="1">
        <w:r w:rsidRPr="00D16315">
          <w:rPr>
            <w:rStyle w:val="Hyperlink"/>
            <w:rFonts w:ascii="Times New Roman" w:hAnsi="Times New Roman" w:cs="Times New Roman"/>
            <w:sz w:val="24"/>
            <w:szCs w:val="24"/>
          </w:rPr>
          <w:t>https://www.perforce.com/blog/sca/what-static-analysis</w:t>
        </w:r>
      </w:hyperlink>
    </w:p>
    <w:sectPr w:rsidR="006F650A" w:rsidRPr="006F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25"/>
    <w:rsid w:val="000225D5"/>
    <w:rsid w:val="00036CFC"/>
    <w:rsid w:val="00045ADB"/>
    <w:rsid w:val="00054F95"/>
    <w:rsid w:val="00073A9A"/>
    <w:rsid w:val="000A3AC7"/>
    <w:rsid w:val="000E5DB6"/>
    <w:rsid w:val="000F6D7A"/>
    <w:rsid w:val="00107F0E"/>
    <w:rsid w:val="00113450"/>
    <w:rsid w:val="00113AA9"/>
    <w:rsid w:val="00126A43"/>
    <w:rsid w:val="0012748B"/>
    <w:rsid w:val="00133B07"/>
    <w:rsid w:val="00134A2B"/>
    <w:rsid w:val="00162600"/>
    <w:rsid w:val="00174C18"/>
    <w:rsid w:val="001B7CA1"/>
    <w:rsid w:val="001E6B52"/>
    <w:rsid w:val="00202632"/>
    <w:rsid w:val="002066ED"/>
    <w:rsid w:val="002324F7"/>
    <w:rsid w:val="0024017A"/>
    <w:rsid w:val="0026519F"/>
    <w:rsid w:val="00293307"/>
    <w:rsid w:val="003A0439"/>
    <w:rsid w:val="003F4DD2"/>
    <w:rsid w:val="00416367"/>
    <w:rsid w:val="0043556D"/>
    <w:rsid w:val="00460111"/>
    <w:rsid w:val="00465902"/>
    <w:rsid w:val="00492243"/>
    <w:rsid w:val="004E45D3"/>
    <w:rsid w:val="004F343C"/>
    <w:rsid w:val="00513E56"/>
    <w:rsid w:val="005530DB"/>
    <w:rsid w:val="005711A6"/>
    <w:rsid w:val="00596176"/>
    <w:rsid w:val="005C5A37"/>
    <w:rsid w:val="005E1471"/>
    <w:rsid w:val="005E58B9"/>
    <w:rsid w:val="006301B3"/>
    <w:rsid w:val="006469B0"/>
    <w:rsid w:val="00653099"/>
    <w:rsid w:val="00660504"/>
    <w:rsid w:val="00667F92"/>
    <w:rsid w:val="006A5B74"/>
    <w:rsid w:val="006B45AC"/>
    <w:rsid w:val="006C4D5E"/>
    <w:rsid w:val="006C6E5B"/>
    <w:rsid w:val="006F40F4"/>
    <w:rsid w:val="006F650A"/>
    <w:rsid w:val="00721D81"/>
    <w:rsid w:val="007239BD"/>
    <w:rsid w:val="00761E6B"/>
    <w:rsid w:val="0078703C"/>
    <w:rsid w:val="00790A95"/>
    <w:rsid w:val="007B0E60"/>
    <w:rsid w:val="007B63A9"/>
    <w:rsid w:val="007C1247"/>
    <w:rsid w:val="00812DA5"/>
    <w:rsid w:val="00815900"/>
    <w:rsid w:val="008311F6"/>
    <w:rsid w:val="00834CAC"/>
    <w:rsid w:val="00841648"/>
    <w:rsid w:val="008704C9"/>
    <w:rsid w:val="008B0285"/>
    <w:rsid w:val="00911EAC"/>
    <w:rsid w:val="009146DD"/>
    <w:rsid w:val="00931797"/>
    <w:rsid w:val="009411B0"/>
    <w:rsid w:val="00972329"/>
    <w:rsid w:val="00994512"/>
    <w:rsid w:val="009B17B1"/>
    <w:rsid w:val="009B2615"/>
    <w:rsid w:val="009D233A"/>
    <w:rsid w:val="009D4926"/>
    <w:rsid w:val="00A53F9C"/>
    <w:rsid w:val="00A73D5E"/>
    <w:rsid w:val="00A83BB2"/>
    <w:rsid w:val="00A95CDF"/>
    <w:rsid w:val="00AA424E"/>
    <w:rsid w:val="00AA6A68"/>
    <w:rsid w:val="00B2159F"/>
    <w:rsid w:val="00B247D7"/>
    <w:rsid w:val="00B4598A"/>
    <w:rsid w:val="00B47868"/>
    <w:rsid w:val="00B743AD"/>
    <w:rsid w:val="00BC76A9"/>
    <w:rsid w:val="00BE517C"/>
    <w:rsid w:val="00C27B25"/>
    <w:rsid w:val="00C328F2"/>
    <w:rsid w:val="00C45298"/>
    <w:rsid w:val="00CD147D"/>
    <w:rsid w:val="00D22206"/>
    <w:rsid w:val="00D23B78"/>
    <w:rsid w:val="00D266F6"/>
    <w:rsid w:val="00D345C2"/>
    <w:rsid w:val="00D45D07"/>
    <w:rsid w:val="00D72DCB"/>
    <w:rsid w:val="00DD1ED2"/>
    <w:rsid w:val="00DF6A15"/>
    <w:rsid w:val="00E45E1A"/>
    <w:rsid w:val="00E54B86"/>
    <w:rsid w:val="00E71EE8"/>
    <w:rsid w:val="00ED4263"/>
    <w:rsid w:val="00F07C94"/>
    <w:rsid w:val="00F14580"/>
    <w:rsid w:val="00F164FD"/>
    <w:rsid w:val="00F62299"/>
    <w:rsid w:val="00F63822"/>
    <w:rsid w:val="00F65144"/>
    <w:rsid w:val="00F73E4C"/>
    <w:rsid w:val="00FA5BAF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E59F"/>
  <w15:chartTrackingRefBased/>
  <w15:docId w15:val="{16A51DE4-6B46-4C31-ADA4-10A78AF2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B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C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rforce.com/blog/sca/what-static-analysis" TargetMode="External"/><Relationship Id="rId5" Type="http://schemas.openxmlformats.org/officeDocument/2006/relationships/hyperlink" Target="https://www.ftc.gov/enforcement/refunds/equifax-data-breach-settlement" TargetMode="External"/><Relationship Id="rId4" Type="http://schemas.openxmlformats.org/officeDocument/2006/relationships/hyperlink" Target="https://www.weforum.org/agenda/2024/04/cybercrime-target-sectors-cybersecurity-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Spruill</dc:creator>
  <cp:keywords/>
  <dc:description/>
  <cp:lastModifiedBy>Marcus Spruill</cp:lastModifiedBy>
  <cp:revision>112</cp:revision>
  <dcterms:created xsi:type="dcterms:W3CDTF">2024-08-24T03:50:00Z</dcterms:created>
  <dcterms:modified xsi:type="dcterms:W3CDTF">2024-08-24T06:48:00Z</dcterms:modified>
</cp:coreProperties>
</file>