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F75" w:rsidRDefault="009F6F42">
      <w:r>
        <w:t xml:space="preserve">7. </w:t>
      </w:r>
    </w:p>
    <w:p w:rsidR="009F6F42" w:rsidRDefault="009F6F42">
      <w:pPr>
        <w:rPr>
          <w:rFonts w:ascii="Times New Roman" w:hAnsi="Times New Roman" w:cs="Times New Roman"/>
          <w:color w:val="333333"/>
          <w:sz w:val="28"/>
          <w:szCs w:val="28"/>
        </w:rPr>
      </w:pPr>
      <w:bookmarkStart w:id="0" w:name="OLE_LINK1"/>
      <w:bookmarkStart w:id="1" w:name="OLE_LINK2"/>
      <w:r w:rsidRPr="009F6F42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Pr="009F6F42">
        <w:rPr>
          <w:rFonts w:ascii="Times New Roman" w:hAnsi="Times New Roman" w:cs="Times New Roman"/>
          <w:color w:val="333333"/>
          <w:sz w:val="28"/>
          <w:szCs w:val="28"/>
          <w:lang w:val="el-GR"/>
        </w:rPr>
        <w:t>Λ</w:t>
      </w:r>
      <w:r w:rsidRPr="009F6F42">
        <w:rPr>
          <w:rFonts w:ascii="Times New Roman" w:hAnsi="Times New Roman" w:cs="Times New Roman"/>
          <w:color w:val="333333"/>
          <w:sz w:val="28"/>
          <w:szCs w:val="28"/>
        </w:rPr>
        <w:t>- shaped framework</w:t>
      </w:r>
      <w:r w:rsidR="00956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F6F42">
        <w:rPr>
          <w:rFonts w:ascii="Times New Roman" w:hAnsi="Times New Roman" w:cs="Times New Roman"/>
          <w:color w:val="333333"/>
          <w:sz w:val="28"/>
          <w:szCs w:val="28"/>
        </w:rPr>
        <w:t>is better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at handling problems that emphasizes local properties, such as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ro</w:t>
      </w:r>
      <w:r w:rsidR="00E809EB">
        <w:rPr>
          <w:rFonts w:ascii="Times New Roman" w:hAnsi="Times New Roman" w:cs="Times New Roman"/>
          <w:color w:val="333333"/>
          <w:sz w:val="28"/>
          <w:szCs w:val="28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</w:rPr>
        <w:t>tability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and </w:t>
      </w:r>
      <w:r w:rsidR="00E809EB">
        <w:rPr>
          <w:rFonts w:ascii="Times New Roman" w:hAnsi="Times New Roman" w:cs="Times New Roman"/>
          <w:color w:val="333333"/>
          <w:sz w:val="28"/>
          <w:szCs w:val="28"/>
        </w:rPr>
        <w:t>white space fraction. But it lacks the global view in the earlier clustering process, which may result in less favorable results in the problems rely on global information more. V-shape framework is basically opposite to</w:t>
      </w:r>
      <w:r w:rsidR="00E809EB" w:rsidRPr="009F6F42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="00E809EB" w:rsidRPr="009F6F42">
        <w:rPr>
          <w:rFonts w:ascii="Times New Roman" w:hAnsi="Times New Roman" w:cs="Times New Roman"/>
          <w:color w:val="333333"/>
          <w:sz w:val="28"/>
          <w:szCs w:val="28"/>
          <w:lang w:val="el-GR"/>
        </w:rPr>
        <w:t>Λ</w:t>
      </w:r>
      <w:r w:rsidR="00E809EB" w:rsidRPr="009F6F42">
        <w:rPr>
          <w:rFonts w:ascii="Times New Roman" w:hAnsi="Times New Roman" w:cs="Times New Roman"/>
          <w:color w:val="333333"/>
          <w:sz w:val="28"/>
          <w:szCs w:val="28"/>
        </w:rPr>
        <w:t>- shaped</w:t>
      </w:r>
      <w:r w:rsidR="00E809EB">
        <w:rPr>
          <w:rFonts w:ascii="Times New Roman" w:hAnsi="Times New Roman" w:cs="Times New Roman"/>
          <w:color w:val="333333"/>
          <w:sz w:val="28"/>
          <w:szCs w:val="28"/>
        </w:rPr>
        <w:t xml:space="preserve"> in the aforementioned aspect. It considers the global information at the very beginning. </w:t>
      </w:r>
      <w:proofErr w:type="gramStart"/>
      <w:r w:rsidR="00E809EB">
        <w:rPr>
          <w:rFonts w:ascii="Times New Roman" w:hAnsi="Times New Roman" w:cs="Times New Roman"/>
          <w:color w:val="333333"/>
          <w:sz w:val="28"/>
          <w:szCs w:val="28"/>
        </w:rPr>
        <w:t>So</w:t>
      </w:r>
      <w:proofErr w:type="gramEnd"/>
      <w:r w:rsidR="00E809EB">
        <w:rPr>
          <w:rFonts w:ascii="Times New Roman" w:hAnsi="Times New Roman" w:cs="Times New Roman"/>
          <w:color w:val="333333"/>
          <w:sz w:val="28"/>
          <w:szCs w:val="28"/>
        </w:rPr>
        <w:t xml:space="preserve"> the choices for local floorplans would possibly not as good as </w:t>
      </w:r>
      <w:r w:rsidR="00E809EB" w:rsidRPr="009F6F42">
        <w:rPr>
          <w:rFonts w:ascii="Times New Roman" w:hAnsi="Times New Roman" w:cs="Times New Roman"/>
          <w:color w:val="333333"/>
          <w:sz w:val="28"/>
          <w:szCs w:val="28"/>
          <w:lang w:val="el-GR"/>
        </w:rPr>
        <w:t>Λ</w:t>
      </w:r>
      <w:r w:rsidR="00E809EB" w:rsidRPr="009F6F42">
        <w:rPr>
          <w:rFonts w:ascii="Times New Roman" w:hAnsi="Times New Roman" w:cs="Times New Roman"/>
          <w:color w:val="333333"/>
          <w:sz w:val="28"/>
          <w:szCs w:val="28"/>
        </w:rPr>
        <w:t>- shaped framework</w:t>
      </w:r>
      <w:r w:rsidR="00E809EB">
        <w:rPr>
          <w:rFonts w:ascii="Times New Roman" w:hAnsi="Times New Roman" w:cs="Times New Roman"/>
          <w:color w:val="333333"/>
          <w:sz w:val="28"/>
          <w:szCs w:val="28"/>
        </w:rPr>
        <w:t>.</w:t>
      </w:r>
      <w:bookmarkEnd w:id="0"/>
      <w:bookmarkEnd w:id="1"/>
    </w:p>
    <w:p w:rsidR="00C54C75" w:rsidRDefault="00C54C75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C54C75" w:rsidRDefault="00C54C75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8. </w:t>
      </w:r>
    </w:p>
    <w:p w:rsidR="00BC6825" w:rsidRDefault="00BC6825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3116C3" w:rsidRDefault="00BC6825" w:rsidP="003116C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333333"/>
          <w:sz w:val="28"/>
          <w:szCs w:val="28"/>
        </w:rPr>
      </w:pPr>
      <w:bookmarkStart w:id="2" w:name="OLE_LINK3"/>
      <w:bookmarkStart w:id="3" w:name="OLE_LINK4"/>
      <w:r>
        <w:rPr>
          <w:rFonts w:ascii="Times New Roman" w:hAnsi="Times New Roman" w:cs="Times New Roman"/>
          <w:color w:val="333333"/>
          <w:sz w:val="28"/>
          <w:szCs w:val="28"/>
        </w:rPr>
        <w:t>Divide and conquer</w:t>
      </w:r>
      <w:r w:rsidR="003116C3">
        <w:rPr>
          <w:rFonts w:ascii="Times New Roman" w:hAnsi="Times New Roman" w:cs="Times New Roman"/>
          <w:color w:val="333333"/>
          <w:sz w:val="28"/>
          <w:szCs w:val="28"/>
        </w:rPr>
        <w:t xml:space="preserve"> methods such as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applying partitioning methods </w:t>
      </w:r>
      <w:r w:rsidR="00BE25D1">
        <w:rPr>
          <w:rFonts w:ascii="Times New Roman" w:hAnsi="Times New Roman" w:cs="Times New Roman"/>
          <w:color w:val="333333"/>
          <w:sz w:val="28"/>
          <w:szCs w:val="28"/>
        </w:rPr>
        <w:t xml:space="preserve">at first. </w:t>
      </w:r>
    </w:p>
    <w:p w:rsidR="003116C3" w:rsidRDefault="003116C3" w:rsidP="003116C3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Strength: </w:t>
      </w:r>
      <w:r w:rsidRPr="003116C3">
        <w:rPr>
          <w:rFonts w:ascii="Times New Roman" w:hAnsi="Times New Roman" w:cs="Times New Roman"/>
          <w:color w:val="333333"/>
          <w:sz w:val="28"/>
          <w:szCs w:val="28"/>
        </w:rPr>
        <w:t>This method can scale up easily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with good efficiency.</w:t>
      </w:r>
    </w:p>
    <w:p w:rsidR="00BC6825" w:rsidRDefault="003116C3" w:rsidP="003116C3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Weakness:</w:t>
      </w:r>
      <w:r w:rsidRPr="003116C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The </w:t>
      </w:r>
      <w:r w:rsidRPr="003116C3">
        <w:rPr>
          <w:rFonts w:ascii="Times New Roman" w:hAnsi="Times New Roman" w:cs="Times New Roman"/>
          <w:color w:val="333333"/>
          <w:sz w:val="28"/>
          <w:szCs w:val="28"/>
        </w:rPr>
        <w:t>quality of solution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may not very favorable</w:t>
      </w:r>
      <w:r w:rsidRPr="003116C3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</w:rPr>
        <w:t>since each subproblem only focus on local optimality and ignore the cross-partition influences.</w:t>
      </w:r>
    </w:p>
    <w:p w:rsidR="00C54C75" w:rsidRPr="003116C3" w:rsidRDefault="00C54C75" w:rsidP="003116C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333333"/>
          <w:sz w:val="28"/>
          <w:szCs w:val="28"/>
        </w:rPr>
      </w:pPr>
      <w:r w:rsidRPr="003116C3">
        <w:rPr>
          <w:rFonts w:ascii="Times New Roman" w:hAnsi="Times New Roman" w:cs="Times New Roman"/>
          <w:color w:val="333333"/>
          <w:sz w:val="28"/>
          <w:szCs w:val="28"/>
        </w:rPr>
        <w:t xml:space="preserve">Multilevel frameworks like </w:t>
      </w:r>
      <w:r w:rsidRPr="003116C3">
        <w:rPr>
          <w:rFonts w:ascii="Times New Roman" w:hAnsi="Times New Roman" w:cs="Times New Roman"/>
          <w:color w:val="333333"/>
          <w:sz w:val="28"/>
          <w:szCs w:val="28"/>
          <w:lang w:val="el-GR"/>
        </w:rPr>
        <w:t>Λ</w:t>
      </w:r>
      <w:r w:rsidRPr="003116C3">
        <w:rPr>
          <w:rFonts w:ascii="Times New Roman" w:hAnsi="Times New Roman" w:cs="Times New Roman"/>
          <w:color w:val="333333"/>
          <w:sz w:val="28"/>
          <w:szCs w:val="28"/>
        </w:rPr>
        <w:t>- shaped framework</w:t>
      </w:r>
      <w:r w:rsidRPr="003116C3">
        <w:rPr>
          <w:rFonts w:ascii="Times New Roman" w:hAnsi="Times New Roman" w:cs="Times New Roman"/>
          <w:color w:val="333333"/>
          <w:sz w:val="28"/>
          <w:szCs w:val="28"/>
        </w:rPr>
        <w:t xml:space="preserve"> and V</w:t>
      </w:r>
      <w:r w:rsidRPr="003116C3">
        <w:rPr>
          <w:rFonts w:ascii="Times New Roman" w:hAnsi="Times New Roman" w:cs="Times New Roman"/>
          <w:color w:val="333333"/>
          <w:sz w:val="28"/>
          <w:szCs w:val="28"/>
        </w:rPr>
        <w:t>-shape framework</w:t>
      </w:r>
      <w:r w:rsidRPr="003116C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3116C3" w:rsidRDefault="003116C3" w:rsidP="003116C3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Strength: Th</w:t>
      </w:r>
      <w:r w:rsidR="00E44543">
        <w:rPr>
          <w:rFonts w:ascii="Times New Roman" w:hAnsi="Times New Roman" w:cs="Times New Roman"/>
          <w:color w:val="333333"/>
          <w:sz w:val="28"/>
          <w:szCs w:val="28"/>
        </w:rPr>
        <w:t>ese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44543">
        <w:rPr>
          <w:rFonts w:ascii="Times New Roman" w:hAnsi="Times New Roman" w:cs="Times New Roman"/>
          <w:color w:val="333333"/>
          <w:sz w:val="28"/>
          <w:szCs w:val="28"/>
        </w:rPr>
        <w:t>methods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ha</w:t>
      </w:r>
      <w:r w:rsidR="00E44543">
        <w:rPr>
          <w:rFonts w:ascii="Times New Roman" w:hAnsi="Times New Roman" w:cs="Times New Roman"/>
          <w:color w:val="333333"/>
          <w:sz w:val="28"/>
          <w:szCs w:val="28"/>
        </w:rPr>
        <w:t>ve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provided a </w:t>
      </w:r>
      <w:r w:rsidR="00E13DF1">
        <w:rPr>
          <w:rFonts w:ascii="Times New Roman" w:hAnsi="Times New Roman" w:cs="Times New Roman"/>
          <w:color w:val="333333"/>
          <w:sz w:val="28"/>
          <w:szCs w:val="28"/>
        </w:rPr>
        <w:t xml:space="preserve">smooth flow </w:t>
      </w:r>
      <w:r w:rsidR="00E44543">
        <w:rPr>
          <w:rFonts w:ascii="Times New Roman" w:hAnsi="Times New Roman" w:cs="Times New Roman"/>
          <w:color w:val="333333"/>
          <w:sz w:val="28"/>
          <w:szCs w:val="28"/>
        </w:rPr>
        <w:t xml:space="preserve">that do both large-scale planning and local refinement. Which have a </w:t>
      </w:r>
      <w:r w:rsidR="00C83626">
        <w:rPr>
          <w:rFonts w:ascii="Times New Roman" w:hAnsi="Times New Roman" w:cs="Times New Roman"/>
          <w:color w:val="333333"/>
          <w:sz w:val="28"/>
          <w:szCs w:val="28"/>
        </w:rPr>
        <w:t>good</w:t>
      </w:r>
      <w:r w:rsidR="00E44543">
        <w:rPr>
          <w:rFonts w:ascii="Times New Roman" w:hAnsi="Times New Roman" w:cs="Times New Roman"/>
          <w:color w:val="333333"/>
          <w:sz w:val="28"/>
          <w:szCs w:val="28"/>
        </w:rPr>
        <w:t xml:space="preserve"> approximation to the optimal solution.</w:t>
      </w:r>
    </w:p>
    <w:p w:rsidR="00E44543" w:rsidRDefault="00E13DF1" w:rsidP="00E44543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Weakness: The more consideration in global/local information will lead to the less consideration of local/global information. Need to trade off.</w:t>
      </w:r>
    </w:p>
    <w:p w:rsidR="00173C71" w:rsidRDefault="00E44543" w:rsidP="00084A4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Restriction: </w:t>
      </w:r>
      <w:r w:rsidR="00084A4E">
        <w:rPr>
          <w:rFonts w:ascii="Times New Roman" w:hAnsi="Times New Roman" w:cs="Times New Roman"/>
          <w:color w:val="333333"/>
          <w:sz w:val="28"/>
          <w:szCs w:val="28"/>
        </w:rPr>
        <w:t>Not directly handle the problem itself, but the problem with extra</w:t>
      </w:r>
      <w:r w:rsidR="00C624D0">
        <w:rPr>
          <w:rFonts w:ascii="Times New Roman" w:hAnsi="Times New Roman" w:cs="Times New Roman"/>
          <w:color w:val="333333"/>
          <w:sz w:val="28"/>
          <w:szCs w:val="28"/>
        </w:rPr>
        <w:t xml:space="preserve"> input</w:t>
      </w:r>
      <w:r w:rsidR="00084A4E">
        <w:rPr>
          <w:rFonts w:ascii="Times New Roman" w:hAnsi="Times New Roman" w:cs="Times New Roman"/>
          <w:color w:val="333333"/>
          <w:sz w:val="28"/>
          <w:szCs w:val="28"/>
        </w:rPr>
        <w:t xml:space="preserve"> constraints</w:t>
      </w:r>
      <w:r w:rsidR="00C624D0">
        <w:rPr>
          <w:rFonts w:ascii="Times New Roman" w:hAnsi="Times New Roman" w:cs="Times New Roman"/>
          <w:color w:val="333333"/>
          <w:sz w:val="28"/>
          <w:szCs w:val="28"/>
        </w:rPr>
        <w:t>, which make it as achieves speed ups based on some heuristics or observations.</w:t>
      </w:r>
    </w:p>
    <w:p w:rsidR="00C624D0" w:rsidRDefault="00C624D0" w:rsidP="00C624D0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Strength: </w:t>
      </w:r>
    </w:p>
    <w:p w:rsidR="00EC0DCB" w:rsidRDefault="00C624D0" w:rsidP="00EC0DCB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Weakness: The </w:t>
      </w:r>
      <w:r w:rsidR="0022781C">
        <w:rPr>
          <w:rFonts w:ascii="Times New Roman" w:hAnsi="Times New Roman" w:cs="Times New Roman"/>
          <w:color w:val="333333"/>
          <w:sz w:val="28"/>
          <w:szCs w:val="28"/>
        </w:rPr>
        <w:t xml:space="preserve">solution can’t apply to all input problems. </w:t>
      </w:r>
      <w:r w:rsidR="00EC0DCB">
        <w:rPr>
          <w:rFonts w:ascii="Times New Roman" w:hAnsi="Times New Roman" w:cs="Times New Roman"/>
          <w:color w:val="333333"/>
          <w:sz w:val="28"/>
          <w:szCs w:val="28"/>
        </w:rPr>
        <w:t>Thus,</w:t>
      </w:r>
      <w:r w:rsidR="0022781C">
        <w:rPr>
          <w:rFonts w:ascii="Times New Roman" w:hAnsi="Times New Roman" w:cs="Times New Roman"/>
          <w:color w:val="333333"/>
          <w:sz w:val="28"/>
          <w:szCs w:val="28"/>
        </w:rPr>
        <w:t xml:space="preserve"> we can’t </w:t>
      </w:r>
      <w:r w:rsidR="00EC0DCB">
        <w:rPr>
          <w:rFonts w:ascii="Times New Roman" w:hAnsi="Times New Roman" w:cs="Times New Roman"/>
          <w:color w:val="333333"/>
          <w:sz w:val="28"/>
          <w:szCs w:val="28"/>
        </w:rPr>
        <w:t>apply</w:t>
      </w:r>
      <w:r w:rsidR="0022781C">
        <w:rPr>
          <w:rFonts w:ascii="Times New Roman" w:hAnsi="Times New Roman" w:cs="Times New Roman"/>
          <w:color w:val="333333"/>
          <w:sz w:val="28"/>
          <w:szCs w:val="28"/>
        </w:rPr>
        <w:t xml:space="preserve"> this method</w:t>
      </w:r>
      <w:r w:rsidR="006C3880">
        <w:rPr>
          <w:rFonts w:ascii="Times New Roman" w:hAnsi="Times New Roman" w:cs="Times New Roman"/>
          <w:color w:val="333333"/>
          <w:sz w:val="28"/>
          <w:szCs w:val="28"/>
        </w:rPr>
        <w:t xml:space="preserve"> only</w:t>
      </w:r>
      <w:r w:rsidR="0022781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C3880">
        <w:rPr>
          <w:rFonts w:ascii="Times New Roman" w:hAnsi="Times New Roman" w:cs="Times New Roman"/>
          <w:color w:val="333333"/>
          <w:sz w:val="28"/>
          <w:szCs w:val="28"/>
        </w:rPr>
        <w:t xml:space="preserve">to </w:t>
      </w:r>
      <w:r w:rsidR="00E012B3">
        <w:rPr>
          <w:rFonts w:ascii="Times New Roman" w:hAnsi="Times New Roman" w:cs="Times New Roman"/>
          <w:color w:val="333333"/>
          <w:sz w:val="28"/>
          <w:szCs w:val="28"/>
        </w:rPr>
        <w:t>solve the original problem.</w:t>
      </w:r>
      <w:r w:rsidR="0001109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EC0DCB" w:rsidRDefault="00C83626" w:rsidP="00EC0DC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Successive/progressive: Solve the problem gradually in a direction. For example: 1D/2D progressive that places the blocks that new blocks are add to the top/adjacent area of the placed blocks. </w:t>
      </w:r>
    </w:p>
    <w:p w:rsidR="00C83626" w:rsidRDefault="00C83626" w:rsidP="00C83626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Strength: It’s easy to implement with good efficiency.</w:t>
      </w:r>
    </w:p>
    <w:p w:rsidR="000959AD" w:rsidRDefault="00F95532" w:rsidP="00C83626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Weakness: The influence of newer block on older block is ignored, since when the older block is placed, no position information of new </w:t>
      </w: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blocks </w:t>
      </w:r>
      <w:r w:rsidR="00E22A75">
        <w:rPr>
          <w:rFonts w:ascii="Times New Roman" w:hAnsi="Times New Roman" w:cs="Times New Roman"/>
          <w:color w:val="333333"/>
          <w:sz w:val="28"/>
          <w:szCs w:val="28"/>
        </w:rPr>
        <w:t>is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given, which would damage the optimality.</w:t>
      </w:r>
    </w:p>
    <w:p w:rsidR="000959AD" w:rsidRDefault="000959AD" w:rsidP="00C83626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</w:p>
    <w:p w:rsidR="000959AD" w:rsidRDefault="000959AD" w:rsidP="00C83626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</w:p>
    <w:p w:rsidR="00C83626" w:rsidRDefault="000959AD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I would apply a 2-stage algorithm to address this problem. The first stage </w:t>
      </w:r>
      <w:r w:rsidR="00BA5822">
        <w:rPr>
          <w:rFonts w:ascii="Times New Roman" w:hAnsi="Times New Roman" w:cs="Times New Roman"/>
          <w:color w:val="333333"/>
          <w:sz w:val="28"/>
          <w:szCs w:val="28"/>
        </w:rPr>
        <w:t xml:space="preserve">determines the rough </w:t>
      </w:r>
      <w:bookmarkEnd w:id="2"/>
      <w:bookmarkEnd w:id="3"/>
      <w:r w:rsidR="00BA5822">
        <w:rPr>
          <w:rFonts w:ascii="Times New Roman" w:hAnsi="Times New Roman" w:cs="Times New Roman"/>
          <w:color w:val="333333"/>
          <w:sz w:val="28"/>
          <w:szCs w:val="28"/>
        </w:rPr>
        <w:t>location of each module, while the second stage determines the actual outline of the soft blocks.</w:t>
      </w:r>
    </w:p>
    <w:p w:rsidR="00BA5822" w:rsidRDefault="00BA5822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</w:p>
    <w:p w:rsidR="00BA5822" w:rsidRDefault="00AF4C37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The first </w:t>
      </w:r>
      <w:r w:rsidR="00AA7F5E">
        <w:rPr>
          <w:rFonts w:ascii="Times New Roman" w:hAnsi="Times New Roman" w:cs="Times New Roman"/>
          <w:color w:val="333333"/>
          <w:sz w:val="28"/>
          <w:szCs w:val="28"/>
        </w:rPr>
        <w:t>stage is implemented by force driven analytical method</w:t>
      </w:r>
      <w:r w:rsidR="00B41D47">
        <w:rPr>
          <w:rFonts w:ascii="Times New Roman" w:hAnsi="Times New Roman" w:cs="Times New Roman"/>
          <w:color w:val="333333"/>
          <w:sz w:val="28"/>
          <w:szCs w:val="28"/>
        </w:rPr>
        <w:t xml:space="preserve"> referenced to [1]</w:t>
      </w:r>
      <w:r w:rsidR="0002464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A7F5E" w:rsidRDefault="00AA7F5E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We use a point representing</w:t>
      </w:r>
      <w:r w:rsidR="00744931">
        <w:rPr>
          <w:rFonts w:ascii="Times New Roman" w:hAnsi="Times New Roman" w:cs="Times New Roman"/>
          <w:color w:val="333333"/>
          <w:sz w:val="28"/>
          <w:szCs w:val="28"/>
        </w:rPr>
        <w:t xml:space="preserve"> each block. There are 2 types of force involved. The wire force and repel force.</w:t>
      </w:r>
    </w:p>
    <w:p w:rsidR="00CD46E1" w:rsidRPr="00A4762D" w:rsidRDefault="00A4762D" w:rsidP="00AD070D">
      <w:pPr>
        <w:ind w:leftChars="-150" w:left="-360"/>
        <w:rPr>
          <w:rFonts w:ascii="Times New Roman" w:hAnsi="Times New Roman" w:cs="Times New Roman"/>
          <w:color w:val="333333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333333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W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color w:val="333333"/>
              <w:sz w:val="28"/>
              <w:szCs w:val="28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color w:val="333333"/>
              <w:sz w:val="28"/>
              <w:szCs w:val="28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color w:val="333333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>)</m:t>
          </m:r>
        </m:oMath>
      </m:oMathPara>
    </w:p>
    <w:p w:rsidR="00BF10CC" w:rsidRPr="00BF10CC" w:rsidRDefault="000E77BF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Where </w:t>
      </w:r>
      <m:oMath>
        <m:acc>
          <m:acc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W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8"/>
                <w:szCs w:val="28"/>
              </w:rPr>
              <m:t>y</m:t>
            </m:r>
          </m:e>
        </m:d>
      </m:oMath>
      <w:r>
        <w:rPr>
          <w:rFonts w:ascii="Times New Roman" w:hAnsi="Times New Roman" w:cs="Times New Roman"/>
          <w:color w:val="333333"/>
          <w:sz w:val="28"/>
          <w:szCs w:val="28"/>
        </w:rPr>
        <w:t xml:space="preserve"> is the smoothed wirelength</w:t>
      </w:r>
      <w:r w:rsidR="0015189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D070D">
        <w:rPr>
          <w:rFonts w:ascii="Times New Roman" w:hAnsi="Times New Roman" w:cs="Times New Roman"/>
          <w:color w:val="333333"/>
          <w:sz w:val="28"/>
          <w:szCs w:val="28"/>
        </w:rPr>
        <w:t>[1]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, and </w:t>
      </w:r>
    </w:p>
    <w:p w:rsidR="00BF10CC" w:rsidRPr="00BF10CC" w:rsidRDefault="00E73981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color w:val="333333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 xml:space="preserve">vi, vj 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α*area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vi</m:t>
                  </m:r>
                </m:e>
              </m:d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*area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vj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euclidea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dist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vi</m:t>
                          </m:r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vj</m:t>
                          </m:r>
                        </m:e>
                      </m:d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44931" w:rsidRPr="0015189B" w:rsidRDefault="00BF10CC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B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color w:val="333333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333333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 xml:space="preserve">vi </m:t>
            </m:r>
          </m:sub>
        </m:sSub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β*area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333333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β*area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333333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β*area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color w:val="333333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β*area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)</m:t>
            </m:r>
          </m:den>
        </m:f>
      </m:oMath>
      <w:r w:rsidR="00FF563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4655B0" w:rsidRDefault="004655B0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79308E" w:rsidRDefault="0024413E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In second stage, first constructing a</w:t>
      </w:r>
      <w:r w:rsidR="001E5DCF">
        <w:rPr>
          <w:rFonts w:ascii="Times New Roman" w:hAnsi="Times New Roman" w:cs="Times New Roman"/>
          <w:color w:val="333333"/>
          <w:sz w:val="28"/>
          <w:szCs w:val="28"/>
        </w:rPr>
        <w:t>n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Voronoi diagram</w:t>
      </w:r>
      <w:r w:rsidR="001E5DCF">
        <w:rPr>
          <w:rFonts w:ascii="Times New Roman" w:hAnsi="Times New Roman" w:cs="Times New Roman"/>
          <w:color w:val="333333"/>
          <w:sz w:val="28"/>
          <w:szCs w:val="28"/>
        </w:rPr>
        <w:t xml:space="preserve"> calculated by </w:t>
      </w:r>
      <w:r w:rsidR="001E5DCF">
        <w:rPr>
          <w:rFonts w:ascii="Times New Roman" w:hAnsi="Times New Roman" w:cs="Times New Roman"/>
          <w:color w:val="333333"/>
          <w:sz w:val="28"/>
          <w:szCs w:val="28"/>
        </w:rPr>
        <w:t>additive weighted L1</w:t>
      </w:r>
      <w:r w:rsidR="001E5DCF">
        <w:rPr>
          <w:rFonts w:ascii="Times New Roman" w:hAnsi="Times New Roman" w:cs="Times New Roman"/>
          <w:color w:val="333333"/>
          <w:sz w:val="28"/>
          <w:szCs w:val="28"/>
        </w:rPr>
        <w:t xml:space="preserve"> norm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with weight</w:t>
      </w:r>
      <w:r w:rsidR="001E5DCF">
        <w:rPr>
          <w:rFonts w:ascii="Times New Roman" w:hAnsi="Times New Roman" w:cs="Times New Roman"/>
          <w:color w:val="333333"/>
          <w:sz w:val="28"/>
          <w:szCs w:val="28"/>
        </w:rPr>
        <w:t xml:space="preserve"> of each node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being </w:t>
      </w:r>
      <w:r w:rsidR="001E5DCF">
        <w:rPr>
          <w:rFonts w:ascii="Times New Roman" w:hAnsi="Times New Roman" w:cs="Times New Roman"/>
          <w:color w:val="333333"/>
          <w:sz w:val="28"/>
          <w:szCs w:val="28"/>
        </w:rPr>
        <w:t>it’s area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</w:p>
    <w:p w:rsidR="0079308E" w:rsidRDefault="0079308E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7D6FEE" w:rsidRPr="007D6FEE" w:rsidRDefault="007D6FEE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79308E" w:rsidRPr="0079308E" w:rsidRDefault="004655B0" w:rsidP="00AD070D">
      <w:pPr>
        <w:pStyle w:val="a3"/>
        <w:ind w:leftChars="0" w:left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[1]: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M. -K. Hsu and Y. -W. Chang, "Unified Analytical Global Placement for Large-Scale Mixed-Size Circuit Designs,"</w:t>
      </w:r>
    </w:p>
    <w:p w:rsidR="0079308E" w:rsidRDefault="0079308E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</w:p>
    <w:p w:rsidR="0079308E" w:rsidRDefault="0079308E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DIY:</w:t>
      </w:r>
    </w:p>
    <w:p w:rsidR="0079308E" w:rsidRPr="0079308E" w:rsidRDefault="0079308E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You are the owner of a small restaurant.</w:t>
      </w:r>
    </w:p>
    <w:sectPr w:rsidR="0079308E" w:rsidRPr="007930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A7B"/>
    <w:multiLevelType w:val="hybridMultilevel"/>
    <w:tmpl w:val="AA30659A"/>
    <w:lvl w:ilvl="0" w:tplc="20445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1535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C4"/>
    <w:rsid w:val="0001109C"/>
    <w:rsid w:val="0002464F"/>
    <w:rsid w:val="00084A4E"/>
    <w:rsid w:val="000959AD"/>
    <w:rsid w:val="000D32FF"/>
    <w:rsid w:val="000E77BF"/>
    <w:rsid w:val="0015189B"/>
    <w:rsid w:val="00173C71"/>
    <w:rsid w:val="001E5DCF"/>
    <w:rsid w:val="0022781C"/>
    <w:rsid w:val="0024413E"/>
    <w:rsid w:val="003116C3"/>
    <w:rsid w:val="00320D47"/>
    <w:rsid w:val="00417F75"/>
    <w:rsid w:val="004655B0"/>
    <w:rsid w:val="004A05C3"/>
    <w:rsid w:val="004F1EFE"/>
    <w:rsid w:val="0053616E"/>
    <w:rsid w:val="00650890"/>
    <w:rsid w:val="0065502E"/>
    <w:rsid w:val="006C3880"/>
    <w:rsid w:val="00744931"/>
    <w:rsid w:val="0079308E"/>
    <w:rsid w:val="007D6FEE"/>
    <w:rsid w:val="00875AA0"/>
    <w:rsid w:val="00926B30"/>
    <w:rsid w:val="00956C4B"/>
    <w:rsid w:val="009920EC"/>
    <w:rsid w:val="009A46EF"/>
    <w:rsid w:val="009F6F42"/>
    <w:rsid w:val="00A4762D"/>
    <w:rsid w:val="00A9676A"/>
    <w:rsid w:val="00AA49C4"/>
    <w:rsid w:val="00AA7F5E"/>
    <w:rsid w:val="00AD070D"/>
    <w:rsid w:val="00AF4C37"/>
    <w:rsid w:val="00B34821"/>
    <w:rsid w:val="00B41D47"/>
    <w:rsid w:val="00B85113"/>
    <w:rsid w:val="00BA5822"/>
    <w:rsid w:val="00BC6825"/>
    <w:rsid w:val="00BE25D1"/>
    <w:rsid w:val="00BF10CC"/>
    <w:rsid w:val="00C32663"/>
    <w:rsid w:val="00C32EA9"/>
    <w:rsid w:val="00C54C75"/>
    <w:rsid w:val="00C624D0"/>
    <w:rsid w:val="00C83626"/>
    <w:rsid w:val="00CD46E1"/>
    <w:rsid w:val="00D32D0D"/>
    <w:rsid w:val="00E012B3"/>
    <w:rsid w:val="00E13DF1"/>
    <w:rsid w:val="00E22A75"/>
    <w:rsid w:val="00E44543"/>
    <w:rsid w:val="00E73981"/>
    <w:rsid w:val="00E809EB"/>
    <w:rsid w:val="00EC0DCB"/>
    <w:rsid w:val="00ED08E8"/>
    <w:rsid w:val="00F95532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8CADD"/>
  <w15:chartTrackingRefBased/>
  <w15:docId w15:val="{44857B51-4CDA-DA4B-8990-2B60F9D2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825"/>
    <w:pPr>
      <w:ind w:leftChars="200" w:left="480"/>
    </w:pPr>
  </w:style>
  <w:style w:type="character" w:styleId="a4">
    <w:name w:val="Placeholder Text"/>
    <w:basedOn w:val="a0"/>
    <w:uiPriority w:val="99"/>
    <w:semiHidden/>
    <w:rsid w:val="00CD46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2024-04-23T17:00:00Z</dcterms:created>
  <dcterms:modified xsi:type="dcterms:W3CDTF">2024-04-24T13:15:00Z</dcterms:modified>
</cp:coreProperties>
</file>