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729" w:rsidRDefault="003A7729" w:rsidP="00336203">
      <w:pPr>
        <w:jc w:val="both"/>
        <w:rPr>
          <w:b/>
          <w:sz w:val="28"/>
          <w:szCs w:val="28"/>
        </w:rPr>
      </w:pPr>
    </w:p>
    <w:p w:rsidR="00CC640A" w:rsidRPr="00F96AD3" w:rsidRDefault="003A7729" w:rsidP="00034463">
      <w:pPr>
        <w:jc w:val="center"/>
        <w:rPr>
          <w:b/>
          <w:sz w:val="40"/>
          <w:szCs w:val="40"/>
        </w:rPr>
      </w:pPr>
      <w:r w:rsidRPr="00F96AD3">
        <w:rPr>
          <w:b/>
          <w:sz w:val="40"/>
          <w:szCs w:val="40"/>
        </w:rPr>
        <w:t xml:space="preserve">Quelques </w:t>
      </w:r>
      <w:r w:rsidRPr="00F96AD3">
        <w:rPr>
          <w:b/>
          <w:i/>
          <w:sz w:val="40"/>
          <w:szCs w:val="40"/>
        </w:rPr>
        <w:t>trucs et astuces</w:t>
      </w:r>
      <w:r w:rsidRPr="00F96AD3">
        <w:rPr>
          <w:b/>
          <w:sz w:val="40"/>
          <w:szCs w:val="40"/>
        </w:rPr>
        <w:t xml:space="preserve"> pour a</w:t>
      </w:r>
      <w:r w:rsidR="00CC640A" w:rsidRPr="00F96AD3">
        <w:rPr>
          <w:b/>
          <w:sz w:val="40"/>
          <w:szCs w:val="40"/>
        </w:rPr>
        <w:t>méliorer son écrit</w:t>
      </w:r>
    </w:p>
    <w:p w:rsidR="00CC640A" w:rsidRDefault="00CC640A" w:rsidP="00336203">
      <w:pPr>
        <w:jc w:val="both"/>
      </w:pPr>
    </w:p>
    <w:p w:rsidR="00CC640A" w:rsidRDefault="00CC640A" w:rsidP="00336203">
      <w:pPr>
        <w:pStyle w:val="Paragraphedeliste"/>
        <w:numPr>
          <w:ilvl w:val="0"/>
          <w:numId w:val="4"/>
        </w:numPr>
        <w:jc w:val="both"/>
      </w:pPr>
      <w:r>
        <w:t xml:space="preserve">« On » est un </w:t>
      </w:r>
      <w:r w:rsidR="003A7729">
        <w:t>« </w:t>
      </w:r>
      <w:r>
        <w:t>con</w:t>
      </w:r>
      <w:r w:rsidR="003A7729">
        <w:t> »</w:t>
      </w:r>
      <w:r>
        <w:t> ! Nous ne savons qui il est vraiment</w:t>
      </w:r>
      <w:r w:rsidR="003A7729">
        <w:t xml:space="preserve"> donc il est nécessaire de le remplacer au mieux par un « sujet </w:t>
      </w:r>
      <w:r w:rsidR="00FC2E52">
        <w:t xml:space="preserve">réel </w:t>
      </w:r>
      <w:r w:rsidR="003A7729">
        <w:t xml:space="preserve">» </w:t>
      </w:r>
    </w:p>
    <w:p w:rsidR="003A7729" w:rsidRDefault="003A7729" w:rsidP="00336203">
      <w:pPr>
        <w:jc w:val="both"/>
      </w:pPr>
    </w:p>
    <w:p w:rsidR="003A7729" w:rsidRDefault="004B5393" w:rsidP="00336203">
      <w:pPr>
        <w:pStyle w:val="Paragraphedeliste"/>
        <w:numPr>
          <w:ilvl w:val="0"/>
          <w:numId w:val="4"/>
        </w:numPr>
        <w:jc w:val="both"/>
      </w:pPr>
      <w:r>
        <w:t>Evitez</w:t>
      </w:r>
      <w:r w:rsidR="00B36D0C">
        <w:t xml:space="preserve"> les sujets « techniques » (appelé sujets apparents en opposition à sujets réels) </w:t>
      </w:r>
      <w:r w:rsidR="003A7729">
        <w:t>qui certes donnent une syntaxe « correcte » à la phrase mais qui ne soutiennent que peu le sens</w:t>
      </w:r>
      <w:r w:rsidR="00B36D0C">
        <w:t xml:space="preserve"> même s’ils assurent la fonction grammatical</w:t>
      </w:r>
      <w:r w:rsidR="00336203">
        <w:t>e</w:t>
      </w:r>
      <w:r w:rsidR="00B36D0C">
        <w:t xml:space="preserve"> du sujet</w:t>
      </w:r>
      <w:r w:rsidR="003A7729">
        <w:t>.</w:t>
      </w:r>
      <w:r w:rsidR="005630D8">
        <w:t xml:space="preserve"> Evitez</w:t>
      </w:r>
      <w:r w:rsidR="00B36D0C">
        <w:t xml:space="preserve"> par conséquent les sujets flou</w:t>
      </w:r>
      <w:r w:rsidR="003A7729">
        <w:t>s (gens, il y a, il existe, c’est…</w:t>
      </w:r>
      <w:r w:rsidR="00E17054">
        <w:t>)</w:t>
      </w:r>
      <w:r w:rsidR="005630D8">
        <w:t xml:space="preserve"> et préférez</w:t>
      </w:r>
      <w:r w:rsidR="003A7729">
        <w:t xml:space="preserve"> un vocabulaire et des formulations précis.  </w:t>
      </w:r>
    </w:p>
    <w:p w:rsidR="00336203" w:rsidRDefault="00336203" w:rsidP="00336203">
      <w:pPr>
        <w:jc w:val="both"/>
      </w:pPr>
    </w:p>
    <w:p w:rsidR="00336203" w:rsidRDefault="00336203" w:rsidP="00336203">
      <w:pPr>
        <w:pStyle w:val="Paragraphedeliste"/>
        <w:numPr>
          <w:ilvl w:val="0"/>
          <w:numId w:val="4"/>
        </w:numPr>
        <w:jc w:val="both"/>
      </w:pPr>
      <w:r>
        <w:t>Evitez les phrases passives qui sont plus difficiles d’accès au niveau du sens bien que la passivation n’altère pas le contenu sémantique du message. Privilégiez malgré tout les phrases actives où l’accent est mis sur le sujet réel, celui qui agit (</w:t>
      </w:r>
      <w:r w:rsidRPr="00B36D0C">
        <w:t>l’</w:t>
      </w:r>
      <w:r w:rsidRPr="00B36D0C">
        <w:rPr>
          <w:i/>
        </w:rPr>
        <w:t>actant</w:t>
      </w:r>
      <w:r>
        <w:t>) plutôt que sur le sujet qui subit (</w:t>
      </w:r>
      <w:r w:rsidRPr="00B36D0C">
        <w:t>le</w:t>
      </w:r>
      <w:r w:rsidRPr="00B36D0C">
        <w:rPr>
          <w:i/>
        </w:rPr>
        <w:t xml:space="preserve"> patient</w:t>
      </w:r>
      <w:r>
        <w:t xml:space="preserve">). </w:t>
      </w:r>
      <w:r w:rsidR="005630D8">
        <w:t>Par exemple, « le chat attrape la souris » apparaît plus pertinent que « La souris a été attrapé</w:t>
      </w:r>
      <w:r w:rsidR="00E17054">
        <w:t>e</w:t>
      </w:r>
      <w:r w:rsidR="005630D8">
        <w:t xml:space="preserve"> par le chat ». </w:t>
      </w:r>
      <w:r>
        <w:t xml:space="preserve">A part bien évidemment si d’un point de vue « tactique » vous cherchez à mettre en valeur le </w:t>
      </w:r>
      <w:r w:rsidRPr="00B36D0C">
        <w:rPr>
          <w:i/>
        </w:rPr>
        <w:t>patient</w:t>
      </w:r>
      <w:r>
        <w:t xml:space="preserve">. </w:t>
      </w:r>
    </w:p>
    <w:p w:rsidR="003A7729" w:rsidRDefault="003A7729" w:rsidP="00336203">
      <w:pPr>
        <w:pStyle w:val="Paragraphedeliste"/>
        <w:jc w:val="both"/>
      </w:pPr>
    </w:p>
    <w:p w:rsidR="003A7729" w:rsidRDefault="004B5393" w:rsidP="00336203">
      <w:pPr>
        <w:pStyle w:val="Paragraphedeliste"/>
        <w:numPr>
          <w:ilvl w:val="0"/>
          <w:numId w:val="4"/>
        </w:numPr>
        <w:jc w:val="both"/>
      </w:pPr>
      <w:r>
        <w:t>Privilégiez</w:t>
      </w:r>
      <w:r w:rsidR="003A7729">
        <w:t xml:space="preserve"> des verbes </w:t>
      </w:r>
      <w:r w:rsidR="003A7729" w:rsidRPr="003A7729">
        <w:rPr>
          <w:i/>
        </w:rPr>
        <w:t>porteurs</w:t>
      </w:r>
      <w:r w:rsidR="003A7729">
        <w:t xml:space="preserve"> de sens en évitant « être » et « avoir » : « Le PIB en Suisse </w:t>
      </w:r>
      <w:r w:rsidR="003A7729" w:rsidRPr="003A7729">
        <w:rPr>
          <w:strike/>
        </w:rPr>
        <w:t>est</w:t>
      </w:r>
      <w:r w:rsidR="003A7729">
        <w:t xml:space="preserve"> </w:t>
      </w:r>
      <w:r w:rsidR="003A7729" w:rsidRPr="003A7729">
        <w:rPr>
          <w:b/>
        </w:rPr>
        <w:t>se situe</w:t>
      </w:r>
      <w:r w:rsidR="003A7729">
        <w:t xml:space="preserve"> à </w:t>
      </w:r>
      <w:r w:rsidR="003A7729" w:rsidRPr="003A7729">
        <w:rPr>
          <w:strike/>
        </w:rPr>
        <w:t>de</w:t>
      </w:r>
      <w:r w:rsidR="003A7729">
        <w:t xml:space="preserve"> X par habitant ce qui </w:t>
      </w:r>
      <w:r w:rsidR="003A7729" w:rsidRPr="003A7729">
        <w:rPr>
          <w:strike/>
        </w:rPr>
        <w:t>est</w:t>
      </w:r>
      <w:r w:rsidR="003A7729">
        <w:t xml:space="preserve"> représente par conséquent un PIB élevé dans la moyenne mondiale » </w:t>
      </w:r>
    </w:p>
    <w:p w:rsidR="00336203" w:rsidRDefault="00336203" w:rsidP="00336203">
      <w:pPr>
        <w:pStyle w:val="Paragraphedeliste"/>
      </w:pPr>
    </w:p>
    <w:p w:rsidR="00FC2E52" w:rsidRDefault="00336203" w:rsidP="00336203">
      <w:pPr>
        <w:pStyle w:val="Paragraphedeliste"/>
        <w:numPr>
          <w:ilvl w:val="0"/>
          <w:numId w:val="4"/>
        </w:numPr>
        <w:jc w:val="both"/>
      </w:pPr>
      <w:r>
        <w:t xml:space="preserve">Préférez les phrases sans négation – autant que possible – pour améliorer l’accès au sens littéral : </w:t>
      </w:r>
    </w:p>
    <w:p w:rsidR="00FC2E52" w:rsidRDefault="00FC2E52" w:rsidP="00FC2E52">
      <w:pPr>
        <w:jc w:val="both"/>
      </w:pPr>
    </w:p>
    <w:p w:rsidR="00FC2E52" w:rsidRDefault="00FC2E52" w:rsidP="00FC2E52">
      <w:pPr>
        <w:jc w:val="both"/>
      </w:pPr>
      <w:r w:rsidRPr="00FC2E52">
        <w:rPr>
          <w:u w:val="single"/>
        </w:rPr>
        <w:t>Exemple 1 :</w:t>
      </w:r>
      <w:r>
        <w:t xml:space="preserve"> </w:t>
      </w:r>
      <w:r w:rsidR="00336203">
        <w:t>« Votre fils n’est pas insensible (ici une négation grammaticale et un terme négatif) au comportement de ses copains</w:t>
      </w:r>
      <w:r>
        <w:t> » qui serait plus efficace en « </w:t>
      </w:r>
      <w:r w:rsidR="00336203">
        <w:t xml:space="preserve">Votre fils est touché par le comportement de ses copains ». </w:t>
      </w:r>
    </w:p>
    <w:p w:rsidR="00FC2E52" w:rsidRDefault="00FC2E52" w:rsidP="00FC2E52">
      <w:pPr>
        <w:jc w:val="both"/>
      </w:pPr>
      <w:r w:rsidRPr="00FC2E52">
        <w:rPr>
          <w:u w:val="single"/>
        </w:rPr>
        <w:t>Exemple 2 :</w:t>
      </w:r>
      <w:r>
        <w:t xml:space="preserve"> « </w:t>
      </w:r>
      <w:r w:rsidR="00336203">
        <w:t>Tu ne peux pas ne pas refuser l’offre</w:t>
      </w:r>
      <w:r>
        <w:t> »</w:t>
      </w:r>
      <w:r w:rsidR="00336203">
        <w:t xml:space="preserve"> (ici vous êtes dans un cas de double négation qui donne un traitement </w:t>
      </w:r>
      <w:r>
        <w:t>difficile de l’information et qui perd en pertinence</w:t>
      </w:r>
      <w:r w:rsidR="005630D8">
        <w:t xml:space="preserve"> mais qui peut en revanche dans certains cas donner une valeur morale supplémentaire</w:t>
      </w:r>
      <w:r>
        <w:t xml:space="preserve">). </w:t>
      </w:r>
      <w:r w:rsidR="000131E2">
        <w:t>« </w:t>
      </w:r>
      <w:r>
        <w:t>Tu dois accepter l’offre</w:t>
      </w:r>
      <w:r w:rsidR="000131E2">
        <w:t> »</w:t>
      </w:r>
      <w:r>
        <w:t xml:space="preserve"> es</w:t>
      </w:r>
      <w:r w:rsidR="005630D8">
        <w:t xml:space="preserve">t dans ce sens plus pertinent. </w:t>
      </w:r>
    </w:p>
    <w:p w:rsidR="00336203" w:rsidRDefault="00FC2E52" w:rsidP="00FC2E52">
      <w:pPr>
        <w:jc w:val="both"/>
      </w:pPr>
      <w:r w:rsidRPr="00FC2E52">
        <w:rPr>
          <w:u w:val="single"/>
        </w:rPr>
        <w:t>Exemple 3 :</w:t>
      </w:r>
      <w:r>
        <w:t xml:space="preserve"> « </w:t>
      </w:r>
      <w:r w:rsidR="00336203">
        <w:t>Vous n’êtes pas sans savoir</w:t>
      </w:r>
      <w:r>
        <w:t> »</w:t>
      </w:r>
      <w:r w:rsidR="00336203">
        <w:t xml:space="preserve"> </w:t>
      </w:r>
      <w:r>
        <w:t>(ici aussi vous êtes dans un cas de double négation) par rapport à « </w:t>
      </w:r>
      <w:r w:rsidR="00336203">
        <w:t>vous n’ignorez pas</w:t>
      </w:r>
      <w:r w:rsidR="005630D8">
        <w:t> » ou plus direct</w:t>
      </w:r>
      <w:r>
        <w:t xml:space="preserve"> et pertinent</w:t>
      </w:r>
      <w:r w:rsidR="005630D8">
        <w:t xml:space="preserve"> avec</w:t>
      </w:r>
      <w:r>
        <w:t xml:space="preserve"> « </w:t>
      </w:r>
      <w:r w:rsidR="00336203">
        <w:t>vous savez</w:t>
      </w:r>
      <w:r>
        <w:t xml:space="preserve"> ». </w:t>
      </w:r>
    </w:p>
    <w:p w:rsidR="007A0706" w:rsidRDefault="007A0706" w:rsidP="00FC2E52">
      <w:pPr>
        <w:jc w:val="both"/>
      </w:pPr>
    </w:p>
    <w:p w:rsidR="007A0706" w:rsidRDefault="007A0706" w:rsidP="007A0706">
      <w:pPr>
        <w:pStyle w:val="Paragraphedeliste"/>
        <w:numPr>
          <w:ilvl w:val="0"/>
          <w:numId w:val="4"/>
        </w:numPr>
        <w:jc w:val="both"/>
      </w:pPr>
      <w:r>
        <w:t>La négation logique d’un terme n’est pas toujours</w:t>
      </w:r>
      <w:r w:rsidR="00A63CE3">
        <w:t xml:space="preserve"> son strict équivalent en matière</w:t>
      </w:r>
      <w:r>
        <w:t xml:space="preserve"> de sens. Par exemple : </w:t>
      </w:r>
      <w:r w:rsidRPr="007A0706">
        <w:rPr>
          <w:i/>
        </w:rPr>
        <w:t>bien</w:t>
      </w:r>
      <w:r>
        <w:t xml:space="preserve"> et </w:t>
      </w:r>
      <w:r w:rsidRPr="007A0706">
        <w:rPr>
          <w:i/>
        </w:rPr>
        <w:t>pas mal</w:t>
      </w:r>
      <w:r>
        <w:t xml:space="preserve">. </w:t>
      </w:r>
      <w:bookmarkStart w:id="0" w:name="_GoBack"/>
      <w:bookmarkEnd w:id="0"/>
      <w:r>
        <w:t>Dire à quelqu’un que « son travail est bien » apparait meilleur que dire que « son travail [n</w:t>
      </w:r>
      <w:proofErr w:type="gramStart"/>
      <w:r>
        <w:t>’]est</w:t>
      </w:r>
      <w:proofErr w:type="gramEnd"/>
      <w:r>
        <w:t xml:space="preserve"> pas mal ». Généralement, le contexte nous permettra d’accéder au juste sens. </w:t>
      </w:r>
    </w:p>
    <w:p w:rsidR="003A7729" w:rsidRDefault="003A7729" w:rsidP="00336203">
      <w:pPr>
        <w:jc w:val="both"/>
      </w:pPr>
    </w:p>
    <w:p w:rsidR="00CC640A" w:rsidRDefault="004B5393" w:rsidP="00336203">
      <w:pPr>
        <w:pStyle w:val="Paragraphedeliste"/>
        <w:numPr>
          <w:ilvl w:val="0"/>
          <w:numId w:val="4"/>
        </w:numPr>
        <w:jc w:val="both"/>
      </w:pPr>
      <w:r>
        <w:t>Bannissez</w:t>
      </w:r>
      <w:r w:rsidR="00CC640A">
        <w:t xml:space="preserve"> Voire même/Comme par exemple</w:t>
      </w:r>
      <w:r w:rsidR="003A7729">
        <w:t xml:space="preserve">/au jour d’aujourd’hui car ils sont redondants </w:t>
      </w:r>
      <w:r w:rsidR="00CC640A">
        <w:t xml:space="preserve"> </w:t>
      </w:r>
    </w:p>
    <w:p w:rsidR="003A7729" w:rsidRDefault="003A7729" w:rsidP="00336203">
      <w:pPr>
        <w:jc w:val="both"/>
      </w:pPr>
    </w:p>
    <w:p w:rsidR="00CC640A" w:rsidRDefault="004B5393" w:rsidP="00336203">
      <w:pPr>
        <w:pStyle w:val="Paragraphedeliste"/>
        <w:numPr>
          <w:ilvl w:val="0"/>
          <w:numId w:val="4"/>
        </w:numPr>
        <w:jc w:val="both"/>
      </w:pPr>
      <w:r>
        <w:t>Concentrez-vous</w:t>
      </w:r>
      <w:r w:rsidR="003A7729">
        <w:t xml:space="preserve"> (</w:t>
      </w:r>
      <w:r w:rsidR="003A7729" w:rsidRPr="00336203">
        <w:rPr>
          <w:b/>
        </w:rPr>
        <w:t>au départ</w:t>
      </w:r>
      <w:r w:rsidR="003A7729">
        <w:t xml:space="preserve">) pour gagner en efficacité sur l’objectif : </w:t>
      </w:r>
      <w:r w:rsidR="00CC640A">
        <w:t xml:space="preserve">1 idée </w:t>
      </w:r>
      <w:r w:rsidR="00CC640A">
        <w:sym w:font="Wingdings" w:char="F0E0"/>
      </w:r>
      <w:r w:rsidR="00CC640A">
        <w:t xml:space="preserve"> 1 phrase</w:t>
      </w:r>
    </w:p>
    <w:p w:rsidR="003A7729" w:rsidRDefault="003A7729" w:rsidP="00336203">
      <w:pPr>
        <w:jc w:val="both"/>
      </w:pPr>
    </w:p>
    <w:p w:rsidR="00CC640A" w:rsidRDefault="003A7729" w:rsidP="00336203">
      <w:pPr>
        <w:pStyle w:val="Paragraphedeliste"/>
        <w:numPr>
          <w:ilvl w:val="0"/>
          <w:numId w:val="4"/>
        </w:numPr>
        <w:jc w:val="both"/>
      </w:pPr>
      <w:r>
        <w:lastRenderedPageBreak/>
        <w:t>1 argument pour être valide doit être accompagné d’</w:t>
      </w:r>
      <w:r w:rsidR="00CC640A">
        <w:t xml:space="preserve">1 exemple </w:t>
      </w:r>
    </w:p>
    <w:p w:rsidR="003A7729" w:rsidRDefault="003A7729" w:rsidP="00336203">
      <w:pPr>
        <w:pStyle w:val="Paragraphedeliste"/>
        <w:jc w:val="both"/>
      </w:pPr>
    </w:p>
    <w:p w:rsidR="003A7729" w:rsidRDefault="000A5ED4" w:rsidP="00336203">
      <w:pPr>
        <w:pStyle w:val="Paragraphedeliste"/>
        <w:numPr>
          <w:ilvl w:val="0"/>
          <w:numId w:val="4"/>
        </w:numPr>
        <w:jc w:val="both"/>
      </w:pPr>
      <w:r>
        <w:t>Donnez-vous</w:t>
      </w:r>
      <w:r w:rsidR="003A7729">
        <w:t xml:space="preserve"> comme objectif de bien lier les différentes parties ou paragraphes avec des connecteurs logiques qui assurent la cohérence de l’ensemble </w:t>
      </w:r>
    </w:p>
    <w:p w:rsidR="003A7729" w:rsidRDefault="003A7729" w:rsidP="00336203">
      <w:pPr>
        <w:jc w:val="both"/>
      </w:pPr>
    </w:p>
    <w:p w:rsidR="00CC640A" w:rsidRDefault="000A5ED4" w:rsidP="00336203">
      <w:pPr>
        <w:pStyle w:val="Paragraphedeliste"/>
        <w:numPr>
          <w:ilvl w:val="0"/>
          <w:numId w:val="4"/>
        </w:numPr>
        <w:jc w:val="both"/>
      </w:pPr>
      <w:r>
        <w:t xml:space="preserve">Recherchez dans </w:t>
      </w:r>
      <w:r w:rsidR="003A7729">
        <w:t xml:space="preserve">votre </w:t>
      </w:r>
      <w:r>
        <w:t>façon d’écrire</w:t>
      </w:r>
      <w:r w:rsidR="003A7729">
        <w:t xml:space="preserve"> la clarté et la </w:t>
      </w:r>
      <w:r w:rsidR="00CC640A">
        <w:t xml:space="preserve">concision </w:t>
      </w:r>
      <w:r w:rsidR="003A7729">
        <w:t xml:space="preserve">car vous ne devez jamais oublier que vous écrivez pour un lecteur qui doit vous comprendre </w:t>
      </w:r>
    </w:p>
    <w:p w:rsidR="00B36D0C" w:rsidRDefault="00B36D0C" w:rsidP="00336203">
      <w:pPr>
        <w:jc w:val="both"/>
      </w:pPr>
    </w:p>
    <w:p w:rsidR="00B36D0C" w:rsidRDefault="00B36D0C" w:rsidP="00336203">
      <w:pPr>
        <w:pStyle w:val="Paragraphedeliste"/>
        <w:numPr>
          <w:ilvl w:val="0"/>
          <w:numId w:val="4"/>
        </w:numPr>
        <w:jc w:val="both"/>
      </w:pPr>
      <w:r>
        <w:t xml:space="preserve">Procédez </w:t>
      </w:r>
      <w:r w:rsidR="00336203">
        <w:t xml:space="preserve">(si vous en avez besoin) </w:t>
      </w:r>
      <w:r>
        <w:t xml:space="preserve">à une </w:t>
      </w:r>
      <w:r w:rsidRPr="00336203">
        <w:rPr>
          <w:b/>
        </w:rPr>
        <w:t>relecture par objectif</w:t>
      </w:r>
      <w:r>
        <w:t xml:space="preserve"> plutôt que </w:t>
      </w:r>
      <w:r w:rsidRPr="00336203">
        <w:rPr>
          <w:b/>
        </w:rPr>
        <w:t>globale</w:t>
      </w:r>
      <w:r>
        <w:t xml:space="preserve"> en vous faisant votre propre « algorithme » selon vos difficultés</w:t>
      </w:r>
      <w:r w:rsidR="005630D8">
        <w:t xml:space="preserve"> et vos besoins</w:t>
      </w:r>
      <w:r>
        <w:t xml:space="preserve">. Par exemple, dans un premier </w:t>
      </w:r>
      <w:r w:rsidR="005630D8">
        <w:t>temps ne relisez que la concordance des temps</w:t>
      </w:r>
      <w:r>
        <w:t xml:space="preserve">, puis ensuite passez aux participes passés, et après évaluez la </w:t>
      </w:r>
      <w:r w:rsidR="00336203">
        <w:t>qualité</w:t>
      </w:r>
      <w:r>
        <w:t xml:space="preserve"> de l’enchainement des paragraphes </w:t>
      </w:r>
      <w:r w:rsidR="00336203">
        <w:t xml:space="preserve">(connecteurs logiques…), etc. </w:t>
      </w:r>
    </w:p>
    <w:p w:rsidR="003A7729" w:rsidRDefault="003A7729" w:rsidP="00336203">
      <w:pPr>
        <w:jc w:val="both"/>
      </w:pPr>
    </w:p>
    <w:p w:rsidR="003A7729" w:rsidRPr="003A7729" w:rsidRDefault="003A7729" w:rsidP="00336203">
      <w:pPr>
        <w:jc w:val="both"/>
        <w:rPr>
          <w:b/>
        </w:rPr>
      </w:pPr>
      <w:r w:rsidRPr="003A7729">
        <w:rPr>
          <w:b/>
        </w:rPr>
        <w:t xml:space="preserve">(À compléter au fur et à mesure…) </w:t>
      </w:r>
    </w:p>
    <w:p w:rsidR="00EE10F4" w:rsidRPr="00AA4B94" w:rsidRDefault="00EE10F4" w:rsidP="00336203">
      <w:pPr>
        <w:jc w:val="both"/>
        <w:rPr>
          <w:rFonts w:asciiTheme="majorHAnsi" w:hAnsiTheme="majorHAnsi"/>
        </w:rPr>
      </w:pPr>
    </w:p>
    <w:p w:rsidR="007A0FEA" w:rsidRDefault="007A0FEA" w:rsidP="00336203">
      <w:pPr>
        <w:jc w:val="both"/>
      </w:pPr>
    </w:p>
    <w:sectPr w:rsidR="007A0FEA" w:rsidSect="003A7729">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CE3" w:rsidRDefault="00A63CE3" w:rsidP="00EE10F4">
      <w:r>
        <w:separator/>
      </w:r>
    </w:p>
  </w:endnote>
  <w:endnote w:type="continuationSeparator" w:id="0">
    <w:p w:rsidR="00A63CE3" w:rsidRDefault="00A63CE3" w:rsidP="00EE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CE3" w:rsidRPr="00A0733F" w:rsidRDefault="00A63CE3">
    <w:pPr>
      <w:pStyle w:val="Pieddepage"/>
      <w:rPr>
        <w:rFonts w:ascii="Arial Narrow" w:hAnsi="Arial Narrow"/>
        <w:sz w:val="20"/>
        <w:szCs w:val="20"/>
      </w:rPr>
    </w:pPr>
    <w:r>
      <w:rPr>
        <w:rFonts w:ascii="Arial Narrow" w:hAnsi="Arial Narrow"/>
        <w:noProof/>
        <w:sz w:val="20"/>
        <w:szCs w:val="20"/>
        <w:lang w:val="fr-CH" w:eastAsia="fr-CH"/>
      </w:rPr>
      <w:drawing>
        <wp:anchor distT="0" distB="0" distL="114300" distR="114300" simplePos="0" relativeHeight="251661312" behindDoc="0" locked="0" layoutInCell="1" allowOverlap="1" wp14:anchorId="4C38B446" wp14:editId="3668BC3E">
          <wp:simplePos x="0" y="0"/>
          <wp:positionH relativeFrom="column">
            <wp:posOffset>5700395</wp:posOffset>
          </wp:positionH>
          <wp:positionV relativeFrom="paragraph">
            <wp:posOffset>9908540</wp:posOffset>
          </wp:positionV>
          <wp:extent cx="934085" cy="433070"/>
          <wp:effectExtent l="0" t="0" r="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433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33F">
      <w:rPr>
        <w:rFonts w:ascii="Arial Narrow" w:hAnsi="Arial Narrow"/>
        <w:noProof/>
        <w:sz w:val="20"/>
        <w:szCs w:val="20"/>
        <w:lang w:val="fr-CH" w:eastAsia="fr-CH"/>
      </w:rPr>
      <w:drawing>
        <wp:anchor distT="0" distB="0" distL="114300" distR="114300" simplePos="0" relativeHeight="251659264" behindDoc="1" locked="0" layoutInCell="1" allowOverlap="1" wp14:anchorId="6B0A760E" wp14:editId="0B5FE7A2">
          <wp:simplePos x="0" y="0"/>
          <wp:positionH relativeFrom="column">
            <wp:posOffset>5029200</wp:posOffset>
          </wp:positionH>
          <wp:positionV relativeFrom="paragraph">
            <wp:posOffset>-150495</wp:posOffset>
          </wp:positionV>
          <wp:extent cx="1252220" cy="3575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 Genve LOGO COUL RVB.jpg"/>
                  <pic:cNvPicPr/>
                </pic:nvPicPr>
                <pic:blipFill>
                  <a:blip r:embed="rId2">
                    <a:extLst>
                      <a:ext uri="{28A0092B-C50C-407E-A947-70E740481C1C}">
                        <a14:useLocalDpi xmlns:a14="http://schemas.microsoft.com/office/drawing/2010/main" val="0"/>
                      </a:ext>
                    </a:extLst>
                  </a:blip>
                  <a:stretch>
                    <a:fillRect/>
                  </a:stretch>
                </pic:blipFill>
                <pic:spPr>
                  <a:xfrm>
                    <a:off x="0" y="0"/>
                    <a:ext cx="1252220" cy="3575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CE3" w:rsidRDefault="00A63CE3" w:rsidP="00EE10F4">
      <w:r>
        <w:separator/>
      </w:r>
    </w:p>
  </w:footnote>
  <w:footnote w:type="continuationSeparator" w:id="0">
    <w:p w:rsidR="00A63CE3" w:rsidRDefault="00A63CE3" w:rsidP="00EE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CE3" w:rsidRPr="00441A87" w:rsidRDefault="00A63CE3" w:rsidP="003A7729">
    <w:pPr>
      <w:pStyle w:val="En-tte"/>
      <w:jc w:val="right"/>
    </w:pPr>
    <w:r w:rsidRPr="00441A87">
      <w:rPr>
        <w:noProof/>
        <w:lang w:val="fr-CH" w:eastAsia="fr-CH"/>
      </w:rPr>
      <w:drawing>
        <wp:anchor distT="0" distB="0" distL="114300" distR="114300" simplePos="0" relativeHeight="251660288" behindDoc="1" locked="0" layoutInCell="1" allowOverlap="1" wp14:anchorId="722F8BDE" wp14:editId="2515B11F">
          <wp:simplePos x="0" y="0"/>
          <wp:positionH relativeFrom="column">
            <wp:posOffset>-685800</wp:posOffset>
          </wp:positionH>
          <wp:positionV relativeFrom="paragraph">
            <wp:posOffset>-160655</wp:posOffset>
          </wp:positionV>
          <wp:extent cx="1366934" cy="496807"/>
          <wp:effectExtent l="0" t="0" r="508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g-logo-haute-res.jpg"/>
                  <pic:cNvPicPr/>
                </pic:nvPicPr>
                <pic:blipFill>
                  <a:blip r:embed="rId1">
                    <a:extLst>
                      <a:ext uri="{28A0092B-C50C-407E-A947-70E740481C1C}">
                        <a14:useLocalDpi xmlns:a14="http://schemas.microsoft.com/office/drawing/2010/main" val="0"/>
                      </a:ext>
                    </a:extLst>
                  </a:blip>
                  <a:stretch>
                    <a:fillRect/>
                  </a:stretch>
                </pic:blipFill>
                <pic:spPr>
                  <a:xfrm>
                    <a:off x="0" y="0"/>
                    <a:ext cx="1366934" cy="49680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41A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719B6"/>
    <w:multiLevelType w:val="hybridMultilevel"/>
    <w:tmpl w:val="442E28BE"/>
    <w:lvl w:ilvl="0" w:tplc="75466D02">
      <w:start w:val="1"/>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4D50268"/>
    <w:multiLevelType w:val="hybridMultilevel"/>
    <w:tmpl w:val="22242D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A8900B4"/>
    <w:multiLevelType w:val="hybridMultilevel"/>
    <w:tmpl w:val="5A48E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B680821"/>
    <w:multiLevelType w:val="hybridMultilevel"/>
    <w:tmpl w:val="F94EC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F4"/>
    <w:rsid w:val="000131E2"/>
    <w:rsid w:val="00034463"/>
    <w:rsid w:val="000A5ED4"/>
    <w:rsid w:val="000C2EB3"/>
    <w:rsid w:val="001D637C"/>
    <w:rsid w:val="00336203"/>
    <w:rsid w:val="003A7729"/>
    <w:rsid w:val="004B5393"/>
    <w:rsid w:val="00516839"/>
    <w:rsid w:val="005630D8"/>
    <w:rsid w:val="0067032E"/>
    <w:rsid w:val="007A0706"/>
    <w:rsid w:val="007A0FEA"/>
    <w:rsid w:val="008B3D70"/>
    <w:rsid w:val="008C7D6D"/>
    <w:rsid w:val="00A63CE3"/>
    <w:rsid w:val="00A73FD4"/>
    <w:rsid w:val="00B36D0C"/>
    <w:rsid w:val="00B74379"/>
    <w:rsid w:val="00CC640A"/>
    <w:rsid w:val="00E17054"/>
    <w:rsid w:val="00EE10F4"/>
    <w:rsid w:val="00F96AD3"/>
    <w:rsid w:val="00FC2E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2A6D"/>
  <w15:chartTrackingRefBased/>
  <w15:docId w15:val="{6EEEEA27-BCB0-400D-8423-771E0BDE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F4"/>
    <w:pPr>
      <w:spacing w:after="0" w:line="240" w:lineRule="auto"/>
    </w:pPr>
    <w:rPr>
      <w:rFonts w:eastAsiaTheme="minorEastAsia"/>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0F4"/>
    <w:pPr>
      <w:tabs>
        <w:tab w:val="center" w:pos="4536"/>
        <w:tab w:val="right" w:pos="9072"/>
      </w:tabs>
    </w:pPr>
  </w:style>
  <w:style w:type="character" w:customStyle="1" w:styleId="En-tteCar">
    <w:name w:val="En-tête Car"/>
    <w:basedOn w:val="Policepardfaut"/>
    <w:link w:val="En-tte"/>
    <w:uiPriority w:val="99"/>
    <w:rsid w:val="00EE10F4"/>
    <w:rPr>
      <w:rFonts w:eastAsiaTheme="minorEastAsia"/>
      <w:sz w:val="24"/>
      <w:szCs w:val="24"/>
      <w:lang w:val="fr-FR" w:eastAsia="fr-FR"/>
    </w:rPr>
  </w:style>
  <w:style w:type="paragraph" w:styleId="Pieddepage">
    <w:name w:val="footer"/>
    <w:basedOn w:val="Normal"/>
    <w:link w:val="PieddepageCar"/>
    <w:uiPriority w:val="99"/>
    <w:unhideWhenUsed/>
    <w:rsid w:val="00EE10F4"/>
    <w:pPr>
      <w:tabs>
        <w:tab w:val="center" w:pos="4536"/>
        <w:tab w:val="right" w:pos="9072"/>
      </w:tabs>
    </w:pPr>
  </w:style>
  <w:style w:type="character" w:customStyle="1" w:styleId="PieddepageCar">
    <w:name w:val="Pied de page Car"/>
    <w:basedOn w:val="Policepardfaut"/>
    <w:link w:val="Pieddepage"/>
    <w:uiPriority w:val="99"/>
    <w:rsid w:val="00EE10F4"/>
    <w:rPr>
      <w:rFonts w:eastAsiaTheme="minorEastAsia"/>
      <w:sz w:val="24"/>
      <w:szCs w:val="24"/>
      <w:lang w:val="fr-FR" w:eastAsia="fr-FR"/>
    </w:rPr>
  </w:style>
  <w:style w:type="paragraph" w:styleId="Paragraphedeliste">
    <w:name w:val="List Paragraph"/>
    <w:basedOn w:val="Normal"/>
    <w:uiPriority w:val="34"/>
    <w:qFormat/>
    <w:rsid w:val="00EE10F4"/>
    <w:pPr>
      <w:ind w:left="720"/>
      <w:contextualSpacing/>
    </w:pPr>
  </w:style>
  <w:style w:type="paragraph" w:styleId="Notedebasdepage">
    <w:name w:val="footnote text"/>
    <w:basedOn w:val="Normal"/>
    <w:link w:val="NotedebasdepageCar"/>
    <w:uiPriority w:val="99"/>
    <w:semiHidden/>
    <w:unhideWhenUsed/>
    <w:rsid w:val="00EE10F4"/>
    <w:rPr>
      <w:sz w:val="20"/>
      <w:szCs w:val="20"/>
    </w:rPr>
  </w:style>
  <w:style w:type="character" w:customStyle="1" w:styleId="NotedebasdepageCar">
    <w:name w:val="Note de bas de page Car"/>
    <w:basedOn w:val="Policepardfaut"/>
    <w:link w:val="Notedebasdepage"/>
    <w:uiPriority w:val="99"/>
    <w:semiHidden/>
    <w:rsid w:val="00EE10F4"/>
    <w:rPr>
      <w:rFonts w:eastAsiaTheme="minorEastAsia"/>
      <w:sz w:val="20"/>
      <w:szCs w:val="20"/>
      <w:lang w:val="fr-FR" w:eastAsia="fr-FR"/>
    </w:rPr>
  </w:style>
  <w:style w:type="character" w:styleId="Appelnotedebasdep">
    <w:name w:val="footnote reference"/>
    <w:basedOn w:val="Policepardfaut"/>
    <w:uiPriority w:val="99"/>
    <w:semiHidden/>
    <w:unhideWhenUsed/>
    <w:rsid w:val="00EE10F4"/>
    <w:rPr>
      <w:vertAlign w:val="superscript"/>
    </w:rPr>
  </w:style>
  <w:style w:type="table" w:styleId="Grilledutableau">
    <w:name w:val="Table Grid"/>
    <w:basedOn w:val="TableauNormal"/>
    <w:uiPriority w:val="59"/>
    <w:rsid w:val="00EE10F4"/>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C2E52"/>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2E52"/>
    <w:rPr>
      <w:rFonts w:ascii="Segoe UI" w:eastAsiaTheme="minorEastAsia"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1ADD8AC7.dotm</Template>
  <TotalTime>0</TotalTime>
  <Pages>2</Pages>
  <Words>520</Words>
  <Characters>2863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HES-SO Genève</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Mathelier Guillaume (HES)</dc:creator>
  <cp:keywords/>
  <dc:description/>
  <cp:lastModifiedBy>Mathelier Guillaume (HES)</cp:lastModifiedBy>
  <cp:revision>7</cp:revision>
  <cp:lastPrinted>2018-11-01T17:31:00Z</cp:lastPrinted>
  <dcterms:created xsi:type="dcterms:W3CDTF">2018-11-01T15:46:00Z</dcterms:created>
  <dcterms:modified xsi:type="dcterms:W3CDTF">2019-10-11T12:54:00Z</dcterms:modified>
</cp:coreProperties>
</file>