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Vereinbarung über die Übermittlung personenbezogener Daten zwischen zwei Verantwortlichen</w:t>
      </w:r>
    </w:p>
    <w:p>
      <w:pPr>
        <w:spacing w:after="200"/>
        <w:jc w:val="center"/>
      </w:pPr>
      <w:r>
        <w:rPr>
          <w:i/>
          <w:iCs/>
          <w:color w:val="555555"/>
        </w:rPr>
        <w:t xml:space="preserve">ENTWURF · Stand 12. Juni 2026 · Version 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0A0" w:sz="4"/>
              <w:left w:val="single" w:color="E0A0A0" w:sz="4"/>
              <w:bottom w:val="single" w:color="E0A0A0" w:sz="4"/>
              <w:right w:val="single" w:color="E0A0A0" w:sz="4"/>
            </w:tcBorders>
            <w:shd w:fill="FDECEA" w:val="clear"/>
            <w:tcMar>
              <w:top w:type="dxa" w:w="120"/>
              <w:left w:type="dxa" w:w="160"/>
              <w:bottom w:type="dxa" w:w="120"/>
              <w:right w:type="dxa" w:w="160"/>
            </w:tcMar>
          </w:tcPr>
          <w:p>
            <w:pPr>
              <w:jc w:val="both"/>
            </w:pPr>
            <w:r>
              <w:rPr>
                <w:b/>
                <w:bCs/>
              </w:rPr>
              <w:t xml:space="preserve">Rechtlicher Hinweis: </w:t>
            </w:r>
            <w:r>
              <w:t xml:space="preserve">Dies ist ein nicht anwaltlich geprüfter Arbeitsentwurf. Vor Unterzeichnung und vor jeder tatsächlichen Datenübermittlung ist eine anwaltliche Prüfung zwingend erforderlich. Felder in eckigen Klammern […] sind vor Unterzeichnung auszufüllen.</w:t>
            </w:r>
          </w:p>
        </w:tc>
      </w:tr>
    </w:tbl>
    <w:p>
      <w:pPr>
        <w:spacing w:after="160" w:line="276"/>
        <w:jc w:val="both"/>
      </w:pPr>
      <w:r>
        <w:rPr>
          <w:b w:val="false"/>
          <w:bCs w:val="false"/>
          <w:i w:val="false"/>
          <w:iCs w:val="false"/>
        </w:rPr>
        <w:t xml:space="preserve"/>
      </w:r>
    </w:p>
    <w:p>
      <w:pPr>
        <w:pStyle w:val="Heading2"/>
        <w:spacing w:after="120" w:before="280"/>
      </w:pPr>
      <w:r>
        <w:t xml:space="preserve">Zwischen</w:t>
      </w:r>
    </w:p>
    <w:p>
      <w:pPr>
        <w:spacing w:after="20" w:line="276"/>
        <w:jc w:val="both"/>
      </w:pPr>
      <w:r>
        <w:rPr>
          <w:b/>
          <w:bCs/>
        </w:rPr>
        <w:t xml:space="preserve">EPHIA Medical GmbH i.G.</w:t>
      </w:r>
    </w:p>
    <w:p>
      <w:pPr>
        <w:spacing w:after="20" w:line="276"/>
        <w:jc w:val="both"/>
      </w:pPr>
      <w:r>
        <w:rPr>
          <w:b w:val="false"/>
          <w:bCs w:val="false"/>
          <w:i w:val="false"/>
          <w:iCs w:val="false"/>
        </w:rPr>
        <w:t xml:space="preserve">Dorfstraße 30</w:t>
      </w:r>
    </w:p>
    <w:p>
      <w:pPr>
        <w:spacing w:after="20" w:line="276"/>
        <w:jc w:val="both"/>
      </w:pPr>
      <w:r>
        <w:rPr>
          <w:b w:val="false"/>
          <w:bCs w:val="false"/>
          <w:i w:val="false"/>
          <w:iCs w:val="false"/>
        </w:rPr>
        <w:t xml:space="preserve">15913 Märkische Heide, Deutschland</w:t>
      </w:r>
    </w:p>
    <w:p>
      <w:pPr>
        <w:spacing w:after="40" w:line="276"/>
        <w:jc w:val="both"/>
      </w:pPr>
      <w:r>
        <w:rPr>
          <w:b w:val="false"/>
          <w:bCs w:val="false"/>
          <w:i w:val="false"/>
          <w:iCs w:val="false"/>
        </w:rPr>
        <w:t xml:space="preserve">vertreten durch [Geschäftsführer:in: _______________]</w:t>
      </w:r>
    </w:p>
    <w:p>
      <w:pPr>
        <w:spacing w:after="160" w:line="276"/>
        <w:jc w:val="both"/>
      </w:pPr>
      <w:r>
        <w:rPr>
          <w:b w:val="false"/>
          <w:bCs w:val="false"/>
          <w:i w:val="false"/>
          <w:iCs w:val="false"/>
        </w:rPr>
        <w:t xml:space="preserve">(nachfolgend „EPHIA“ oder „übermittelnde Partei“)</w:t>
      </w:r>
    </w:p>
    <w:p>
      <w:pPr>
        <w:spacing w:after="160" w:line="276"/>
        <w:jc w:val="left"/>
      </w:pPr>
      <w:r>
        <w:rPr>
          <w:b/>
          <w:bCs/>
        </w:rPr>
        <w:t xml:space="preserve">und</w:t>
      </w:r>
    </w:p>
    <w:p>
      <w:pPr>
        <w:spacing w:after="20" w:line="276"/>
        <w:jc w:val="both"/>
      </w:pPr>
      <w:r>
        <w:rPr>
          <w:b/>
          <w:bCs/>
        </w:rPr>
        <w:t xml:space="preserve">Galderma SA</w:t>
      </w:r>
    </w:p>
    <w:p>
      <w:pPr>
        <w:spacing w:after="20" w:line="276"/>
        <w:jc w:val="both"/>
      </w:pPr>
      <w:r>
        <w:rPr>
          <w:b w:val="false"/>
          <w:bCs w:val="false"/>
          <w:i w:val="false"/>
          <w:iCs w:val="false"/>
        </w:rPr>
        <w:t xml:space="preserve">[vollständige Anschrift: _______________], Schweiz</w:t>
      </w:r>
    </w:p>
    <w:p>
      <w:pPr>
        <w:spacing w:after="20" w:line="276"/>
        <w:jc w:val="both"/>
      </w:pPr>
      <w:r>
        <w:rPr>
          <w:b w:val="false"/>
          <w:bCs w:val="false"/>
          <w:i w:val="false"/>
          <w:iCs w:val="false"/>
        </w:rPr>
        <w:t xml:space="preserve">[Handelsregister-Nr.: _______________]</w:t>
      </w:r>
    </w:p>
    <w:p>
      <w:pPr>
        <w:spacing w:after="40" w:line="276"/>
        <w:jc w:val="both"/>
      </w:pPr>
      <w:r>
        <w:rPr>
          <w:b w:val="false"/>
          <w:bCs w:val="false"/>
          <w:i w:val="false"/>
          <w:iCs w:val="false"/>
        </w:rPr>
        <w:t xml:space="preserve">vertreten durch [_______________]</w:t>
      </w:r>
    </w:p>
    <w:p>
      <w:pPr>
        <w:spacing w:after="160" w:line="276"/>
        <w:jc w:val="both"/>
      </w:pPr>
      <w:r>
        <w:rPr>
          <w:b w:val="false"/>
          <w:bCs w:val="false"/>
          <w:i w:val="false"/>
          <w:iCs w:val="false"/>
        </w:rPr>
        <w:t xml:space="preserve">(nachfolgend „Galderma“ oder „empfangende Partei“)</w:t>
      </w:r>
    </w:p>
    <w:p>
      <w:pPr>
        <w:spacing w:after="160" w:line="276"/>
        <w:jc w:val="both"/>
      </w:pPr>
      <w:r>
        <w:rPr>
          <w:b w:val="false"/>
          <w:bCs w:val="false"/>
          <w:i w:val="false"/>
          <w:iCs w:val="false"/>
        </w:rPr>
        <w:t xml:space="preserve">EPHIA und Galderma nachfolgend einzeln „Partei“ und gemeinsam „Parteien“.</w:t>
      </w:r>
    </w:p>
    <w:p>
      <w:pPr>
        <w:pStyle w:val="Heading2"/>
        <w:spacing w:after="120" w:before="280"/>
      </w:pPr>
      <w:r>
        <w:t xml:space="preserve">Präambel</w:t>
      </w:r>
    </w:p>
    <w:p>
      <w:pPr>
        <w:spacing w:after="160" w:line="276"/>
        <w:jc w:val="both"/>
      </w:pPr>
      <w:r>
        <w:rPr>
          <w:b w:val="false"/>
          <w:bCs w:val="false"/>
          <w:i w:val="false"/>
          <w:iCs w:val="false"/>
        </w:rPr>
        <w:t xml:space="preserve">Galderma sponsert einzelne praxisbezogene Fortbildungskurse von EPHIA im Bereich der minimalinvasiven ästhetischen Medizin. Die Teilnehmer:innen dieser Kurse sind ausschließlich approbierte Ärzt:innen und Zahnmediziner:innen. Galderma hat ein Interesse daran, mit einwilligenden Teilnehmer:innen in fachlichen Kontakt zu treten.</w:t>
      </w:r>
    </w:p>
    <w:p>
      <w:pPr>
        <w:spacing w:after="160" w:line="276"/>
        <w:jc w:val="both"/>
      </w:pPr>
      <w:r>
        <w:rPr>
          <w:b w:val="false"/>
          <w:bCs w:val="false"/>
          <w:i w:val="false"/>
          <w:iCs w:val="false"/>
        </w:rPr>
        <w:t xml:space="preserve">EPHIA holt zu diesem Zweck am Ende des jeweiligen Kurses die ausdrückliche Einwilligung der Teilnehmer:innen ein und übermittelt die Kontaktdaten der einwilligenden Personen an Galderma. Beide Parteien verarbeiten die Daten jeweils als eigenständig Verantwortliche im Sinne von Art. 4 Nr. 7 DSGVO. Diese Vereinbarung regelt die wechselseitigen Pflichten im Zusammenhang mit dieser Übermittlung.</w:t>
      </w:r>
    </w:p>
    <w:p>
      <w:pPr>
        <w:pStyle w:val="Heading2"/>
        <w:spacing w:after="120" w:before="280"/>
      </w:pPr>
      <w:r>
        <w:t xml:space="preserve">§ 1 Gegenstand und Zweck</w:t>
      </w:r>
    </w:p>
    <w:p>
      <w:pPr>
        <w:spacing w:after="160" w:line="276"/>
        <w:jc w:val="both"/>
      </w:pPr>
      <w:r>
        <w:rPr>
          <w:b w:val="false"/>
          <w:bCs w:val="false"/>
          <w:i w:val="false"/>
          <w:iCs w:val="false"/>
        </w:rPr>
        <w:t xml:space="preserve">(1) Gegenstand dieser Vereinbarung ist die Übermittlung personenbezogener Daten von Kursteilnehmer:innen durch EPHIA an Galderma sowie die datenschutzrechtlichen Pflichten der Parteien.</w:t>
      </w:r>
    </w:p>
    <w:p>
      <w:pPr>
        <w:spacing w:after="160" w:line="276"/>
        <w:jc w:val="both"/>
      </w:pPr>
      <w:r>
        <w:rPr>
          <w:b w:val="false"/>
          <w:bCs w:val="false"/>
          <w:i w:val="false"/>
          <w:iCs w:val="false"/>
        </w:rPr>
        <w:t xml:space="preserve">(2) Zweck der Übermittlung ist es, Galderma die Kontaktaufnahme mit den einwilligenden Teilnehmer:innen zu folgenden, abschließend aufgezählten Zwecken zu ermöglichen:</w:t>
      </w:r>
    </w:p>
    <w:p>
      <w:pPr>
        <w:pStyle w:val="ListParagraph"/>
        <w:numPr>
          <w:ilvl w:val="0"/>
          <w:numId w:val="2"/>
        </w:numPr>
        <w:spacing w:after="80" w:line="276"/>
        <w:jc w:val="both"/>
      </w:pPr>
      <w:r>
        <w:t xml:space="preserve">Zusendung von Produktinformationen zu Galderma-Produkten der ästhetischen Medizin,</w:t>
      </w:r>
    </w:p>
    <w:p>
      <w:pPr>
        <w:pStyle w:val="ListParagraph"/>
        <w:numPr>
          <w:ilvl w:val="0"/>
          <w:numId w:val="2"/>
        </w:numPr>
        <w:spacing w:after="80" w:line="276"/>
        <w:jc w:val="both"/>
      </w:pPr>
      <w:r>
        <w:t xml:space="preserve">Übermittlung wissenschaftlicher Studienzusammenfassungen und Fachartikel,</w:t>
      </w:r>
    </w:p>
    <w:p>
      <w:pPr>
        <w:pStyle w:val="ListParagraph"/>
        <w:numPr>
          <w:ilvl w:val="0"/>
          <w:numId w:val="2"/>
        </w:numPr>
        <w:spacing w:after="80" w:line="276"/>
        <w:jc w:val="both"/>
      </w:pPr>
      <w:r>
        <w:t xml:space="preserve">Einladungen zu Fortbildungen und Fachveranstaltungen von Galderma.</w:t>
      </w:r>
    </w:p>
    <w:p>
      <w:pPr>
        <w:spacing w:after="160" w:line="276"/>
        <w:jc w:val="both"/>
      </w:pPr>
      <w:r>
        <w:rPr>
          <w:b w:val="false"/>
          <w:bCs w:val="false"/>
          <w:i w:val="false"/>
          <w:iCs w:val="false"/>
        </w:rPr>
        <w:t xml:space="preserve">(3) Eine Nutzung der Daten zu anderen als den in Absatz 2 genannten Zwecken ist ausgeschlossen. Insbesondere sind ausgeschlossen: Produktmusterversand, Marktforschung, telefonische Kontaktaufnahme sowie allgemeine, nicht fachbezogene Werbung. Eine Erweiterung der Zwecke bedarf einer neuen Einwilligung der betroffenen Personen und einer schriftlichen Ergänzung dieser Vereinbarung.</w:t>
      </w:r>
    </w:p>
    <w:p>
      <w:pPr>
        <w:pStyle w:val="Heading2"/>
        <w:spacing w:after="120" w:before="280"/>
      </w:pPr>
      <w:r>
        <w:t xml:space="preserve">§ 2 Rolle der Parteien</w:t>
      </w:r>
    </w:p>
    <w:p>
      <w:pPr>
        <w:spacing w:after="160" w:line="276"/>
        <w:jc w:val="both"/>
      </w:pPr>
      <w:r>
        <w:rPr>
          <w:b w:val="false"/>
          <w:bCs w:val="false"/>
          <w:i w:val="false"/>
          <w:iCs w:val="false"/>
        </w:rPr>
        <w:t xml:space="preserve">(1) Die Parteien sind hinsichtlich der von ihnen jeweils verarbeiteten personenbezogenen Daten getrennt Verantwortliche im Sinne von Art. 4 Nr. 7 DSGVO.</w:t>
      </w:r>
    </w:p>
    <w:p>
      <w:pPr>
        <w:spacing w:after="160" w:line="276"/>
        <w:jc w:val="both"/>
      </w:pPr>
      <w:r>
        <w:rPr>
          <w:b w:val="false"/>
          <w:bCs w:val="false"/>
          <w:i w:val="false"/>
          <w:iCs w:val="false"/>
        </w:rPr>
        <w:t xml:space="preserve">(2) Es handelt sich weder um eine Auftragsverarbeitung im Sinne von Art. 28 DSGVO noch um eine gemeinsame Verantwortlichkeit im Sinne von Art. 26 DSGVO. Jede Partei ist für die Rechtmäßigkeit der von ihr durchgeführten Verarbeitung selbst verantwortlich.</w:t>
      </w:r>
    </w:p>
    <w:p>
      <w:pPr>
        <w:pStyle w:val="Heading2"/>
        <w:spacing w:after="120" w:before="280"/>
      </w:pPr>
      <w:r>
        <w:t xml:space="preserve">§ 3 Gegenstand der Übermittlung</w:t>
      </w:r>
    </w:p>
    <w:p>
      <w:pPr>
        <w:spacing w:after="160" w:line="276"/>
        <w:jc w:val="both"/>
      </w:pPr>
      <w:r>
        <w:rPr>
          <w:b/>
          <w:bCs/>
        </w:rPr>
        <w:t xml:space="preserve">(1) Kategorien betroffener Personen: </w:t>
      </w:r>
      <w:r>
        <w:t xml:space="preserve">Teilnehmer:innen an Praxiskursen und an Praxisteilen von Kombikursen von EPHIA (approbierte Ärzt:innen und Zahnmediziner:innen), die ausdrücklich in die Datenweitergabe an Galderma eingewilligt haben.</w:t>
      </w:r>
    </w:p>
    <w:p>
      <w:pPr>
        <w:spacing w:after="160" w:line="276"/>
        <w:jc w:val="both"/>
      </w:pPr>
      <w:r>
        <w:rPr>
          <w:b/>
          <w:bCs/>
        </w:rPr>
        <w:t xml:space="preserve">(2) Nicht erfasste Personen: </w:t>
      </w:r>
      <w:r>
        <w:t xml:space="preserve">Proband:innen (Patient:innen, die im Rahmen der praktischen Ausbildung behandelt werden) sind von dieser Vereinbarung ausdrücklich ausgenommen. Ihre Daten werden nicht übermittelt.</w:t>
      </w:r>
    </w:p>
    <w:p>
      <w:pPr>
        <w:spacing w:after="160" w:line="276"/>
        <w:jc w:val="both"/>
      </w:pPr>
      <w:r>
        <w:rPr>
          <w:b/>
          <w:bCs/>
        </w:rPr>
        <w:t xml:space="preserve">(3) Kategorien personenbezogener Daten:</w:t>
      </w:r>
    </w:p>
    <w:p>
      <w:pPr>
        <w:pStyle w:val="ListParagraph"/>
        <w:numPr>
          <w:ilvl w:val="0"/>
          <w:numId w:val="2"/>
        </w:numPr>
        <w:spacing w:after="80" w:line="276"/>
        <w:jc w:val="both"/>
      </w:pPr>
      <w:r>
        <w:t xml:space="preserve">Vorname,</w:t>
      </w:r>
    </w:p>
    <w:p>
      <w:pPr>
        <w:pStyle w:val="ListParagraph"/>
        <w:numPr>
          <w:ilvl w:val="0"/>
          <w:numId w:val="2"/>
        </w:numPr>
        <w:spacing w:after="80" w:line="276"/>
        <w:jc w:val="both"/>
      </w:pPr>
      <w:r>
        <w:t xml:space="preserve">Nachname,</w:t>
      </w:r>
    </w:p>
    <w:p>
      <w:pPr>
        <w:pStyle w:val="ListParagraph"/>
        <w:numPr>
          <w:ilvl w:val="0"/>
          <w:numId w:val="2"/>
        </w:numPr>
        <w:spacing w:after="80" w:line="276"/>
        <w:jc w:val="both"/>
      </w:pPr>
      <w:r>
        <w:t xml:space="preserve">E-Mail-Adresse,</w:t>
      </w:r>
    </w:p>
    <w:p>
      <w:pPr>
        <w:pStyle w:val="ListParagraph"/>
        <w:numPr>
          <w:ilvl w:val="0"/>
          <w:numId w:val="2"/>
        </w:numPr>
        <w:spacing w:after="80" w:line="276"/>
        <w:jc w:val="both"/>
      </w:pPr>
      <w:r>
        <w:t xml:space="preserve">Information über den absolvierten Kurs (Kurstitel und Kursdatum).</w:t>
      </w:r>
    </w:p>
    <w:p>
      <w:pPr>
        <w:spacing w:after="160" w:line="276"/>
        <w:jc w:val="both"/>
      </w:pPr>
      <w:r>
        <w:rPr>
          <w:b/>
          <w:bCs/>
        </w:rPr>
        <w:t xml:space="preserve">(4) Nicht übermittelt werden: </w:t>
      </w:r>
      <w:r>
        <w:t xml:space="preserve">Telefonnummer, Postanschrift, Gesundheits- oder Behandlungsdaten, Indikationen oder sonstige nicht in Absatz 3 genannte Daten.</w:t>
      </w:r>
    </w:p>
    <w:p>
      <w:pPr>
        <w:pStyle w:val="Heading2"/>
        <w:spacing w:after="120" w:before="280"/>
      </w:pPr>
      <w:r>
        <w:t xml:space="preserve">§ 4 Rechtsgrundlage und Einwilligung</w:t>
      </w:r>
    </w:p>
    <w:p>
      <w:pPr>
        <w:spacing w:after="160" w:line="276"/>
        <w:jc w:val="both"/>
      </w:pPr>
      <w:r>
        <w:rPr>
          <w:b w:val="false"/>
          <w:bCs w:val="false"/>
          <w:i w:val="false"/>
          <w:iCs w:val="false"/>
        </w:rPr>
        <w:t xml:space="preserve">(1) Rechtsgrundlage der Übermittlung ist die Einwilligung der betroffenen Person gemäß Art. 6 Abs. 1 lit. a DSGVO.</w:t>
      </w:r>
    </w:p>
    <w:p>
      <w:pPr>
        <w:spacing w:after="160" w:line="276"/>
        <w:jc w:val="both"/>
      </w:pPr>
      <w:r>
        <w:rPr>
          <w:b w:val="false"/>
          <w:bCs w:val="false"/>
          <w:i w:val="false"/>
          <w:iCs w:val="false"/>
        </w:rPr>
        <w:t xml:space="preserve">(2) EPHIA holt die Einwilligung vor der Übermittlung ein, dokumentiert sie nachweisbar (Art. 7 Abs. 1 DSGVO) und übermittelt ausschließlich Daten von Personen, deren Einwilligung zum Zeitpunkt der Übermittlung vorliegt und nicht widerrufen wurde.</w:t>
      </w:r>
    </w:p>
    <w:p>
      <w:pPr>
        <w:spacing w:after="160" w:line="276"/>
        <w:jc w:val="both"/>
      </w:pPr>
      <w:r>
        <w:rPr>
          <w:b w:val="false"/>
          <w:bCs w:val="false"/>
          <w:i w:val="false"/>
          <w:iCs w:val="false"/>
        </w:rPr>
        <w:t xml:space="preserve">(3) Der Wortlaut der den betroffenen Personen vorgelegten Einwilligung deckt die in § 1 Abs. 2 genannten Zwecke und die Übermittlung an Galderma in die Schweiz ab.</w:t>
      </w:r>
    </w:p>
    <w:p>
      <w:pPr>
        <w:pStyle w:val="Heading2"/>
        <w:spacing w:after="120" w:before="280"/>
      </w:pPr>
      <w:r>
        <w:t xml:space="preserve">§ 5 Pflichten von EPHIA</w:t>
      </w:r>
    </w:p>
    <w:p>
      <w:pPr>
        <w:spacing w:after="160" w:line="276"/>
        <w:jc w:val="both"/>
      </w:pPr>
      <w:r>
        <w:rPr>
          <w:b w:val="false"/>
          <w:bCs w:val="false"/>
          <w:i w:val="false"/>
          <w:iCs w:val="false"/>
        </w:rPr>
        <w:t xml:space="preserve">EPHIA verpflichtet sich:</w:t>
      </w:r>
    </w:p>
    <w:p>
      <w:pPr>
        <w:pStyle w:val="ListParagraph"/>
        <w:numPr>
          <w:ilvl w:val="0"/>
          <w:numId w:val="3"/>
        </w:numPr>
        <w:spacing w:after="80" w:line="276"/>
        <w:jc w:val="both"/>
      </w:pPr>
      <w:r>
        <w:t xml:space="preserve">nur Daten von Personen zu übermitteln, die wirksam eingewilligt haben;</w:t>
      </w:r>
    </w:p>
    <w:p>
      <w:pPr>
        <w:pStyle w:val="ListParagraph"/>
        <w:numPr>
          <w:ilvl w:val="0"/>
          <w:numId w:val="3"/>
        </w:numPr>
        <w:spacing w:after="80" w:line="276"/>
        <w:jc w:val="both"/>
      </w:pPr>
      <w:r>
        <w:t xml:space="preserve">die Einwilligung und ihren Inhalt nachvollziehbar zu dokumentieren und auf Anfrage von Galderma den Nachweis der Einwilligung in geeigneter, datensparsamer Form zu bestätigen;</w:t>
      </w:r>
    </w:p>
    <w:p>
      <w:pPr>
        <w:pStyle w:val="ListParagraph"/>
        <w:numPr>
          <w:ilvl w:val="0"/>
          <w:numId w:val="3"/>
        </w:numPr>
        <w:spacing w:after="80" w:line="276"/>
        <w:jc w:val="both"/>
      </w:pPr>
      <w:r>
        <w:t xml:space="preserve">die Übermittlung pro Teilnehmer:in und Kurs nur einmalig vorzunehmen und nicht zu wiederholen;</w:t>
      </w:r>
    </w:p>
    <w:p>
      <w:pPr>
        <w:pStyle w:val="ListParagraph"/>
        <w:numPr>
          <w:ilvl w:val="0"/>
          <w:numId w:val="3"/>
        </w:numPr>
        <w:spacing w:after="80" w:line="276"/>
        <w:jc w:val="both"/>
      </w:pPr>
      <w:r>
        <w:t xml:space="preserve">die betroffenen Personen gemäß Art. 13 DSGVO über die Übermittlung, den Empfänger und die Zwecke zu informieren;</w:t>
      </w:r>
    </w:p>
    <w:p>
      <w:pPr>
        <w:pStyle w:val="ListParagraph"/>
        <w:numPr>
          <w:ilvl w:val="0"/>
          <w:numId w:val="3"/>
        </w:numPr>
        <w:spacing w:after="80" w:line="276"/>
        <w:jc w:val="both"/>
      </w:pPr>
      <w:r>
        <w:t xml:space="preserve">einen Widerruf der Einwilligung unverzüglich an Galderma weiterzuleiten (§ 7).</w:t>
      </w:r>
    </w:p>
    <w:p>
      <w:pPr>
        <w:pStyle w:val="Heading2"/>
        <w:spacing w:after="120" w:before="280"/>
      </w:pPr>
      <w:r>
        <w:t xml:space="preserve">§ 6 Pflichten von Galderma</w:t>
      </w:r>
    </w:p>
    <w:p>
      <w:pPr>
        <w:spacing w:after="160" w:line="276"/>
        <w:jc w:val="both"/>
      </w:pPr>
      <w:r>
        <w:rPr>
          <w:b w:val="false"/>
          <w:bCs w:val="false"/>
          <w:i w:val="false"/>
          <w:iCs w:val="false"/>
        </w:rPr>
        <w:t xml:space="preserve">Galderma verpflichtet sich:</w:t>
      </w:r>
    </w:p>
    <w:p>
      <w:pPr>
        <w:pStyle w:val="ListParagraph"/>
        <w:numPr>
          <w:ilvl w:val="0"/>
          <w:numId w:val="3"/>
        </w:numPr>
        <w:spacing w:after="80" w:line="276"/>
        <w:jc w:val="both"/>
      </w:pPr>
      <w:r>
        <w:t xml:space="preserve">die übermittelten Daten ausschließlich zu den in § 1 Abs. 2 genannten Zwecken zu verarbeiten;</w:t>
      </w:r>
    </w:p>
    <w:p>
      <w:pPr>
        <w:pStyle w:val="ListParagraph"/>
        <w:numPr>
          <w:ilvl w:val="0"/>
          <w:numId w:val="3"/>
        </w:numPr>
        <w:spacing w:after="80" w:line="276"/>
        <w:jc w:val="both"/>
      </w:pPr>
      <w:r>
        <w:t xml:space="preserve">die betroffenen Personen gemäß Art. 14 DSGVO über die Herkunft und die Verarbeitung der Daten zu informieren, soweit erforderlich;</w:t>
      </w:r>
    </w:p>
    <w:p>
      <w:pPr>
        <w:pStyle w:val="ListParagraph"/>
        <w:numPr>
          <w:ilvl w:val="0"/>
          <w:numId w:val="3"/>
        </w:numPr>
        <w:spacing w:after="80" w:line="276"/>
        <w:jc w:val="both"/>
      </w:pPr>
      <w:r>
        <w:t xml:space="preserve">in jeder an die betroffenen Personen gerichteten Kommunikation einen einfachen, kostenlosen Abmeldemechanismus bereitzustellen;</w:t>
      </w:r>
    </w:p>
    <w:p>
      <w:pPr>
        <w:pStyle w:val="ListParagraph"/>
        <w:numPr>
          <w:ilvl w:val="0"/>
          <w:numId w:val="3"/>
        </w:numPr>
        <w:spacing w:after="80" w:line="276"/>
        <w:jc w:val="both"/>
      </w:pPr>
      <w:r>
        <w:t xml:space="preserve">die Daten nicht an Dritte zu verkaufen oder weiterzugeben, soweit dies nicht zur Erfüllung der genannten Zwecke erforderlich und mit der Einwilligung vereinbar ist;</w:t>
      </w:r>
    </w:p>
    <w:p>
      <w:pPr>
        <w:pStyle w:val="ListParagraph"/>
        <w:numPr>
          <w:ilvl w:val="0"/>
          <w:numId w:val="3"/>
        </w:numPr>
        <w:spacing w:after="80" w:line="276"/>
        <w:jc w:val="both"/>
      </w:pPr>
      <w:r>
        <w:t xml:space="preserve">die Betroffenenrechte (Auskunft, Berichtigung, Löschung, Einschränkung, Widerspruch, Datenübertragbarkeit) eigenständig zu erfüllen;</w:t>
      </w:r>
    </w:p>
    <w:p>
      <w:pPr>
        <w:pStyle w:val="ListParagraph"/>
        <w:numPr>
          <w:ilvl w:val="0"/>
          <w:numId w:val="3"/>
        </w:numPr>
        <w:spacing w:after="80" w:line="276"/>
        <w:jc w:val="both"/>
      </w:pPr>
      <w:r>
        <w:t xml:space="preserve">auf Mitteilung eines Widerrufs durch EPHIA die betreffenden Daten unverzüglich aus den eigenen Systemen zu löschen (§ 7).</w:t>
      </w:r>
    </w:p>
    <w:p>
      <w:pPr>
        <w:pStyle w:val="Heading2"/>
        <w:spacing w:after="120" w:before="280"/>
      </w:pPr>
      <w:r>
        <w:t xml:space="preserve">§ 7 Widerruf und Betroffenenrechte</w:t>
      </w:r>
    </w:p>
    <w:p>
      <w:pPr>
        <w:spacing w:after="160" w:line="276"/>
        <w:jc w:val="both"/>
      </w:pPr>
      <w:r>
        <w:rPr>
          <w:b w:val="false"/>
          <w:bCs w:val="false"/>
          <w:i w:val="false"/>
          <w:iCs w:val="false"/>
        </w:rPr>
        <w:t xml:space="preserve">(1) Die betroffene Person kann ihre Einwilligung jederzeit gegenüber EPHIA widerrufen.</w:t>
      </w:r>
    </w:p>
    <w:p>
      <w:pPr>
        <w:spacing w:after="160" w:line="276"/>
        <w:jc w:val="both"/>
      </w:pPr>
      <w:r>
        <w:rPr>
          <w:b w:val="false"/>
          <w:bCs w:val="false"/>
          <w:i w:val="false"/>
          <w:iCs w:val="false"/>
        </w:rPr>
        <w:t xml:space="preserve">(2) EPHIA leitet jeden Widerruf unverzüglich an Galderma weiter (Erfüllung der Mitteilungspflicht aus Art. 17 Abs. 2 DSGVO). Die Weiterleitung erfolgt per E-Mail an die in § 11 genannte Kontaktadresse.</w:t>
      </w:r>
    </w:p>
    <w:p>
      <w:pPr>
        <w:spacing w:after="160" w:line="276"/>
        <w:jc w:val="both"/>
      </w:pPr>
      <w:r>
        <w:rPr>
          <w:b w:val="false"/>
          <w:bCs w:val="false"/>
          <w:i w:val="false"/>
          <w:iCs w:val="false"/>
        </w:rPr>
        <w:t xml:space="preserve">(3) Galderma löscht die Daten der widerrufenden Person nach Eingang der Mitteilung unverzüglich, spätestens innerhalb von [30] Tagen, und bestätigt die Löschung auf Anfrage.</w:t>
      </w:r>
    </w:p>
    <w:p>
      <w:pPr>
        <w:spacing w:after="160" w:line="276"/>
        <w:jc w:val="both"/>
      </w:pPr>
      <w:r>
        <w:rPr>
          <w:b w:val="false"/>
          <w:bCs w:val="false"/>
          <w:i w:val="false"/>
          <w:iCs w:val="false"/>
        </w:rPr>
        <w:t xml:space="preserve">(4) Wendet sich eine betroffene Person mit einem Betroffenenrecht direkt an die jeweils unzuständige Partei, leitet diese die Anfrage unverzüglich an die andere Partei weiter und informiert die betroffene Person entsprechend.</w:t>
      </w:r>
    </w:p>
    <w:p>
      <w:pPr>
        <w:pStyle w:val="Heading2"/>
        <w:spacing w:after="120" w:before="280"/>
      </w:pPr>
      <w:r>
        <w:t xml:space="preserve">§ 8 Übermittlungsweg und Datensicherheit</w:t>
      </w:r>
    </w:p>
    <w:p>
      <w:pPr>
        <w:spacing w:after="160" w:line="276"/>
        <w:jc w:val="both"/>
      </w:pPr>
      <w:r>
        <w:rPr>
          <w:b w:val="false"/>
          <w:bCs w:val="false"/>
          <w:i w:val="false"/>
          <w:iCs w:val="false"/>
        </w:rPr>
        <w:t xml:space="preserve">(1) Die Übermittlung erfolgt durch EPHIA als verschlüsselter E-Mail-Versand (TLS) mit einer Datei im Format Excel (.xlsx) an die in § 11 genannte Empfangsadresse bei Galderma.</w:t>
      </w:r>
    </w:p>
    <w:p>
      <w:pPr>
        <w:spacing w:after="160" w:line="276"/>
        <w:jc w:val="both"/>
      </w:pPr>
      <w:r>
        <w:rPr>
          <w:b w:val="false"/>
          <w:bCs w:val="false"/>
          <w:i w:val="false"/>
          <w:iCs w:val="false"/>
        </w:rPr>
        <w:t xml:space="preserve">(2) Beide Parteien treffen geeignete technische und organisatorische Maßnahmen nach Art. 32 DSGVO, um die übermittelten Daten gegen Verlust, unbefugten Zugriff, Veränderung und unbefugte Weitergabe zu schützen.</w:t>
      </w:r>
    </w:p>
    <w:p>
      <w:pPr>
        <w:spacing w:after="160" w:line="276"/>
        <w:jc w:val="both"/>
      </w:pPr>
      <w:r>
        <w:rPr>
          <w:b w:val="false"/>
          <w:bCs w:val="false"/>
          <w:i w:val="false"/>
          <w:iCs w:val="false"/>
        </w:rPr>
        <w:t xml:space="preserve">(3) Sofern Galderma ein zusätzliches Schutzniveau verlangt (z. B. passwortgeschütztes Archiv oder PGP-Verschlüsselung), stimmen die Parteien das Verfahren gesondert ab.</w:t>
      </w:r>
    </w:p>
    <w:p>
      <w:pPr>
        <w:pStyle w:val="Heading2"/>
        <w:spacing w:after="120" w:before="280"/>
      </w:pPr>
      <w:r>
        <w:t xml:space="preserve">§ 9 Drittlandübermittlung</w:t>
      </w:r>
    </w:p>
    <w:p>
      <w:pPr>
        <w:spacing w:after="160" w:line="276"/>
        <w:jc w:val="both"/>
      </w:pPr>
      <w:r>
        <w:rPr>
          <w:b w:val="false"/>
          <w:bCs w:val="false"/>
          <w:i w:val="false"/>
          <w:iCs w:val="false"/>
        </w:rPr>
        <w:t xml:space="preserve">(1) Galderma hat ihren Sitz in der Schweiz. Für die Schweiz besteht ein Angemessenheitsbeschluss der Europäischen Kommission, sodass die Übermittlung ohne zusätzliche Garantien im Sinne der Art. 44 ff. DSGVO zulässig ist.</w:t>
      </w:r>
    </w:p>
    <w:p>
      <w:pPr>
        <w:spacing w:after="160" w:line="276"/>
        <w:jc w:val="both"/>
      </w:pPr>
      <w:r>
        <w:rPr>
          <w:b w:val="false"/>
          <w:bCs w:val="false"/>
          <w:i w:val="false"/>
          <w:iCs w:val="false"/>
        </w:rPr>
        <w:t xml:space="preserve">(2) Sollte der Angemessenheitsbeschluss während der Laufzeit dieser Vereinbarung entfallen oder ausgesetzt werden, vereinbaren die Parteien unverzüglich geeignete Garantien (insbesondere EU-Standardvertragsklauseln) oder setzen die Übermittlung aus.</w:t>
      </w:r>
    </w:p>
    <w:p>
      <w:pPr>
        <w:pStyle w:val="Heading2"/>
        <w:spacing w:after="120" w:before="280"/>
      </w:pPr>
      <w:r>
        <w:t xml:space="preserve">§ 10 Verletzung des Schutzes personenbezogener Daten</w:t>
      </w:r>
    </w:p>
    <w:p>
      <w:pPr>
        <w:spacing w:after="160" w:line="276"/>
        <w:jc w:val="both"/>
      </w:pPr>
      <w:r>
        <w:rPr>
          <w:b w:val="false"/>
          <w:bCs w:val="false"/>
          <w:i w:val="false"/>
          <w:iCs w:val="false"/>
        </w:rPr>
        <w:t xml:space="preserve">(1) Die Parteien informieren sich gegenseitig unverzüglich, spätestens innerhalb von [48] Stunden nach Kenntnis, über jede Verletzung des Schutzes der nach dieser Vereinbarung übermittelten personenbezogenen Daten.</w:t>
      </w:r>
    </w:p>
    <w:p>
      <w:pPr>
        <w:spacing w:after="160" w:line="276"/>
        <w:jc w:val="both"/>
      </w:pPr>
      <w:r>
        <w:rPr>
          <w:b w:val="false"/>
          <w:bCs w:val="false"/>
          <w:i w:val="false"/>
          <w:iCs w:val="false"/>
        </w:rPr>
        <w:t xml:space="preserve">(2) Jede Partei erfüllt ihre eigenen Melde- und Benachrichtigungspflichten nach Art. 33 und 34 DSGVO selbst und unterstützt die andere Partei dabei in zumutbarem Umfang.</w:t>
      </w:r>
    </w:p>
    <w:p>
      <w:pPr>
        <w:pStyle w:val="Heading2"/>
        <w:spacing w:after="120" w:before="280"/>
      </w:pPr>
      <w:r>
        <w:t xml:space="preserve">§ 11 Kontaktstellen</w:t>
      </w:r>
    </w:p>
    <w:p>
      <w:pPr>
        <w:spacing w:after="20" w:line="276"/>
        <w:jc w:val="both"/>
      </w:pPr>
      <w:r>
        <w:rPr>
          <w:b/>
          <w:bCs/>
        </w:rPr>
        <w:t xml:space="preserve">Bei Galderma (Empfang der Daten und der Widerrufsmitteilungen):</w:t>
      </w:r>
    </w:p>
    <w:p>
      <w:pPr>
        <w:pStyle w:val="ListParagraph"/>
        <w:numPr>
          <w:ilvl w:val="0"/>
          <w:numId w:val="2"/>
        </w:numPr>
        <w:spacing w:after="80" w:line="276"/>
        <w:jc w:val="both"/>
      </w:pPr>
      <w:r>
        <w:t xml:space="preserve">To: miyanika.middleton@galderma.com</w:t>
      </w:r>
    </w:p>
    <w:p>
      <w:pPr>
        <w:pStyle w:val="ListParagraph"/>
        <w:numPr>
          <w:ilvl w:val="0"/>
          <w:numId w:val="2"/>
        </w:numPr>
        <w:spacing w:after="80" w:line="276"/>
        <w:jc w:val="both"/>
      </w:pPr>
      <w:r>
        <w:t xml:space="preserve">CC: christa.metternich@galderma.com</w:t>
      </w:r>
    </w:p>
    <w:p>
      <w:pPr>
        <w:spacing w:after="20" w:line="276"/>
        <w:jc w:val="both"/>
      </w:pPr>
      <w:r>
        <w:rPr>
          <w:b/>
          <w:bCs/>
        </w:rPr>
        <w:t xml:space="preserve">Bei EPHIA (Versand und Datenschutz):</w:t>
      </w:r>
    </w:p>
    <w:p>
      <w:pPr>
        <w:pStyle w:val="ListParagraph"/>
        <w:numPr>
          <w:ilvl w:val="0"/>
          <w:numId w:val="2"/>
        </w:numPr>
        <w:spacing w:after="80" w:line="276"/>
        <w:jc w:val="both"/>
      </w:pPr>
      <w:r>
        <w:t xml:space="preserve">EPHIA Datenschutz, customerlove@ephia.de</w:t>
      </w:r>
    </w:p>
    <w:p>
      <w:pPr>
        <w:spacing w:after="160" w:line="276"/>
        <w:jc w:val="both"/>
      </w:pPr>
      <w:r>
        <w:rPr>
          <w:b w:val="false"/>
          <w:bCs w:val="false"/>
          <w:i w:val="false"/>
          <w:iCs w:val="false"/>
        </w:rPr>
        <w:t xml:space="preserve">Änderungen der Kontaktstellen werden der jeweils anderen Partei in Textform mitgeteilt.</w:t>
      </w:r>
    </w:p>
    <w:p>
      <w:pPr>
        <w:pStyle w:val="Heading2"/>
        <w:spacing w:after="120" w:before="280"/>
      </w:pPr>
      <w:r>
        <w:t xml:space="preserve">§ 12 Aufbewahrung und Löschung</w:t>
      </w:r>
    </w:p>
    <w:p>
      <w:pPr>
        <w:spacing w:after="160" w:line="276"/>
        <w:jc w:val="both"/>
      </w:pPr>
      <w:r>
        <w:rPr>
          <w:b w:val="false"/>
          <w:bCs w:val="false"/>
          <w:i w:val="false"/>
          <w:iCs w:val="false"/>
        </w:rPr>
        <w:t xml:space="preserve">(1) EPHIA bewahrt den Nachweis der Einwilligung bis zum Widerruf und darüber hinaus so lange auf, wie dies zur Verteidigung gegen rechtliche Ansprüche erforderlich ist.</w:t>
      </w:r>
    </w:p>
    <w:p>
      <w:pPr>
        <w:spacing w:after="160" w:line="276"/>
        <w:jc w:val="both"/>
      </w:pPr>
      <w:r>
        <w:rPr>
          <w:b w:val="false"/>
          <w:bCs w:val="false"/>
          <w:i w:val="false"/>
          <w:iCs w:val="false"/>
        </w:rPr>
        <w:t xml:space="preserve">(2) Galderma verarbeitet die übermittelten Daten nur so lange, wie dies für die in § 1 Abs. 2 genannten Zwecke erforderlich ist, längstens bis zum Widerruf der betroffenen Person.</w:t>
      </w:r>
    </w:p>
    <w:p>
      <w:pPr>
        <w:pStyle w:val="Heading2"/>
        <w:spacing w:after="120" w:before="280"/>
      </w:pPr>
      <w:r>
        <w:t xml:space="preserve">§ 13 Haftung und Freistellung</w:t>
      </w:r>
    </w:p>
    <w:p>
      <w:pPr>
        <w:spacing w:after="160" w:line="276"/>
        <w:jc w:val="both"/>
      </w:pPr>
      <w:r>
        <w:rPr>
          <w:b w:val="false"/>
          <w:bCs w:val="false"/>
          <w:i w:val="false"/>
          <w:iCs w:val="false"/>
        </w:rPr>
        <w:t xml:space="preserve">(1) Jede Partei haftet für die Rechtmäßigkeit der von ihr durchgeführten Verarbeitung selbst.</w:t>
      </w:r>
    </w:p>
    <w:p>
      <w:pPr>
        <w:spacing w:after="160" w:line="276"/>
        <w:jc w:val="both"/>
      </w:pPr>
      <w:r>
        <w:rPr>
          <w:b w:val="false"/>
          <w:bCs w:val="false"/>
          <w:i w:val="false"/>
          <w:iCs w:val="false"/>
        </w:rPr>
        <w:t xml:space="preserve">(2) Verletzt eine Partei ihre Pflichten aus dieser Vereinbarung oder aus der DSGVO, stellt sie die andere Partei von hieraus resultierenden Ansprüchen Dritter, Bußgeldern und Schäden frei, soweit sie die Pflichtverletzung zu vertreten hat.</w:t>
      </w:r>
    </w:p>
    <w:p>
      <w:pPr>
        <w:pStyle w:val="Heading2"/>
        <w:spacing w:after="120" w:before="280"/>
      </w:pPr>
      <w:r>
        <w:t xml:space="preserve">§ 14 Vertraulichkeit</w:t>
      </w:r>
    </w:p>
    <w:p>
      <w:pPr>
        <w:spacing w:after="160" w:line="276"/>
        <w:jc w:val="both"/>
      </w:pPr>
      <w:r>
        <w:rPr>
          <w:b w:val="false"/>
          <w:bCs w:val="false"/>
          <w:i w:val="false"/>
          <w:iCs w:val="false"/>
        </w:rPr>
        <w:t xml:space="preserve">Die Parteien behandeln die im Rahmen dieser Vereinbarung erlangten Daten und Informationen vertraulich und verpflichten die mit der Verarbeitung befassten Personen auf das Datengeheimnis.</w:t>
      </w:r>
    </w:p>
    <w:p>
      <w:pPr>
        <w:pStyle w:val="Heading2"/>
        <w:spacing w:after="120" w:before="280"/>
      </w:pPr>
      <w:r>
        <w:t xml:space="preserve">§ 15 Laufzeit und Kündigung</w:t>
      </w:r>
    </w:p>
    <w:p>
      <w:pPr>
        <w:spacing w:after="160" w:line="276"/>
        <w:jc w:val="both"/>
      </w:pPr>
      <w:r>
        <w:rPr>
          <w:b w:val="false"/>
          <w:bCs w:val="false"/>
          <w:i w:val="false"/>
          <w:iCs w:val="false"/>
        </w:rPr>
        <w:t xml:space="preserve">(1) Diese Vereinbarung tritt mit Unterzeichnung durch beide Parteien in Kraft und gilt auf unbestimmte Zeit.</w:t>
      </w:r>
    </w:p>
    <w:p>
      <w:pPr>
        <w:spacing w:after="160" w:line="276"/>
        <w:jc w:val="both"/>
      </w:pPr>
      <w:r>
        <w:rPr>
          <w:b w:val="false"/>
          <w:bCs w:val="false"/>
          <w:i w:val="false"/>
          <w:iCs w:val="false"/>
        </w:rPr>
        <w:t xml:space="preserve">(2) Sie kann von beiden Parteien mit einer Frist von [drei Monaten] zum Monatsende ordentlich gekündigt werden. Das Recht zur außerordentlichen Kündigung aus wichtigem Grund bleibt unberührt.</w:t>
      </w:r>
    </w:p>
    <w:p>
      <w:pPr>
        <w:spacing w:after="160" w:line="276"/>
        <w:jc w:val="both"/>
      </w:pPr>
      <w:r>
        <w:rPr>
          <w:b w:val="false"/>
          <w:bCs w:val="false"/>
          <w:i w:val="false"/>
          <w:iCs w:val="false"/>
        </w:rPr>
        <w:t xml:space="preserve">(3) Bereits übermittelte Daten und die Pflichten in Bezug auf Widerruf, Löschung und Vertraulichkeit bleiben über das Ende der Vereinbarung hinaus bestehen.</w:t>
      </w:r>
    </w:p>
    <w:p>
      <w:pPr>
        <w:pStyle w:val="Heading2"/>
        <w:spacing w:after="120" w:before="280"/>
      </w:pPr>
      <w:r>
        <w:t xml:space="preserve">§ 16 Schlussbestimmungen</w:t>
      </w:r>
    </w:p>
    <w:p>
      <w:pPr>
        <w:spacing w:after="160" w:line="276"/>
        <w:jc w:val="both"/>
      </w:pPr>
      <w:r>
        <w:rPr>
          <w:b w:val="false"/>
          <w:bCs w:val="false"/>
          <w:i w:val="false"/>
          <w:iCs w:val="false"/>
        </w:rPr>
        <w:t xml:space="preserve">(1) Änderungen und Ergänzungen dieser Vereinbarung bedürfen der Textform. Dies gilt auch für die Änderung dieser Klausel.</w:t>
      </w:r>
    </w:p>
    <w:p>
      <w:pPr>
        <w:spacing w:after="160" w:line="276"/>
        <w:jc w:val="both"/>
      </w:pPr>
      <w:r>
        <w:rPr>
          <w:b w:val="false"/>
          <w:bCs w:val="false"/>
          <w:i w:val="false"/>
          <w:iCs w:val="false"/>
        </w:rPr>
        <w:t xml:space="preserve">(2) Sollte eine Bestimmung unwirksam sein oder werden, bleibt die Wirksamkeit der übrigen Bestimmungen unberührt. Die Parteien ersetzen die unwirksame Bestimmung durch eine wirksame, die dem wirtschaftlichen Zweck am nächsten kommt.</w:t>
      </w:r>
    </w:p>
    <w:p>
      <w:pPr>
        <w:spacing w:after="160" w:line="276"/>
        <w:jc w:val="both"/>
      </w:pPr>
      <w:r>
        <w:rPr>
          <w:b w:val="false"/>
          <w:bCs w:val="false"/>
          <w:i w:val="false"/>
          <w:iCs w:val="false"/>
        </w:rPr>
        <w:t xml:space="preserve">(3) Es gilt das Recht der Bundesrepublik Deutschland. Ausschließlicher Gerichtsstand ist, soweit gesetzlich zulässig, [Berlin].</w:t>
      </w:r>
    </w:p>
    <w:p>
      <w:pPr>
        <w:pStyle w:val="Heading2"/>
        <w:pageBreakBefore/>
      </w:pPr>
      <w:r>
        <w:t xml:space="preserve">Unterschriften</w:t>
      </w:r>
    </w:p>
    <w:p>
      <w:pPr>
        <w:spacing w:after="40" w:line="276"/>
        <w:jc w:val="both"/>
      </w:pPr>
      <w:r>
        <w:rPr>
          <w:b/>
          <w:bCs/>
        </w:rPr>
        <w:t xml:space="preserve">Für EPHIA Medical GmbH i.G.</w:t>
      </w:r>
    </w:p>
    <w:p>
      <w:pPr>
        <w:spacing w:after="40" w:before="360"/>
      </w:pPr>
      <w:r>
        <w:t xml:space="preserve">___________________________________</w:t>
      </w:r>
    </w:p>
    <w:p>
      <w:pPr>
        <w:spacing w:after="120"/>
      </w:pPr>
      <w:r>
        <w:rPr>
          <w:color w:val="555555"/>
          <w:sz w:val="18"/>
          <w:szCs w:val="18"/>
        </w:rPr>
        <w:t xml:space="preserve">Ort, Datum</w:t>
      </w:r>
    </w:p>
    <w:p>
      <w:pPr>
        <w:spacing w:after="40" w:before="360"/>
      </w:pPr>
      <w:r>
        <w:t xml:space="preserve">___________________________________</w:t>
      </w:r>
    </w:p>
    <w:p>
      <w:pPr>
        <w:spacing w:after="120"/>
      </w:pPr>
      <w:r>
        <w:rPr>
          <w:color w:val="555555"/>
          <w:sz w:val="18"/>
          <w:szCs w:val="18"/>
        </w:rPr>
        <w:t xml:space="preserve">Name</w:t>
      </w:r>
    </w:p>
    <w:p>
      <w:pPr>
        <w:spacing w:after="40" w:before="360"/>
      </w:pPr>
      <w:r>
        <w:t xml:space="preserve">___________________________________</w:t>
      </w:r>
    </w:p>
    <w:p>
      <w:pPr>
        <w:spacing w:after="120"/>
      </w:pPr>
      <w:r>
        <w:rPr>
          <w:color w:val="555555"/>
          <w:sz w:val="18"/>
          <w:szCs w:val="18"/>
        </w:rPr>
        <w:t xml:space="preserve">Unterschrift</w:t>
      </w:r>
    </w:p>
    <w:p>
      <w:pPr>
        <w:spacing w:after="40" w:line="276"/>
        <w:jc w:val="both"/>
      </w:pPr>
      <w:r>
        <w:rPr>
          <w:b/>
          <w:bCs/>
        </w:rPr>
        <w:t xml:space="preserve">Für Galderma SA</w:t>
      </w:r>
    </w:p>
    <w:p>
      <w:pPr>
        <w:spacing w:after="40" w:before="360"/>
      </w:pPr>
      <w:r>
        <w:t xml:space="preserve">___________________________________</w:t>
      </w:r>
    </w:p>
    <w:p>
      <w:pPr>
        <w:spacing w:after="120"/>
      </w:pPr>
      <w:r>
        <w:rPr>
          <w:color w:val="555555"/>
          <w:sz w:val="18"/>
          <w:szCs w:val="18"/>
        </w:rPr>
        <w:t xml:space="preserve">Ort, Datum</w:t>
      </w:r>
    </w:p>
    <w:p>
      <w:pPr>
        <w:spacing w:after="40" w:before="360"/>
      </w:pPr>
      <w:r>
        <w:t xml:space="preserve">___________________________________</w:t>
      </w:r>
    </w:p>
    <w:p>
      <w:pPr>
        <w:spacing w:after="120"/>
      </w:pPr>
      <w:r>
        <w:rPr>
          <w:color w:val="555555"/>
          <w:sz w:val="18"/>
          <w:szCs w:val="18"/>
        </w:rPr>
        <w:t xml:space="preserve">Name</w:t>
      </w:r>
    </w:p>
    <w:p>
      <w:pPr>
        <w:spacing w:after="40" w:before="360"/>
      </w:pPr>
      <w:r>
        <w:t xml:space="preserve">___________________________________</w:t>
      </w:r>
    </w:p>
    <w:p>
      <w:pPr>
        <w:spacing w:after="120"/>
      </w:pPr>
      <w:r>
        <w:rPr>
          <w:color w:val="555555"/>
          <w:sz w:val="18"/>
          <w:szCs w:val="18"/>
        </w:rPr>
        <w:t xml:space="preserve">Unterschrift</w:t>
      </w:r>
    </w:p>
    <w:p>
      <w:pPr>
        <w:pStyle w:val="Heading2"/>
        <w:pageBreakBefore/>
      </w:pPr>
      <w:r>
        <w:t xml:space="preserve">Anlage 1: Zusammenfassung der Verarbeitung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Punkt</w:t>
            </w:r>
          </w:p>
        </w:tc>
        <w:tc>
          <w:tcPr>
            <w:tcW w:type="dxa" w:w="6226"/>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t xml:space="preserve">Inhalt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Betroffene Personen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Kursteilnehmer:innen (approbierte Ärzt:innen / Zahnmediziner:innen) von Praxis- und Kombikursen mit Einwilligung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Ausgenommen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Proband:innen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Datenkategorien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Vorname, Nachname, E-Mail, absolvierter Kurs (Titel + Datum)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Zwecke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Produktinformationen ästhetische Medizin, Studienzusammenfassungen/Fachartikel, Einladungen zu Fortbildungen/Fachveranstaltungen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Rechtsgrundlage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 6 Abs. 1 lit. a DSGVO (Einwilligung)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Übermittlungsweg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TLS-E-Mail mit Excel-Anhang, einmalig pro Person und Kurs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Empfänger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Galderma SA, Schweiz</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Drittland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Schweiz, Angemessenheitsbeschluss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Widerruf</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über EPHIA, Weiterleitung an Galderma, Löschung durch Galderma</w:t>
            </w:r>
          </w:p>
        </w:tc>
      </w:tr>
    </w:tbl>
    <w:p>
      <w:pPr>
        <w:pStyle w:val="Heading2"/>
        <w:spacing w:before="320"/>
      </w:pPr>
      <w:r>
        <w:t xml:space="preserve">Offene Punkte vor Unterzeichnung</w:t>
      </w:r>
    </w:p>
    <w:p>
      <w:pPr>
        <w:pStyle w:val="ListParagraph"/>
        <w:numPr>
          <w:ilvl w:val="0"/>
          <w:numId w:val="4"/>
        </w:numPr>
        <w:spacing w:after="80" w:line="276"/>
        <w:jc w:val="both"/>
      </w:pPr>
      <w:r>
        <w:t xml:space="preserve">Vollständige Anschrift, Handelsregister-Nummer und vertretungsberechtigte Person von Galderma SA.</w:t>
      </w:r>
    </w:p>
    <w:p>
      <w:pPr>
        <w:pStyle w:val="ListParagraph"/>
        <w:numPr>
          <w:ilvl w:val="0"/>
          <w:numId w:val="4"/>
        </w:numPr>
        <w:spacing w:after="80" w:line="276"/>
        <w:jc w:val="both"/>
      </w:pPr>
      <w:r>
        <w:t xml:space="preserve">Vertretungsberechtigte Person von EPHIA Medical GmbH i.G.</w:t>
      </w:r>
    </w:p>
    <w:p>
      <w:pPr>
        <w:pStyle w:val="ListParagraph"/>
        <w:numPr>
          <w:ilvl w:val="0"/>
          <w:numId w:val="4"/>
        </w:numPr>
        <w:spacing w:after="80" w:line="276"/>
        <w:jc w:val="both"/>
      </w:pPr>
      <w:r>
        <w:t xml:space="preserve">Konkrete Fristen in § 7 Abs. 3 (Löschung), § 10 Abs. 1 (Meldung) und § 15 Abs. 2 (Kündigung) bestätigen.</w:t>
      </w:r>
    </w:p>
    <w:p>
      <w:pPr>
        <w:pStyle w:val="ListParagraph"/>
        <w:numPr>
          <w:ilvl w:val="0"/>
          <w:numId w:val="4"/>
        </w:numPr>
        <w:spacing w:after="80" w:line="276"/>
        <w:jc w:val="both"/>
      </w:pPr>
      <w:r>
        <w:t xml:space="preserve">Gerichtsstand bestätigen (§ 16 Abs. 3).</w:t>
      </w:r>
    </w:p>
    <w:p>
      <w:pPr>
        <w:pStyle w:val="ListParagraph"/>
        <w:numPr>
          <w:ilvl w:val="0"/>
          <w:numId w:val="4"/>
        </w:numPr>
        <w:spacing w:after="80" w:line="276"/>
        <w:jc w:val="both"/>
      </w:pPr>
      <w:r>
        <w:t xml:space="preserve">Anwaltliche Prüfung des gesamten Dokuments.</w:t>
      </w:r>
    </w:p>
    <w:p>
      <w:pPr>
        <w:pStyle w:val="ListParagraph"/>
        <w:numPr>
          <w:ilvl w:val="0"/>
          <w:numId w:val="4"/>
        </w:numPr>
        <w:spacing w:after="80" w:line="276"/>
        <w:jc w:val="both"/>
      </w:pPr>
      <w:r>
        <w:t xml:space="preserve">Sobald die GmbH eingetragen ist: „i.G.“ entfernen und Handelsregister-Nummer von EPHIA ergänzen.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2026-06-12T18:53:47.224Z</dcterms:created>
  <dcterms:modified xsi:type="dcterms:W3CDTF">2026-06-12T18:53:47.226Z</dcterms:modified>
</cp:coreProperties>
</file>

<file path=docProps/custom.xml><?xml version="1.0" encoding="utf-8"?>
<Properties xmlns="http://schemas.openxmlformats.org/officeDocument/2006/custom-properties" xmlns:vt="http://schemas.openxmlformats.org/officeDocument/2006/docPropsVTypes"/>
</file>