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20" w:line="240" w:lineRule="auto"/>
        <w:contextualSpacing w:val="0"/>
        <w:jc w:val="center"/>
      </w:pPr>
      <w:r w:rsidDel="00000000" w:rsidR="00000000" w:rsidRPr="00000000">
        <mc:AlternateContent>
          <mc:Choice Requires="wpg">
            <w:drawing>
              <wp:inline distB="114300" distT="114300" distL="114300" distR="114300">
                <wp:extent cx="4186238" cy="1009650"/>
                <wp:effectExtent b="0" l="0" r="0" t="0"/>
                <wp:docPr id="6" name=""/>
                <a:graphic>
                  <a:graphicData uri="http://schemas.microsoft.com/office/word/2010/wordprocessingGroup">
                    <wpg:wgp>
                      <wpg:cNvGrpSpPr/>
                      <wpg:grpSpPr>
                        <a:xfrm>
                          <a:off x="962025" y="628650"/>
                          <a:ext cx="4186238" cy="1009650"/>
                          <a:chOff x="962025" y="628650"/>
                          <a:chExt cx="3657599" cy="866699"/>
                        </a:xfrm>
                      </wpg:grpSpPr>
                      <wps:wsp>
                        <wps:cNvSpPr txBox="1"/>
                        <wps:cNvPr id="1" name="Shape 1"/>
                        <wps:spPr>
                          <a:xfrm>
                            <a:off x="1762125" y="628650"/>
                            <a:ext cx="2857499" cy="8666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t xml:space="preserve">École de technologie supérieure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1"/>
                                  <w:smallCaps w:val="0"/>
                                  <w:strike w:val="0"/>
                                  <w:color w:val="000000"/>
                                  <w:sz w:val="22"/>
                                  <w:vertAlign w:val="baseline"/>
                                </w:rPr>
                                <w:t xml:space="preserve">Département de génie logiciel et des technologies de l'information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1"/>
                                  <w:smallCaps w:val="0"/>
                                  <w:strike w:val="0"/>
                                  <w:color w:val="000000"/>
                                  <w:sz w:val="22"/>
                                  <w:vertAlign w:val="baseline"/>
                                </w:rPr>
                              </w:r>
                            </w:p>
                          </w:txbxContent>
                        </wps:txbx>
                        <wps:bodyPr anchorCtr="0" anchor="t" bIns="91425" lIns="91425" rIns="91425" tIns="91425"/>
                      </wps:wsp>
                      <pic:pic>
                        <pic:nvPicPr>
                          <pic:cNvPr id="2" name="Shape 2"/>
                          <pic:cNvPicPr preferRelativeResize="0"/>
                        </pic:nvPicPr>
                        <pic:blipFill/>
                        <pic:spPr>
                          <a:xfrm>
                            <a:off x="962025" y="823875"/>
                            <a:ext cx="800100" cy="476250"/>
                          </a:xfrm>
                          <a:prstGeom prst="rect">
                            <a:avLst/>
                          </a:prstGeom>
                          <a:noFill/>
                          <a:ln>
                            <a:noFill/>
                          </a:ln>
                        </pic:spPr>
                      </pic:pic>
                    </wpg:wgp>
                  </a:graphicData>
                </a:graphic>
              </wp:inline>
            </w:drawing>
          </mc:Choice>
          <mc:Fallback>
            <w:drawing>
              <wp:inline distB="114300" distT="114300" distL="114300" distR="114300">
                <wp:extent cx="4186238" cy="1009650"/>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4186238" cy="1009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Title"/>
        <w:widowControl w:val="0"/>
        <w:spacing w:after="120" w:line="240" w:lineRule="auto"/>
        <w:contextualSpacing w:val="0"/>
      </w:pPr>
      <w:bookmarkStart w:colFirst="0" w:colLast="0" w:name="h.ulwkmh1yodkc" w:id="0"/>
      <w:bookmarkEnd w:id="0"/>
      <w:r w:rsidDel="00000000" w:rsidR="00000000" w:rsidRPr="00000000">
        <w:rPr>
          <w:rtl w:val="0"/>
        </w:rPr>
        <w:t xml:space="preserve">Rapport d’itération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7773.0" w:type="dxa"/>
        <w:jc w:val="left"/>
        <w:tblInd w:w="425.99999999999994"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3966"/>
        <w:gridCol w:w="3807"/>
        <w:tblGridChange w:id="0">
          <w:tblGrid>
            <w:gridCol w:w="3966"/>
            <w:gridCol w:w="3807"/>
          </w:tblGrid>
        </w:tblGridChange>
      </w:tblGrid>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N</w:t>
            </w:r>
            <w:r w:rsidDel="00000000" w:rsidR="00000000" w:rsidRPr="00000000">
              <w:rPr>
                <w:b w:val="1"/>
                <w:vertAlign w:val="superscript"/>
                <w:rtl w:val="0"/>
              </w:rPr>
              <w:t xml:space="preserve">o</w:t>
            </w:r>
            <w:r w:rsidDel="00000000" w:rsidR="00000000" w:rsidRPr="00000000">
              <w:rPr>
                <w:b w:val="1"/>
                <w:rtl w:val="0"/>
              </w:rPr>
              <w:t xml:space="preserve"> du laboratoire</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01</w:t>
            </w:r>
          </w:p>
        </w:tc>
      </w:tr>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Étudiants</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Lalumière, Etienne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Ndeng Nkouanga, Trésor Elie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Raharison, Mandaniaina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Tremblay, Marc-André</w:t>
            </w:r>
          </w:p>
        </w:tc>
      </w:tr>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Codes permanents</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LALE15049409</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NDET20018909</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RAHM20069506</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TREM23069203</w:t>
            </w:r>
          </w:p>
        </w:tc>
      </w:tr>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Cours</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LOG210</w:t>
            </w:r>
          </w:p>
        </w:tc>
      </w:tr>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Session</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Automne 2015</w:t>
            </w:r>
          </w:p>
        </w:tc>
      </w:tr>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Groupe</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02</w:t>
            </w:r>
          </w:p>
        </w:tc>
      </w:tr>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Professeur</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Ross, Yvan</w:t>
            </w:r>
          </w:p>
        </w:tc>
      </w:tr>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Chargé de laboratoire</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Murat, David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Jeanroy, César</w:t>
            </w:r>
          </w:p>
        </w:tc>
      </w:tr>
      <w:tr>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jc w:val="right"/>
            </w:pPr>
            <w:r w:rsidDel="00000000" w:rsidR="00000000" w:rsidRPr="00000000">
              <w:rPr>
                <w:b w:val="1"/>
                <w:rtl w:val="0"/>
              </w:rPr>
              <w:t xml:space="preserve">Date</w:t>
            </w:r>
          </w:p>
        </w:tc>
        <w:tc>
          <w:tcPr>
            <w:tcBorders>
              <w:top w:color="00000a" w:space="0" w:sz="4" w:val="single"/>
              <w:left w:color="00000a" w:space="0" w:sz="4" w:val="single"/>
              <w:bottom w:color="00000a" w:space="0" w:sz="4" w:val="single"/>
              <w:right w:color="00000a" w:space="0" w:sz="4" w:val="single"/>
            </w:tcBorders>
            <w:shd w:fill="ffffff"/>
            <w:tcMar>
              <w:left w:w="98.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22-09-2015</w:t>
            </w:r>
          </w:p>
        </w:tc>
      </w:tr>
    </w:tbl>
    <w:p w:rsidR="00000000" w:rsidDel="00000000" w:rsidP="00000000" w:rsidRDefault="00000000" w:rsidRPr="00000000">
      <w:pPr>
        <w:pStyle w:val="Heading1"/>
        <w:widowControl w:val="0"/>
        <w:spacing w:after="60" w:before="120" w:line="240" w:lineRule="auto"/>
        <w:contextualSpacing w:val="0"/>
      </w:pPr>
      <w:bookmarkStart w:colFirst="0" w:colLast="0" w:name="h.m3tmsfszi8nv"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after="60" w:before="120" w:line="240" w:lineRule="auto"/>
        <w:contextualSpacing w:val="0"/>
      </w:pPr>
      <w:bookmarkStart w:colFirst="0" w:colLast="0" w:name="h.b7tc9fim4ezo" w:id="2"/>
      <w:bookmarkEnd w:id="2"/>
      <w:r w:rsidDel="00000000" w:rsidR="00000000" w:rsidRPr="00000000">
        <w:rPr>
          <w:rtl w:val="0"/>
        </w:rPr>
      </w:r>
    </w:p>
    <w:p w:rsidR="00000000" w:rsidDel="00000000" w:rsidP="00000000" w:rsidRDefault="00000000" w:rsidRPr="00000000">
      <w:pPr>
        <w:pStyle w:val="Heading1"/>
        <w:widowControl w:val="0"/>
        <w:spacing w:after="60" w:before="120" w:line="240" w:lineRule="auto"/>
        <w:contextualSpacing w:val="0"/>
      </w:pPr>
      <w:bookmarkStart w:colFirst="0" w:colLast="0" w:name="h.ux927prbesjw" w:id="3"/>
      <w:bookmarkEnd w:id="3"/>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Ceci est le rapport de laboratoire de la première itération du cours LOG240.  Le but du premier laboratoire, consiste à choisir une  technologie avec laquelle nous allons implémenter une liste de fonctionnalité tout au long de la session. Ensuite, de faire la modélisation  des premières fonctionnalités choisies, que nous allons implémentées dans la première itération. Il était aussi nécessaire de préparer une environnement de développent pour tous les membres de l'équipe. Nous avons choisi de faire notre projet en JSP et d'utiliser un base de donné MySql. Les premières fonctionnalités que notre équipe allons implémenter sont la création d'un compte étudiant et la création d'un compte de gestionnaire. Nous présenterons dans ce rapport le modèle du domaine, les DSS , les contrat d'opérations et les diagrammes de séquence.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76z3mtxxj88" w:id="4"/>
      <w:bookmarkEnd w:id="4"/>
      <w:r w:rsidDel="00000000" w:rsidR="00000000" w:rsidRPr="00000000">
        <w:rPr>
          <w:rtl w:val="0"/>
        </w:rPr>
        <w:t xml:space="preserve">Modèle du domaine</w:t>
      </w:r>
    </w:p>
    <w:p w:rsidR="00000000" w:rsidDel="00000000" w:rsidP="00000000" w:rsidRDefault="00000000" w:rsidRPr="00000000">
      <w:pPr>
        <w:contextualSpacing w:val="0"/>
      </w:pPr>
      <w:r w:rsidDel="00000000" w:rsidR="00000000" w:rsidRPr="00000000">
        <w:drawing>
          <wp:inline distB="114300" distT="114300" distL="114300" distR="114300">
            <wp:extent cx="5943600" cy="4064000"/>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k9ds15excxf8" w:id="5"/>
      <w:bookmarkEnd w:id="5"/>
      <w:r w:rsidDel="00000000" w:rsidR="00000000" w:rsidRPr="00000000">
        <w:rPr>
          <w:rtl w:val="0"/>
        </w:rPr>
        <w:t xml:space="preserve">Diagrammes de séquences systèmes</w:t>
      </w:r>
    </w:p>
    <w:p w:rsidR="00000000" w:rsidDel="00000000" w:rsidP="00000000" w:rsidRDefault="00000000" w:rsidRPr="00000000">
      <w:pPr>
        <w:pStyle w:val="Heading2"/>
        <w:keepNext w:val="0"/>
        <w:keepLines w:val="0"/>
        <w:spacing w:before="480" w:lineRule="auto"/>
        <w:contextualSpacing w:val="0"/>
      </w:pPr>
      <w:bookmarkStart w:colFirst="0" w:colLast="0" w:name="h.bxl0gsxf7meg" w:id="6"/>
      <w:bookmarkEnd w:id="6"/>
      <w:r w:rsidDel="00000000" w:rsidR="00000000" w:rsidRPr="00000000">
        <w:rPr>
          <w:rtl w:val="0"/>
        </w:rPr>
        <w:t xml:space="preserve">F1-CU01 – Création d’un compte de gestionnaire de coopérative</w:t>
      </w:r>
    </w:p>
    <w:p w:rsidR="00000000" w:rsidDel="00000000" w:rsidP="00000000" w:rsidRDefault="00000000" w:rsidRPr="00000000">
      <w:pPr>
        <w:contextualSpacing w:val="0"/>
      </w:pPr>
      <w:r w:rsidDel="00000000" w:rsidR="00000000" w:rsidRPr="00000000">
        <w:drawing>
          <wp:inline distB="114300" distT="114300" distL="114300" distR="114300">
            <wp:extent cx="4300538" cy="3538783"/>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4300538" cy="353878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h.b1meu97wz8dt" w:id="7"/>
      <w:bookmarkEnd w:id="7"/>
      <w:r w:rsidDel="00000000" w:rsidR="00000000" w:rsidRPr="00000000">
        <w:rPr>
          <w:rtl w:val="0"/>
        </w:rPr>
        <w:t xml:space="preserve">F2-CU02 – Création d’un compte étudiant</w:t>
      </w:r>
    </w:p>
    <w:p w:rsidR="00000000" w:rsidDel="00000000" w:rsidP="00000000" w:rsidRDefault="00000000" w:rsidRPr="00000000">
      <w:pPr>
        <w:contextualSpacing w:val="0"/>
      </w:pPr>
      <w:r w:rsidDel="00000000" w:rsidR="00000000" w:rsidRPr="00000000">
        <w:drawing>
          <wp:inline distB="114300" distT="114300" distL="114300" distR="114300">
            <wp:extent cx="4310063" cy="2601396"/>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4310063" cy="260139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72h0i1f3iyw9" w:id="8"/>
      <w:bookmarkEnd w:id="8"/>
      <w:r w:rsidDel="00000000" w:rsidR="00000000" w:rsidRPr="00000000">
        <w:rPr>
          <w:rtl w:val="0"/>
        </w:rPr>
        <w:t xml:space="preserve">Contrats d’opérations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6960"/>
        <w:tblGridChange w:id="0">
          <w:tblGrid>
            <w:gridCol w:w="2400"/>
            <w:gridCol w:w="6960"/>
          </w:tblGrid>
        </w:tblGridChange>
      </w:tblGrid>
      <w:tr>
        <w:trPr>
          <w:trHeight w:val="320" w:hRule="atLeast"/>
        </w:trPr>
        <w:tc>
          <w:tcPr>
            <w:gridSpan w:val="2"/>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rtl w:val="0"/>
              </w:rPr>
              <w:t xml:space="preserve">Contrat CO1: créerCompteGestionnaire</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Opération:</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créerCompteGestionnaire()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Références croisées: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cas d’utilisation: F1-CU01 – Création d’un compte de gestionnaire de coopérative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Préconditions: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 Le gestionnaire n’a pas de compte.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Postconditions: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 Une instance </w:t>
            </w:r>
            <w:r w:rsidDel="00000000" w:rsidR="00000000" w:rsidRPr="00000000">
              <w:rPr>
                <w:i w:val="1"/>
                <w:rtl w:val="0"/>
              </w:rPr>
              <w:t xml:space="preserve">cGest</w:t>
            </w:r>
            <w:r w:rsidDel="00000000" w:rsidR="00000000" w:rsidRPr="00000000">
              <w:rPr>
                <w:rtl w:val="0"/>
              </w:rPr>
              <w:t xml:space="preserve"> de CompteGestionnaire a été créée.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6960"/>
        <w:tblGridChange w:id="0">
          <w:tblGrid>
            <w:gridCol w:w="2400"/>
            <w:gridCol w:w="6960"/>
          </w:tblGrid>
        </w:tblGridChange>
      </w:tblGrid>
      <w:tr>
        <w:trPr>
          <w:trHeight w:val="320" w:hRule="atLeast"/>
        </w:trPr>
        <w:tc>
          <w:tcPr>
            <w:gridSpan w:val="2"/>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rtl w:val="0"/>
              </w:rPr>
              <w:t xml:space="preserve">Contrat CO2: saisirInfoCompteGestionnaire</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Opération:</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saisirInfoCompteGestionnaire(courriel, motDePasse, nom, adresse)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Références croisées: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cas d’utilisation: F1-CU01 – Création d’un compte de gestionnaire de coopérative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Préconditions: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 Il existe un CompteGestionnaire </w:t>
            </w:r>
            <w:r w:rsidDel="00000000" w:rsidR="00000000" w:rsidRPr="00000000">
              <w:rPr>
                <w:i w:val="1"/>
                <w:rtl w:val="0"/>
              </w:rPr>
              <w:t xml:space="preserve">cGest</w:t>
            </w:r>
            <w:r w:rsidDel="00000000" w:rsidR="00000000" w:rsidRPr="00000000">
              <w:rPr>
                <w:rtl w:val="0"/>
              </w:rPr>
              <w:t xml:space="preserve"> non initialisé.</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Postconditions: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cGest.courriel</w:t>
            </w:r>
            <w:r w:rsidDel="00000000" w:rsidR="00000000" w:rsidRPr="00000000">
              <w:rPr>
                <w:rtl w:val="0"/>
              </w:rPr>
              <w:t xml:space="preserve"> est devenu </w:t>
            </w:r>
            <w:r w:rsidDel="00000000" w:rsidR="00000000" w:rsidRPr="00000000">
              <w:rPr>
                <w:i w:val="1"/>
                <w:rtl w:val="0"/>
              </w:rPr>
              <w:t xml:space="preserve">courriel</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i w:val="1"/>
                <w:rtl w:val="0"/>
              </w:rPr>
              <w:t xml:space="preserve">cGest.motDePasse</w:t>
            </w:r>
            <w:r w:rsidDel="00000000" w:rsidR="00000000" w:rsidRPr="00000000">
              <w:rPr>
                <w:rtl w:val="0"/>
              </w:rPr>
              <w:t xml:space="preserve"> est devenu </w:t>
            </w:r>
            <w:r w:rsidDel="00000000" w:rsidR="00000000" w:rsidRPr="00000000">
              <w:rPr>
                <w:i w:val="1"/>
                <w:rtl w:val="0"/>
              </w:rPr>
              <w:t xml:space="preserve">motDePasse</w:t>
            </w: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 Une instance </w:t>
            </w:r>
            <w:r w:rsidDel="00000000" w:rsidR="00000000" w:rsidRPr="00000000">
              <w:rPr>
                <w:i w:val="1"/>
                <w:rtl w:val="0"/>
              </w:rPr>
              <w:t xml:space="preserve">coop</w:t>
            </w:r>
            <w:r w:rsidDel="00000000" w:rsidR="00000000" w:rsidRPr="00000000">
              <w:rPr>
                <w:rtl w:val="0"/>
              </w:rPr>
              <w:t xml:space="preserve"> de Coopérative est céée.</w:t>
            </w:r>
          </w:p>
          <w:p w:rsidR="00000000" w:rsidDel="00000000" w:rsidP="00000000" w:rsidRDefault="00000000" w:rsidRPr="00000000">
            <w:pPr>
              <w:contextualSpacing w:val="0"/>
            </w:pPr>
            <w:r w:rsidDel="00000000" w:rsidR="00000000" w:rsidRPr="00000000">
              <w:rPr>
                <w:rtl w:val="0"/>
              </w:rPr>
              <w:t xml:space="preserve">- La coopérative </w:t>
            </w:r>
            <w:r w:rsidDel="00000000" w:rsidR="00000000" w:rsidRPr="00000000">
              <w:rPr>
                <w:i w:val="1"/>
                <w:rtl w:val="0"/>
              </w:rPr>
              <w:t xml:space="preserve">coop</w:t>
            </w:r>
            <w:r w:rsidDel="00000000" w:rsidR="00000000" w:rsidRPr="00000000">
              <w:rPr>
                <w:rtl w:val="0"/>
              </w:rPr>
              <w:t xml:space="preserve"> est associée au compte</w:t>
            </w:r>
            <w:r w:rsidDel="00000000" w:rsidR="00000000" w:rsidRPr="00000000">
              <w:rPr>
                <w:i w:val="1"/>
                <w:rtl w:val="0"/>
              </w:rPr>
              <w:t xml:space="preserve"> cGest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coop.nom</w:t>
            </w:r>
            <w:r w:rsidDel="00000000" w:rsidR="00000000" w:rsidRPr="00000000">
              <w:rPr>
                <w:rtl w:val="0"/>
              </w:rPr>
              <w:t xml:space="preserve"> est devenu </w:t>
            </w:r>
            <w:r w:rsidDel="00000000" w:rsidR="00000000" w:rsidRPr="00000000">
              <w:rPr>
                <w:i w:val="1"/>
                <w:rtl w:val="0"/>
              </w:rPr>
              <w:t xml:space="preserve">nom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coop.adresse</w:t>
            </w:r>
            <w:r w:rsidDel="00000000" w:rsidR="00000000" w:rsidRPr="00000000">
              <w:rPr>
                <w:rtl w:val="0"/>
              </w:rPr>
              <w:t xml:space="preserve"> est devenu </w:t>
            </w:r>
            <w:r w:rsidDel="00000000" w:rsidR="00000000" w:rsidRPr="00000000">
              <w:rPr>
                <w:i w:val="1"/>
                <w:rtl w:val="0"/>
              </w:rPr>
              <w:t xml:space="preserve">adresse</w:t>
            </w:r>
            <w:r w:rsidDel="00000000" w:rsidR="00000000" w:rsidRPr="00000000">
              <w:rPr>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6960"/>
        <w:tblGridChange w:id="0">
          <w:tblGrid>
            <w:gridCol w:w="2400"/>
            <w:gridCol w:w="6960"/>
          </w:tblGrid>
        </w:tblGridChange>
      </w:tblGrid>
      <w:tr>
        <w:trPr>
          <w:trHeight w:val="320" w:hRule="atLeast"/>
        </w:trPr>
        <w:tc>
          <w:tcPr>
            <w:gridSpan w:val="2"/>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rtl w:val="0"/>
              </w:rPr>
              <w:t xml:space="preserve">Contrat CO3: validerInfoCompteGestionnaire</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Opération:</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validerInfoCompteGestionnaire()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Références croisées: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cas d’utilisation: F1-CU01 – Création d’un compte de gestionnaire de coopérative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Préconditions: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 Il existe un CompteGestionnaire </w:t>
            </w:r>
            <w:r w:rsidDel="00000000" w:rsidR="00000000" w:rsidRPr="00000000">
              <w:rPr>
                <w:i w:val="1"/>
                <w:rtl w:val="0"/>
              </w:rPr>
              <w:t xml:space="preserve">cGest </w:t>
            </w:r>
            <w:r w:rsidDel="00000000" w:rsidR="00000000" w:rsidRPr="00000000">
              <w:rPr>
                <w:rtl w:val="0"/>
              </w:rPr>
              <w:t xml:space="preserve">initialisé.</w:t>
            </w:r>
          </w:p>
          <w:p w:rsidR="00000000" w:rsidDel="00000000" w:rsidP="00000000" w:rsidRDefault="00000000" w:rsidRPr="00000000">
            <w:pPr>
              <w:contextualSpacing w:val="0"/>
            </w:pPr>
            <w:r w:rsidDel="00000000" w:rsidR="00000000" w:rsidRPr="00000000">
              <w:rPr>
                <w:rtl w:val="0"/>
              </w:rPr>
              <w:t xml:space="preserve">- Il existe un RegistreDeComptes </w:t>
            </w:r>
            <w:r w:rsidDel="00000000" w:rsidR="00000000" w:rsidRPr="00000000">
              <w:rPr>
                <w:i w:val="1"/>
                <w:rtl w:val="0"/>
              </w:rPr>
              <w:t xml:space="preserve">r</w:t>
            </w:r>
            <w:r w:rsidDel="00000000" w:rsidR="00000000" w:rsidRPr="00000000">
              <w:rPr>
                <w:rtl w:val="0"/>
              </w:rPr>
              <w:t xml:space="preserv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Postconditions: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 Le compte </w:t>
            </w:r>
            <w:r w:rsidDel="00000000" w:rsidR="00000000" w:rsidRPr="00000000">
              <w:rPr>
                <w:i w:val="1"/>
                <w:rtl w:val="0"/>
              </w:rPr>
              <w:t xml:space="preserve">cGest </w:t>
            </w:r>
            <w:r w:rsidDel="00000000" w:rsidR="00000000" w:rsidRPr="00000000">
              <w:rPr>
                <w:rtl w:val="0"/>
              </w:rPr>
              <w:t xml:space="preserve">a été enregistré dans le registre </w:t>
            </w:r>
            <w:r w:rsidDel="00000000" w:rsidR="00000000" w:rsidRPr="00000000">
              <w:rPr>
                <w:i w:val="1"/>
                <w:rtl w:val="0"/>
              </w:rPr>
              <w:t xml:space="preserve">r </w:t>
            </w:r>
            <w:r w:rsidDel="00000000" w:rsidR="00000000" w:rsidRPr="00000000">
              <w:rPr>
                <w:rtl w:val="0"/>
              </w:rPr>
              <w:t xml:space="preserve">(création d’association).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6960"/>
        <w:tblGridChange w:id="0">
          <w:tblGrid>
            <w:gridCol w:w="2400"/>
            <w:gridCol w:w="6960"/>
          </w:tblGrid>
        </w:tblGridChange>
      </w:tblGrid>
      <w:tr>
        <w:trPr>
          <w:trHeight w:val="320" w:hRule="atLeast"/>
        </w:trPr>
        <w:tc>
          <w:tcPr>
            <w:gridSpan w:val="2"/>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rtl w:val="0"/>
              </w:rPr>
              <w:t xml:space="preserve">Contrat CO4: créerCompteÉtudiant</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Opération:</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créerCompteÉtudiant()</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Références croisées: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cas d’utilisation: F2-CU02 – Création d’un compte étudiant</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Préconditions: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L’étudiant n’a pas de compte.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Postconditions: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 Une instance </w:t>
            </w:r>
            <w:r w:rsidDel="00000000" w:rsidR="00000000" w:rsidRPr="00000000">
              <w:rPr>
                <w:i w:val="1"/>
                <w:rtl w:val="0"/>
              </w:rPr>
              <w:t xml:space="preserve">cEtu</w:t>
            </w:r>
            <w:r w:rsidDel="00000000" w:rsidR="00000000" w:rsidRPr="00000000">
              <w:rPr>
                <w:rtl w:val="0"/>
              </w:rPr>
              <w:t xml:space="preserve"> de CompteÉtudiant a été créée.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400"/>
        <w:gridCol w:w="6960"/>
        <w:tblGridChange w:id="0">
          <w:tblGrid>
            <w:gridCol w:w="2400"/>
            <w:gridCol w:w="6960"/>
          </w:tblGrid>
        </w:tblGridChange>
      </w:tblGrid>
      <w:tr>
        <w:trPr>
          <w:trHeight w:val="320" w:hRule="atLeast"/>
        </w:trPr>
        <w:tc>
          <w:tcPr>
            <w:gridSpan w:val="2"/>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rtl w:val="0"/>
              </w:rPr>
              <w:t xml:space="preserve">Contrat CO5: saisirInfoCompteÉtudiant</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Opération:</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saisirInfoCompteÉtudiant(courriel, motDePasse)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Références croisées: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cas d’utilisation: F2-CU02 – Création d’un compte étudiant</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Préconditions: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 Il existe un CompteÉtudiant </w:t>
            </w:r>
            <w:r w:rsidDel="00000000" w:rsidR="00000000" w:rsidRPr="00000000">
              <w:rPr>
                <w:i w:val="1"/>
                <w:rtl w:val="0"/>
              </w:rPr>
              <w:t xml:space="preserve">cEtu </w:t>
            </w:r>
            <w:r w:rsidDel="00000000" w:rsidR="00000000" w:rsidRPr="00000000">
              <w:rPr>
                <w:rtl w:val="0"/>
              </w:rPr>
              <w:t xml:space="preserve">non initialisé.</w:t>
            </w:r>
          </w:p>
          <w:p w:rsidR="00000000" w:rsidDel="00000000" w:rsidP="00000000" w:rsidRDefault="00000000" w:rsidRPr="00000000">
            <w:pPr>
              <w:contextualSpacing w:val="0"/>
            </w:pPr>
            <w:r w:rsidDel="00000000" w:rsidR="00000000" w:rsidRPr="00000000">
              <w:rPr>
                <w:rtl w:val="0"/>
              </w:rPr>
              <w:t xml:space="preserve">- Il existe un RegistreDeComptes </w:t>
            </w:r>
            <w:r w:rsidDel="00000000" w:rsidR="00000000" w:rsidRPr="00000000">
              <w:rPr>
                <w:i w:val="1"/>
                <w:rtl w:val="0"/>
              </w:rPr>
              <w:t xml:space="preserve">r</w:t>
            </w:r>
            <w:r w:rsidDel="00000000" w:rsidR="00000000" w:rsidRPr="00000000">
              <w:rPr>
                <w:rtl w:val="0"/>
              </w:rPr>
              <w:t xml:space="preserve">.</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Postconditions:</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i w:val="1"/>
                <w:rtl w:val="0"/>
              </w:rPr>
              <w:t xml:space="preserve"> cEtu.courriel</w:t>
            </w:r>
            <w:r w:rsidDel="00000000" w:rsidR="00000000" w:rsidRPr="00000000">
              <w:rPr>
                <w:rtl w:val="0"/>
              </w:rPr>
              <w:t xml:space="preserve"> est devenu </w:t>
            </w:r>
            <w:r w:rsidDel="00000000" w:rsidR="00000000" w:rsidRPr="00000000">
              <w:rPr>
                <w:i w:val="1"/>
                <w:rtl w:val="0"/>
              </w:rPr>
              <w:t xml:space="preserve">courriel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cEtu.motDePasse</w:t>
            </w:r>
            <w:r w:rsidDel="00000000" w:rsidR="00000000" w:rsidRPr="00000000">
              <w:rPr>
                <w:rtl w:val="0"/>
              </w:rPr>
              <w:t xml:space="preserve"> est devenu </w:t>
            </w:r>
            <w:r w:rsidDel="00000000" w:rsidR="00000000" w:rsidRPr="00000000">
              <w:rPr>
                <w:i w:val="1"/>
                <w:rtl w:val="0"/>
              </w:rPr>
              <w:t xml:space="preserve">motDePasse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Le compte </w:t>
            </w:r>
            <w:r w:rsidDel="00000000" w:rsidR="00000000" w:rsidRPr="00000000">
              <w:rPr>
                <w:i w:val="1"/>
                <w:rtl w:val="0"/>
              </w:rPr>
              <w:t xml:space="preserve">cEtu </w:t>
            </w:r>
            <w:r w:rsidDel="00000000" w:rsidR="00000000" w:rsidRPr="00000000">
              <w:rPr>
                <w:rtl w:val="0"/>
              </w:rPr>
              <w:t xml:space="preserve">a été enregistré dans le registre </w:t>
            </w:r>
            <w:r w:rsidDel="00000000" w:rsidR="00000000" w:rsidRPr="00000000">
              <w:rPr>
                <w:i w:val="1"/>
                <w:rtl w:val="0"/>
              </w:rPr>
              <w:t xml:space="preserve">r </w:t>
            </w:r>
            <w:r w:rsidDel="00000000" w:rsidR="00000000" w:rsidRPr="00000000">
              <w:rPr>
                <w:rtl w:val="0"/>
              </w:rPr>
              <w:t xml:space="preserve">(création d’association).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arc5wejzu49" w:id="9"/>
      <w:bookmarkEnd w:id="9"/>
      <w:r w:rsidDel="00000000" w:rsidR="00000000" w:rsidRPr="00000000">
        <w:rPr>
          <w:rtl w:val="0"/>
        </w:rPr>
        <w:t xml:space="preserve">Diagrammes de séquences</w:t>
      </w:r>
    </w:p>
    <w:p w:rsidR="00000000" w:rsidDel="00000000" w:rsidP="00000000" w:rsidRDefault="00000000" w:rsidRPr="00000000">
      <w:pPr>
        <w:pStyle w:val="Heading2"/>
        <w:keepNext w:val="0"/>
        <w:keepLines w:val="0"/>
        <w:spacing w:before="480" w:lineRule="auto"/>
        <w:contextualSpacing w:val="0"/>
      </w:pPr>
      <w:bookmarkStart w:colFirst="0" w:colLast="0" w:name="h.nh58f38oxxf2" w:id="10"/>
      <w:bookmarkEnd w:id="10"/>
      <w:r w:rsidDel="00000000" w:rsidR="00000000" w:rsidRPr="00000000">
        <w:rPr>
          <w:rtl w:val="0"/>
        </w:rPr>
        <w:t xml:space="preserve">F1-CU01 – Création d’un compte de gestionnaire de coopérative</w:t>
      </w:r>
    </w:p>
    <w:p w:rsidR="00000000" w:rsidDel="00000000" w:rsidP="00000000" w:rsidRDefault="00000000" w:rsidRPr="00000000">
      <w:pPr>
        <w:contextualSpacing w:val="0"/>
      </w:pPr>
      <w:r w:rsidDel="00000000" w:rsidR="00000000" w:rsidRPr="00000000">
        <w:drawing>
          <wp:inline distB="114300" distT="114300" distL="114300" distR="114300">
            <wp:extent cx="5943600" cy="30607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before="480" w:lineRule="auto"/>
        <w:contextualSpacing w:val="0"/>
      </w:pPr>
      <w:bookmarkStart w:colFirst="0" w:colLast="0" w:name="h.wpqt8r5ofyxl" w:id="11"/>
      <w:bookmarkEnd w:id="11"/>
      <w:r w:rsidDel="00000000" w:rsidR="00000000" w:rsidRPr="00000000">
        <w:rPr>
          <w:rtl w:val="0"/>
        </w:rPr>
        <w:t xml:space="preserve">F2-CU02 – Création d’un compte étudiant</w:t>
      </w:r>
    </w:p>
    <w:p w:rsidR="00000000" w:rsidDel="00000000" w:rsidP="00000000" w:rsidRDefault="00000000" w:rsidRPr="00000000">
      <w:pPr>
        <w:contextualSpacing w:val="0"/>
      </w:pPr>
      <w:r w:rsidDel="00000000" w:rsidR="00000000" w:rsidRPr="00000000">
        <w:drawing>
          <wp:inline distB="114300" distT="114300" distL="114300" distR="114300">
            <wp:extent cx="5943600" cy="2921000"/>
            <wp:effectExtent b="0" l="0" r="0" t="0"/>
            <wp:docPr id="1"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4qbllfyj1ae4" w:id="12"/>
      <w:bookmarkEnd w:id="12"/>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Pour conclure, nous avons comme mandat de préparer notre environnement de développement et de faire la première itération de notre projet c'est-à-dire de préparer  notre environnement de développement, la modélisation  et  de l'intégration de nouvelles fonctionnalités.  Nous avons implémenté les fonctions  de création de compte pour les utilisateurs et pour les administrateurs.  Nous avons comme objectif pour la prochaine itération de faire l'ajout d'une base de données externes, d'un module de test  et la fonction d'ajouter des livres à la base de données.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108.0" w:type="dxa"/>
        <w:left w:w="98.0" w:type="dxa"/>
        <w:bottom w:w="108.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5.png"/><Relationship Id="rId9" Type="http://schemas.openxmlformats.org/officeDocument/2006/relationships/image" Target="media/image06.png"/><Relationship Id="rId5" Type="http://schemas.openxmlformats.org/officeDocument/2006/relationships/image" Target="media/image11.pn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image" Target="media/image07.png"/></Relationships>
</file>