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ADA4E" w14:textId="49A57F3B" w:rsidR="004B68E0" w:rsidRDefault="002C1D01" w:rsidP="002C1D01">
      <w:pPr>
        <w:pStyle w:val="NormalWeb"/>
      </w:pPr>
      <w:r>
        <w:t xml:space="preserve">0 + … with numerical predictors </w:t>
      </w:r>
      <w:r>
        <w:sym w:font="Wingdings" w:char="F0E0"/>
      </w:r>
      <w:r>
        <w:t xml:space="preserve"> indicator approach with intercept (base category) forced to </w:t>
      </w:r>
      <w:proofErr w:type="gramStart"/>
      <w:r>
        <w:t>0</w:t>
      </w:r>
      <w:proofErr w:type="gramEnd"/>
    </w:p>
    <w:p w14:paraId="6D0ECC7A" w14:textId="5DAE1332" w:rsidR="002C1D01" w:rsidRDefault="002C1D01" w:rsidP="002C1D01">
      <w:pPr>
        <w:pStyle w:val="NormalWeb"/>
      </w:pPr>
      <w:r>
        <w:t xml:space="preserve">1 + … no matter what type of predictor </w:t>
      </w:r>
      <w:r>
        <w:sym w:font="Wingdings" w:char="F0E0"/>
      </w:r>
      <w:r>
        <w:t xml:space="preserve"> indicator approach (internally transformed to 0/1 and choice of base), though coefficients are named differently (more explicit as factor)</w:t>
      </w:r>
    </w:p>
    <w:p w14:paraId="49D8F37F" w14:textId="7EAFD3AD" w:rsidR="002C1D01" w:rsidRDefault="002C1D01" w:rsidP="002C1D01">
      <w:pPr>
        <w:pStyle w:val="NormalWeb"/>
      </w:pPr>
      <w:r>
        <w:t xml:space="preserve">0 + … with factor predictor </w:t>
      </w:r>
      <w:r>
        <w:sym w:font="Wingdings" w:char="F0E0"/>
      </w:r>
      <w:r>
        <w:t xml:space="preserve"> index approach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0"/>
        <w:gridCol w:w="3220"/>
        <w:gridCol w:w="3220"/>
      </w:tblGrid>
      <w:tr w:rsidR="00F257CC" w14:paraId="4DCBA2DD" w14:textId="77777777" w:rsidTr="00F257CC">
        <w:tc>
          <w:tcPr>
            <w:tcW w:w="2910" w:type="dxa"/>
          </w:tcPr>
          <w:p w14:paraId="511F20FB" w14:textId="5BAA00ED" w:rsidR="00F257CC" w:rsidRDefault="00F257CC" w:rsidP="002C1D01">
            <w:pPr>
              <w:pStyle w:val="NormalWeb"/>
            </w:pPr>
            <w:r>
              <w:t>Level</w:t>
            </w:r>
          </w:p>
        </w:tc>
        <w:tc>
          <w:tcPr>
            <w:tcW w:w="3220" w:type="dxa"/>
          </w:tcPr>
          <w:p w14:paraId="1B953896" w14:textId="3535197A" w:rsidR="00F257CC" w:rsidRDefault="00F257CC" w:rsidP="002C1D01">
            <w:pPr>
              <w:pStyle w:val="NormalWeb"/>
            </w:pPr>
            <w:r>
              <w:t>Dummy 1</w:t>
            </w:r>
          </w:p>
        </w:tc>
        <w:tc>
          <w:tcPr>
            <w:tcW w:w="3220" w:type="dxa"/>
          </w:tcPr>
          <w:p w14:paraId="46A89E3F" w14:textId="6C427CCA" w:rsidR="00F257CC" w:rsidRDefault="00F257CC" w:rsidP="002C1D01">
            <w:pPr>
              <w:pStyle w:val="NormalWeb"/>
            </w:pPr>
            <w:r>
              <w:t>Dummy 2</w:t>
            </w:r>
          </w:p>
        </w:tc>
      </w:tr>
      <w:tr w:rsidR="00F257CC" w14:paraId="7C6109B8" w14:textId="77777777" w:rsidTr="00F257CC">
        <w:tc>
          <w:tcPr>
            <w:tcW w:w="2910" w:type="dxa"/>
          </w:tcPr>
          <w:p w14:paraId="063CB16F" w14:textId="23F27012" w:rsidR="00F257CC" w:rsidRDefault="00F257CC" w:rsidP="002C1D01">
            <w:pPr>
              <w:pStyle w:val="NormalWeb"/>
            </w:pPr>
            <w:r>
              <w:t>1</w:t>
            </w:r>
          </w:p>
        </w:tc>
        <w:tc>
          <w:tcPr>
            <w:tcW w:w="3220" w:type="dxa"/>
          </w:tcPr>
          <w:p w14:paraId="1833D92C" w14:textId="324117D9" w:rsidR="00F257CC" w:rsidRDefault="00F257CC" w:rsidP="002C1D01">
            <w:pPr>
              <w:pStyle w:val="NormalWeb"/>
            </w:pPr>
            <w:r>
              <w:t>0</w:t>
            </w:r>
          </w:p>
        </w:tc>
        <w:tc>
          <w:tcPr>
            <w:tcW w:w="3220" w:type="dxa"/>
          </w:tcPr>
          <w:p w14:paraId="181F1B25" w14:textId="7C99FEB0" w:rsidR="00F257CC" w:rsidRDefault="00F257CC" w:rsidP="002C1D01">
            <w:pPr>
              <w:pStyle w:val="NormalWeb"/>
            </w:pPr>
            <w:r>
              <w:t>0</w:t>
            </w:r>
          </w:p>
        </w:tc>
      </w:tr>
      <w:tr w:rsidR="00F257CC" w14:paraId="5AF74D93" w14:textId="77777777" w:rsidTr="00F257CC">
        <w:tc>
          <w:tcPr>
            <w:tcW w:w="2910" w:type="dxa"/>
          </w:tcPr>
          <w:p w14:paraId="11A8D0F3" w14:textId="26C23290" w:rsidR="00F257CC" w:rsidRDefault="00F257CC" w:rsidP="002C1D01">
            <w:pPr>
              <w:pStyle w:val="NormalWeb"/>
            </w:pPr>
            <w:r>
              <w:t>2</w:t>
            </w:r>
          </w:p>
        </w:tc>
        <w:tc>
          <w:tcPr>
            <w:tcW w:w="3220" w:type="dxa"/>
          </w:tcPr>
          <w:p w14:paraId="31BEC949" w14:textId="2E40625C" w:rsidR="00F257CC" w:rsidRDefault="00F257CC" w:rsidP="002C1D01">
            <w:pPr>
              <w:pStyle w:val="NormalWeb"/>
            </w:pPr>
            <w:r>
              <w:t>1</w:t>
            </w:r>
          </w:p>
        </w:tc>
        <w:tc>
          <w:tcPr>
            <w:tcW w:w="3220" w:type="dxa"/>
          </w:tcPr>
          <w:p w14:paraId="7F3CCFA8" w14:textId="770A26EE" w:rsidR="00F257CC" w:rsidRDefault="00F257CC" w:rsidP="002C1D01">
            <w:pPr>
              <w:pStyle w:val="NormalWeb"/>
            </w:pPr>
            <w:r>
              <w:t>0</w:t>
            </w:r>
          </w:p>
        </w:tc>
      </w:tr>
      <w:tr w:rsidR="00F257CC" w14:paraId="28F7CE11" w14:textId="77777777" w:rsidTr="00F257CC">
        <w:tc>
          <w:tcPr>
            <w:tcW w:w="2910" w:type="dxa"/>
          </w:tcPr>
          <w:p w14:paraId="78FF8D87" w14:textId="031A97DB" w:rsidR="00F257CC" w:rsidRDefault="00F257CC" w:rsidP="002C1D01">
            <w:pPr>
              <w:pStyle w:val="NormalWeb"/>
            </w:pPr>
            <w:r>
              <w:t>3</w:t>
            </w:r>
          </w:p>
        </w:tc>
        <w:tc>
          <w:tcPr>
            <w:tcW w:w="3220" w:type="dxa"/>
          </w:tcPr>
          <w:p w14:paraId="5C67EFD2" w14:textId="5B84828D" w:rsidR="00F257CC" w:rsidRDefault="00F257CC" w:rsidP="002C1D01">
            <w:pPr>
              <w:pStyle w:val="NormalWeb"/>
            </w:pPr>
            <w:r>
              <w:t>0</w:t>
            </w:r>
          </w:p>
        </w:tc>
        <w:tc>
          <w:tcPr>
            <w:tcW w:w="3220" w:type="dxa"/>
          </w:tcPr>
          <w:p w14:paraId="1A6828F4" w14:textId="05915270" w:rsidR="00F257CC" w:rsidRDefault="00F257CC" w:rsidP="002C1D01">
            <w:pPr>
              <w:pStyle w:val="NormalWeb"/>
            </w:pPr>
            <w:r>
              <w:t>1</w:t>
            </w:r>
          </w:p>
        </w:tc>
      </w:tr>
    </w:tbl>
    <w:p w14:paraId="3A587E3F" w14:textId="77777777" w:rsidR="00F257CC" w:rsidRDefault="00F257CC" w:rsidP="002C1D01">
      <w:pPr>
        <w:pStyle w:val="NormalWeb"/>
      </w:pPr>
    </w:p>
    <w:p w14:paraId="6E78323A" w14:textId="02D75110" w:rsidR="002C1D01" w:rsidRDefault="008B43AB" w:rsidP="002C1D01">
      <w:pPr>
        <w:pStyle w:val="NormalWeb"/>
      </w:pPr>
      <w:proofErr w:type="gramStart"/>
      <w:r>
        <w:t>f</w:t>
      </w:r>
      <w:r w:rsidR="002C1D01">
        <w:t>itted(</w:t>
      </w:r>
      <w:proofErr w:type="gramEnd"/>
      <w:r w:rsidR="002C1D01">
        <w:t xml:space="preserve">…, </w:t>
      </w:r>
      <w:r w:rsidR="002C1D01" w:rsidRPr="002C1D01">
        <w:t>probs = c(0.055,0.945)</w:t>
      </w:r>
      <w:r w:rsidR="002C1D01">
        <w:t>, scale=”linear”)</w:t>
      </w:r>
      <w:r>
        <w:t xml:space="preserve"> </w:t>
      </w:r>
      <w:r>
        <w:sym w:font="Wingdings" w:char="F0E0"/>
      </w:r>
      <w:r>
        <w:t xml:space="preserve"> linear predictor scale (average!), here before inverse logit link is used</w:t>
      </w:r>
    </w:p>
    <w:p w14:paraId="304808AA" w14:textId="422069A3" w:rsidR="008B43AB" w:rsidRPr="008B43AB" w:rsidRDefault="008B43AB" w:rsidP="002C1D01">
      <w:pPr>
        <w:pStyle w:val="NormalWeb"/>
      </w:pPr>
      <w:r w:rsidRPr="008B43AB">
        <w:t>Use inverse logit transf</w:t>
      </w:r>
      <w:r>
        <w:t xml:space="preserve">orm to get to success probability </w:t>
      </w:r>
      <w:proofErr w:type="gramStart"/>
      <w:r>
        <w:t>scale</w:t>
      </w:r>
      <w:proofErr w:type="gramEnd"/>
    </w:p>
    <w:p w14:paraId="1A67A12F" w14:textId="4B347871" w:rsidR="002C1D01" w:rsidRDefault="008B43AB" w:rsidP="002C1D01">
      <w:pPr>
        <w:pStyle w:val="NormalWeb"/>
      </w:pPr>
      <w:proofErr w:type="gramStart"/>
      <w:r>
        <w:t>f</w:t>
      </w:r>
      <w:r w:rsidR="002C1D01">
        <w:t>itted(</w:t>
      </w:r>
      <w:proofErr w:type="gramEnd"/>
      <w:r w:rsidR="002C1D01">
        <w:t xml:space="preserve">…, </w:t>
      </w:r>
      <w:r w:rsidR="002C1D01" w:rsidRPr="002C1D01">
        <w:t>probs = c(0.055,0.945)</w:t>
      </w:r>
      <w:r w:rsidR="002C1D01">
        <w:t>, scale=”</w:t>
      </w:r>
      <w:r w:rsidR="002C1D01">
        <w:t>response</w:t>
      </w:r>
      <w:r w:rsidR="002C1D01">
        <w:t>”)</w:t>
      </w:r>
      <w:r w:rsidR="002C1D01">
        <w:t xml:space="preserve"> [default] </w:t>
      </w:r>
      <w:r w:rsidR="002C1D01">
        <w:sym w:font="Wingdings" w:char="F0E0"/>
      </w:r>
      <w:r>
        <w:t xml:space="preserve"> response scale, here average (!) counts</w:t>
      </w:r>
    </w:p>
    <w:p w14:paraId="2F12B2A8" w14:textId="74F01279" w:rsidR="008B43AB" w:rsidRDefault="008B43AB" w:rsidP="002C1D01">
      <w:pPr>
        <w:pStyle w:val="NormalWeb"/>
      </w:pPr>
      <w:r>
        <w:t xml:space="preserve">Divide by number of attempts to get to success probability </w:t>
      </w:r>
      <w:proofErr w:type="gramStart"/>
      <w:r>
        <w:t>scale</w:t>
      </w:r>
      <w:proofErr w:type="gramEnd"/>
    </w:p>
    <w:p w14:paraId="19ADE380" w14:textId="2FF10E38" w:rsidR="002C1D01" w:rsidRDefault="008B43AB" w:rsidP="002C1D01">
      <w:pPr>
        <w:pStyle w:val="NormalWeb"/>
      </w:pPr>
      <w:proofErr w:type="gramStart"/>
      <w:r>
        <w:t>p</w:t>
      </w:r>
      <w:r w:rsidR="002C1D01">
        <w:t>redict(</w:t>
      </w:r>
      <w:proofErr w:type="gramEnd"/>
      <w:r w:rsidR="002C1D01">
        <w:t>)</w:t>
      </w:r>
      <w:r>
        <w:t xml:space="preserve"> </w:t>
      </w:r>
      <w:r>
        <w:sym w:font="Wingdings" w:char="F0E0"/>
      </w:r>
      <w:r>
        <w:t xml:space="preserve"> actual response observations, incl. randomness from response distribution, here binomial</w:t>
      </w:r>
    </w:p>
    <w:p w14:paraId="02CB7A76" w14:textId="24E75447" w:rsidR="008B43AB" w:rsidRDefault="008B43AB" w:rsidP="002C1D01">
      <w:pPr>
        <w:pStyle w:val="NormalWeb"/>
      </w:pPr>
      <w:proofErr w:type="spellStart"/>
      <w:r>
        <w:t>newdata</w:t>
      </w:r>
      <w:proofErr w:type="spellEnd"/>
      <w:r>
        <w:t xml:space="preserve"> = … inside </w:t>
      </w:r>
      <w:proofErr w:type="gramStart"/>
      <w:r>
        <w:t>fitted(</w:t>
      </w:r>
      <w:proofErr w:type="gramEnd"/>
      <w:r>
        <w:t>) and predict()</w:t>
      </w:r>
    </w:p>
    <w:p w14:paraId="376841B0" w14:textId="35ACD461" w:rsidR="002C1D01" w:rsidRDefault="002C1D01" w:rsidP="002C1D01">
      <w:pPr>
        <w:pStyle w:val="NormalWeb"/>
      </w:pPr>
    </w:p>
    <w:p w14:paraId="2DF62491" w14:textId="0825E972" w:rsidR="0053643E" w:rsidRDefault="0053643E" w:rsidP="0053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53643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1 + P + V + </w:t>
      </w:r>
      <w:r w:rsidR="008B43A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</w:t>
      </w:r>
      <w:r w:rsidRPr="0053643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+ </w:t>
      </w:r>
      <w:proofErr w:type="gramStart"/>
      <w:r w:rsidRPr="0053643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P </w:t>
      </w:r>
      <w:r w:rsidR="006B295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</w:t>
      </w:r>
      <w:proofErr w:type="gramEnd"/>
      <w:r w:rsidRPr="0053643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(with the colon) or 1 + V + P * A (which here is equivalent)</w:t>
      </w:r>
    </w:p>
    <w:p w14:paraId="3179626D" w14:textId="75B2D067" w:rsidR="00FC7520" w:rsidRDefault="00FC7520" w:rsidP="0053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1 + P + A +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P:A</w:t>
      </w:r>
      <w:proofErr w:type="gramEnd"/>
    </w:p>
    <w:p w14:paraId="67F20311" w14:textId="2D9D0F17" w:rsidR="00FC7520" w:rsidRDefault="00FC7520" w:rsidP="0053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C752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Mu = alpha + </w:t>
      </w:r>
      <w:proofErr w:type="spellStart"/>
      <w:r w:rsidRPr="00FC752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beta_P</w:t>
      </w:r>
      <w:proofErr w:type="spellEnd"/>
      <w:r w:rsidRPr="00FC752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* P + </w:t>
      </w:r>
      <w:proofErr w:type="spellStart"/>
      <w:r w:rsidRPr="00FC752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beta_A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* A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beta_AP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* P * A</w:t>
      </w:r>
    </w:p>
    <w:p w14:paraId="7D58B05B" w14:textId="679C36C3" w:rsidR="00FC7520" w:rsidRDefault="00FC7520" w:rsidP="0053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P=0, A=1: mu = alpha + 0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beta_A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+ 0</w:t>
      </w:r>
    </w:p>
    <w:p w14:paraId="34D2B902" w14:textId="17953D62" w:rsidR="00FC7520" w:rsidRDefault="00FC7520" w:rsidP="00FC7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P=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A=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mu = alpha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beta_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+ 0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+ 0</w:t>
      </w:r>
    </w:p>
    <w:p w14:paraId="3A242A5A" w14:textId="724047FB" w:rsidR="00FC7520" w:rsidRPr="0053643E" w:rsidRDefault="00FC7520" w:rsidP="00FC7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P=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A=0: mu = alpha +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+ 0 + 0</w:t>
      </w:r>
    </w:p>
    <w:p w14:paraId="6EEDD35E" w14:textId="4B059AE0" w:rsidR="00FC7520" w:rsidRPr="0053643E" w:rsidRDefault="00FC7520" w:rsidP="0053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P=1, A=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mu = alpha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beta_P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beta_A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beta_AP</w:t>
      </w:r>
      <w:proofErr w:type="spellEnd"/>
    </w:p>
    <w:sectPr w:rsidR="00FC7520" w:rsidRPr="005364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E0"/>
    <w:rsid w:val="001736E4"/>
    <w:rsid w:val="002A39E9"/>
    <w:rsid w:val="002C1D01"/>
    <w:rsid w:val="004B68E0"/>
    <w:rsid w:val="00517DC9"/>
    <w:rsid w:val="0053643E"/>
    <w:rsid w:val="006577CB"/>
    <w:rsid w:val="006B295C"/>
    <w:rsid w:val="008B43AB"/>
    <w:rsid w:val="00AE1285"/>
    <w:rsid w:val="00BD1E26"/>
    <w:rsid w:val="00BE4280"/>
    <w:rsid w:val="00F257CC"/>
    <w:rsid w:val="00FC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FEEB"/>
  <w15:chartTrackingRefBased/>
  <w15:docId w15:val="{7BBF5EFA-FEDF-45B8-8FB9-6699CD0A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6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1D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1D0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2C1D0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C1D01"/>
  </w:style>
  <w:style w:type="table" w:styleId="TableGrid">
    <w:name w:val="Table Grid"/>
    <w:basedOn w:val="TableNormal"/>
    <w:uiPriority w:val="39"/>
    <w:rsid w:val="00F25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Krueger</dc:creator>
  <cp:keywords/>
  <dc:description/>
  <cp:lastModifiedBy>Tobias Krueger</cp:lastModifiedBy>
  <cp:revision>1</cp:revision>
  <dcterms:created xsi:type="dcterms:W3CDTF">2021-06-24T07:52:00Z</dcterms:created>
  <dcterms:modified xsi:type="dcterms:W3CDTF">2021-06-24T12:49:00Z</dcterms:modified>
</cp:coreProperties>
</file>