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FB27" w14:textId="6C5AEE34" w:rsidR="00EC1935" w:rsidRDefault="00EC1935" w:rsidP="00EC1935">
      <w:pPr>
        <w:pStyle w:val="Sansinterligne"/>
        <w:pBdr>
          <w:bottom w:val="single" w:sz="6" w:space="1" w:color="auto"/>
        </w:pBdr>
        <w:jc w:val="both"/>
      </w:pPr>
    </w:p>
    <w:p w14:paraId="01992CDE" w14:textId="5924C35B" w:rsidR="00EC1935" w:rsidRDefault="00EC1935" w:rsidP="00EC1935">
      <w:pPr>
        <w:pStyle w:val="Sansinterligne"/>
        <w:jc w:val="both"/>
      </w:pPr>
      <w:r>
        <w:t>Texte de Bertrand Russel</w:t>
      </w:r>
    </w:p>
    <w:p w14:paraId="4B9F3840" w14:textId="77777777" w:rsidR="00EC1935" w:rsidRDefault="00EC1935" w:rsidP="00EC1935">
      <w:pPr>
        <w:pStyle w:val="Sansinterligne"/>
        <w:jc w:val="both"/>
      </w:pPr>
    </w:p>
    <w:p w14:paraId="7BD10398" w14:textId="77777777" w:rsidR="00EC1935" w:rsidRDefault="00EC1935" w:rsidP="00EC1935">
      <w:pPr>
        <w:pStyle w:val="Sansinterligne"/>
        <w:jc w:val="both"/>
      </w:pPr>
    </w:p>
    <w:p w14:paraId="06F649A5" w14:textId="77777777" w:rsidR="00EC1935" w:rsidRDefault="00EC1935" w:rsidP="00EC1935">
      <w:pPr>
        <w:pStyle w:val="Sansinterligne"/>
        <w:jc w:val="both"/>
      </w:pPr>
    </w:p>
    <w:p w14:paraId="4DF4A3EF" w14:textId="77777777" w:rsidR="00EC1935" w:rsidRDefault="00EC1935" w:rsidP="00EC1935">
      <w:pPr>
        <w:pStyle w:val="Sansinterligne"/>
        <w:jc w:val="both"/>
      </w:pPr>
    </w:p>
    <w:p w14:paraId="59D25DA5" w14:textId="77777777" w:rsidR="00EC1935" w:rsidRDefault="00EC1935" w:rsidP="00EC1935">
      <w:pPr>
        <w:pStyle w:val="Sansinterligne"/>
        <w:jc w:val="both"/>
      </w:pPr>
    </w:p>
    <w:p w14:paraId="468AD2E5" w14:textId="77777777" w:rsidR="00EC1935" w:rsidRDefault="00EC1935" w:rsidP="00EC1935">
      <w:pPr>
        <w:pStyle w:val="Sansinterligne"/>
        <w:pBdr>
          <w:bottom w:val="single" w:sz="6" w:space="1" w:color="auto"/>
        </w:pBdr>
        <w:jc w:val="both"/>
      </w:pPr>
    </w:p>
    <w:p w14:paraId="36DC13B2" w14:textId="77777777" w:rsidR="00EC1935" w:rsidRDefault="00EC1935" w:rsidP="00EC1935">
      <w:pPr>
        <w:pStyle w:val="Sansinterligne"/>
        <w:jc w:val="both"/>
      </w:pPr>
    </w:p>
    <w:p w14:paraId="0D6BC055" w14:textId="4921F5B6" w:rsidR="00A37AE6" w:rsidRPr="007E11D0" w:rsidRDefault="00AE368D" w:rsidP="00EC1935">
      <w:pPr>
        <w:pStyle w:val="Sansinterligne"/>
        <w:ind w:firstLine="708"/>
        <w:jc w:val="both"/>
      </w:pPr>
      <w:r w:rsidRPr="007E11D0">
        <w:t>Dans la genèse, il est écrit que Dieux créa l’univers en 6 jours. La science dit que l’univers est né avec le Big Bang.</w:t>
      </w:r>
      <w:r w:rsidR="00DE7612">
        <w:t xml:space="preserve"> Ces deux </w:t>
      </w:r>
      <w:r w:rsidR="001A3E20">
        <w:t>théories opposaient les religieux et scientifiques</w:t>
      </w:r>
      <w:r w:rsidRPr="007E11D0">
        <w:t>, jusqu’à la découverte du temps de Planck.</w:t>
      </w:r>
      <w:r w:rsidR="00074C16" w:rsidRPr="007E11D0">
        <w:t xml:space="preserve"> Les scientifiques s’accorde</w:t>
      </w:r>
      <w:r w:rsidR="008531F5" w:rsidRPr="007E11D0">
        <w:t>nt</w:t>
      </w:r>
      <w:r w:rsidR="00074C16" w:rsidRPr="007E11D0">
        <w:t xml:space="preserve"> à dire que </w:t>
      </w:r>
      <w:r w:rsidR="00513A8C">
        <w:t xml:space="preserve">l’on ne peut </w:t>
      </w:r>
      <w:r w:rsidR="00366C33">
        <w:t>déterminer</w:t>
      </w:r>
      <w:r w:rsidR="00513A8C">
        <w:t xml:space="preserve"> ce qu’il s’est passée avant cet instant.</w:t>
      </w:r>
      <w:r w:rsidR="00074C16" w:rsidRPr="007E11D0">
        <w:t xml:space="preserve"> Ainsi la religion peut affirmer ses croyance</w:t>
      </w:r>
      <w:r w:rsidR="006B19D9" w:rsidRPr="007E11D0">
        <w:t>s.</w:t>
      </w:r>
    </w:p>
    <w:p w14:paraId="4309D81D" w14:textId="373D078B" w:rsidR="006B19D9" w:rsidRPr="007E11D0" w:rsidRDefault="00644CCD" w:rsidP="00EC1935">
      <w:pPr>
        <w:pStyle w:val="Sansinterligne"/>
        <w:jc w:val="both"/>
      </w:pPr>
      <w:r w:rsidRPr="007E11D0">
        <w:tab/>
        <w:t>Ceci nous conduit à nous demander s</w:t>
      </w:r>
      <w:r w:rsidR="008531F5" w:rsidRPr="007E11D0">
        <w:t>’</w:t>
      </w:r>
      <w:r w:rsidRPr="007E11D0">
        <w:t>il existe une différence entre la vérité religieuse et sci</w:t>
      </w:r>
      <w:r w:rsidR="000C0EA7" w:rsidRPr="007E11D0">
        <w:t>e</w:t>
      </w:r>
      <w:r w:rsidRPr="007E11D0">
        <w:t>ntifique</w:t>
      </w:r>
      <w:r w:rsidR="000C0EA7" w:rsidRPr="007E11D0">
        <w:t xml:space="preserve">. </w:t>
      </w:r>
    </w:p>
    <w:p w14:paraId="408F9A92" w14:textId="75E15002" w:rsidR="006F3947" w:rsidRPr="007E11D0" w:rsidRDefault="006F3947" w:rsidP="00EC1935">
      <w:pPr>
        <w:pStyle w:val="Sansinterligne"/>
        <w:jc w:val="both"/>
      </w:pPr>
      <w:r w:rsidRPr="007E11D0">
        <w:tab/>
        <w:t xml:space="preserve">A </w:t>
      </w:r>
      <w:r w:rsidR="00F5446B" w:rsidRPr="007E11D0">
        <w:t xml:space="preserve">cette réponse on a coutume de répondre qu’il n’existe une seule vérité. C’est à cette vision des choses que semble s’opposer </w:t>
      </w:r>
      <w:r w:rsidR="00EC77E5" w:rsidRPr="007E11D0">
        <w:t>B.</w:t>
      </w:r>
      <w:r w:rsidR="008531F5" w:rsidRPr="007E11D0">
        <w:t xml:space="preserve"> </w:t>
      </w:r>
      <w:r w:rsidR="00EC77E5" w:rsidRPr="007E11D0">
        <w:t>Russel dans ce</w:t>
      </w:r>
      <w:r w:rsidR="008531F5" w:rsidRPr="007E11D0">
        <w:t>t</w:t>
      </w:r>
      <w:r w:rsidR="00EC77E5" w:rsidRPr="007E11D0">
        <w:t xml:space="preserve"> extrait de </w:t>
      </w:r>
      <w:r w:rsidR="00EC77E5" w:rsidRPr="007E11D0">
        <w:rPr>
          <w:i/>
          <w:iCs/>
        </w:rPr>
        <w:t>Science et religion</w:t>
      </w:r>
      <w:r w:rsidR="00132749" w:rsidRPr="007E11D0">
        <w:t>. Pour l’auteur en effet il existe deux vérité</w:t>
      </w:r>
      <w:r w:rsidR="008531F5" w:rsidRPr="007E11D0">
        <w:t>s</w:t>
      </w:r>
      <w:r w:rsidR="005C2E35" w:rsidRPr="007E11D0">
        <w:t> : une religieuse et une scientifique</w:t>
      </w:r>
      <w:r w:rsidR="008531F5" w:rsidRPr="007E11D0">
        <w:t>.</w:t>
      </w:r>
    </w:p>
    <w:p w14:paraId="6648EB2B" w14:textId="4E58FBEB" w:rsidR="00C11C6D" w:rsidRDefault="00C23CE5" w:rsidP="00EC1935">
      <w:pPr>
        <w:pStyle w:val="Sansinterligne"/>
        <w:jc w:val="both"/>
      </w:pPr>
      <w:r w:rsidRPr="007E11D0">
        <w:tab/>
        <w:t xml:space="preserve">Dans un premier temps, l’auteur </w:t>
      </w:r>
      <w:r w:rsidR="00511E90" w:rsidRPr="007E11D0">
        <w:t xml:space="preserve">compare ces vérités sur le plan de </w:t>
      </w:r>
      <w:r w:rsidR="00573B9C" w:rsidRPr="007E11D0">
        <w:t xml:space="preserve">la validité dans le temps. Ensuite, il nous montre que ces vérités n’ont pas le même but. Enfin, </w:t>
      </w:r>
      <w:r w:rsidR="00D1457D" w:rsidRPr="007E11D0">
        <w:t xml:space="preserve">il </w:t>
      </w:r>
      <w:r w:rsidR="00366C33">
        <w:t>définit</w:t>
      </w:r>
      <w:r w:rsidR="00D1457D" w:rsidRPr="007E11D0">
        <w:t xml:space="preserve"> la </w:t>
      </w:r>
      <w:r w:rsidR="00554329">
        <w:t xml:space="preserve">vérité </w:t>
      </w:r>
      <w:r w:rsidR="00366C33">
        <w:t>scientifique</w:t>
      </w:r>
      <w:r w:rsidR="00554329">
        <w:t xml:space="preserve"> comme </w:t>
      </w:r>
      <w:r w:rsidR="00366C33">
        <w:t>étant</w:t>
      </w:r>
      <w:r w:rsidR="00554329">
        <w:t xml:space="preserve"> instrumentale</w:t>
      </w:r>
      <w:r w:rsidR="00D1457D" w:rsidRPr="007E11D0">
        <w:t>.</w:t>
      </w:r>
    </w:p>
    <w:p w14:paraId="7D51BB21" w14:textId="77777777" w:rsidR="00380DC9" w:rsidRPr="007E11D0" w:rsidRDefault="00380DC9" w:rsidP="00EC1935">
      <w:pPr>
        <w:pStyle w:val="Sansinterligne"/>
        <w:jc w:val="both"/>
      </w:pPr>
    </w:p>
    <w:p w14:paraId="4AD3C214" w14:textId="726758D7" w:rsidR="00EC1935" w:rsidRDefault="00EC1935">
      <w:r>
        <w:br w:type="page"/>
      </w:r>
    </w:p>
    <w:p w14:paraId="022F3B26" w14:textId="5CD972EF" w:rsidR="0009312F" w:rsidRPr="007E11D0" w:rsidRDefault="00C11C6D" w:rsidP="00EC1935">
      <w:pPr>
        <w:pStyle w:val="Sansinterligne"/>
        <w:jc w:val="both"/>
      </w:pPr>
      <w:r w:rsidRPr="007E11D0">
        <w:lastRenderedPageBreak/>
        <w:tab/>
      </w:r>
      <w:r w:rsidR="006468E0" w:rsidRPr="007E11D0">
        <w:t>Tout d’abord, l’auteur compare la durée de validité de ces vérités et leur évolution temporelle</w:t>
      </w:r>
      <w:r w:rsidR="00A63CCC" w:rsidRPr="007E11D0">
        <w:t>.</w:t>
      </w:r>
    </w:p>
    <w:p w14:paraId="3527F615" w14:textId="26B5A1DA" w:rsidR="000B4C6A" w:rsidRDefault="000B4C6A" w:rsidP="00EC1935">
      <w:pPr>
        <w:pStyle w:val="Sansinterligne"/>
        <w:jc w:val="both"/>
      </w:pPr>
      <w:r w:rsidRPr="007E11D0">
        <w:tab/>
      </w:r>
      <w:r w:rsidR="00D766A2" w:rsidRPr="007E11D0">
        <w:t xml:space="preserve">Il commence par montrer que la religion essaie de montrer </w:t>
      </w:r>
      <w:r w:rsidR="00050009" w:rsidRPr="007E11D0">
        <w:t>« la vérité éternelle et absolument certaine »</w:t>
      </w:r>
      <w:r w:rsidR="004354DC">
        <w:t xml:space="preserve"> tandis que la vérité de la science est ailleurs</w:t>
      </w:r>
      <w:r w:rsidR="00050009" w:rsidRPr="007E11D0">
        <w:t xml:space="preserve">. L’article définit « la » </w:t>
      </w:r>
      <w:r w:rsidR="00B55115">
        <w:t xml:space="preserve">dans « la vérité » </w:t>
      </w:r>
      <w:r w:rsidR="00050009" w:rsidRPr="007E11D0">
        <w:t xml:space="preserve">montre que pour la religion la vérité est unique. </w:t>
      </w:r>
      <w:r w:rsidR="00A60148" w:rsidRPr="007E11D0">
        <w:t xml:space="preserve">L’adverbe </w:t>
      </w:r>
      <w:r w:rsidR="00194BED" w:rsidRPr="007E11D0">
        <w:t>« Absolument</w:t>
      </w:r>
      <w:r w:rsidR="00A60148" w:rsidRPr="007E11D0">
        <w:t> »</w:t>
      </w:r>
      <w:r w:rsidR="00194BED" w:rsidRPr="007E11D0">
        <w:t xml:space="preserve"> renforce </w:t>
      </w:r>
      <w:r w:rsidR="00A60148" w:rsidRPr="007E11D0">
        <w:t>l’adjectif déjà fort « certain »</w:t>
      </w:r>
      <w:r w:rsidR="006D74B6">
        <w:t xml:space="preserve">, </w:t>
      </w:r>
      <w:r w:rsidR="004354DC">
        <w:t>ce groupe adjectival</w:t>
      </w:r>
      <w:r w:rsidR="006D74B6">
        <w:t xml:space="preserve"> met en valeur « la vérité » qui, par définition, </w:t>
      </w:r>
      <w:r w:rsidR="00F048D7">
        <w:t>a déjà le support de tous</w:t>
      </w:r>
      <w:r w:rsidR="00507EAE">
        <w:t>.</w:t>
      </w:r>
      <w:r w:rsidR="005F670A">
        <w:t xml:space="preserve"> </w:t>
      </w:r>
      <w:r w:rsidR="002B0471">
        <w:t xml:space="preserve">Par ailleurs, </w:t>
      </w:r>
      <w:r w:rsidR="0008715B">
        <w:t>la vérité scientifique « garde un caractère provisoire » écrit l’auteur. De fait la science repose plus souvent sur une interprétation</w:t>
      </w:r>
      <w:r w:rsidR="00A53F8A">
        <w:t xml:space="preserve"> et des modélisations</w:t>
      </w:r>
      <w:r w:rsidR="0008715B">
        <w:t xml:space="preserve"> de </w:t>
      </w:r>
      <w:r w:rsidR="004935F0">
        <w:t xml:space="preserve">la réalité. </w:t>
      </w:r>
      <w:r w:rsidR="00716467">
        <w:t>Ainsi,</w:t>
      </w:r>
      <w:r w:rsidR="00224330">
        <w:t xml:space="preserve"> par exemple la médecine a évolué lorsque </w:t>
      </w:r>
      <w:r w:rsidR="00573298">
        <w:t xml:space="preserve">Pasteur a présenté son nouveau modèle des bactéries et virus véhiculant des maladies, mettant fin au modèle </w:t>
      </w:r>
      <w:r w:rsidR="007B2BFD">
        <w:t xml:space="preserve">aristotélicien </w:t>
      </w:r>
      <w:r w:rsidR="00573298">
        <w:t>de la génération spontanée</w:t>
      </w:r>
      <w:r w:rsidR="007B2BFD">
        <w:t>, selon lequel</w:t>
      </w:r>
      <w:r w:rsidR="00A30DBA">
        <w:t xml:space="preserve"> des êtres vivants apparaissent à partir de matières inanimé</w:t>
      </w:r>
      <w:r w:rsidR="002A40F3">
        <w:t>es</w:t>
      </w:r>
      <w:r w:rsidR="009F5BC9">
        <w:t>.</w:t>
      </w:r>
      <w:r w:rsidR="002A40F3">
        <w:t xml:space="preserve"> </w:t>
      </w:r>
    </w:p>
    <w:p w14:paraId="1A947843" w14:textId="124B19C3" w:rsidR="004935F0" w:rsidRDefault="004935F0" w:rsidP="00EC1935">
      <w:pPr>
        <w:pStyle w:val="Sansinterligne"/>
        <w:jc w:val="both"/>
      </w:pPr>
      <w:r>
        <w:tab/>
        <w:t xml:space="preserve">Ensuite, </w:t>
      </w:r>
      <w:r w:rsidR="00E049C1">
        <w:t xml:space="preserve">l’auteur montre que la science ne saurait </w:t>
      </w:r>
      <w:r w:rsidR="00BF263B">
        <w:t xml:space="preserve">arriver </w:t>
      </w:r>
      <w:r w:rsidR="000F18B6">
        <w:t>« </w:t>
      </w:r>
      <w:r w:rsidR="00BF263B">
        <w:t>à</w:t>
      </w:r>
      <w:r w:rsidR="00E049C1">
        <w:t xml:space="preserve"> u</w:t>
      </w:r>
      <w:r w:rsidR="00BF263B">
        <w:t>ne démonstration complète et définitive</w:t>
      </w:r>
      <w:r w:rsidR="000F18B6">
        <w:t xml:space="preserve"> ». </w:t>
      </w:r>
      <w:r w:rsidR="00990C31">
        <w:t>En effet la méthode de la science est d</w:t>
      </w:r>
      <w:r w:rsidR="00420B27">
        <w:t>’intégrer des théories mathématiques à des observations</w:t>
      </w:r>
      <w:r w:rsidR="00541312">
        <w:t>, et cela est sans</w:t>
      </w:r>
      <w:r w:rsidR="008E3F24">
        <w:t xml:space="preserve"> </w:t>
      </w:r>
      <w:r w:rsidR="00541312">
        <w:t>fin</w:t>
      </w:r>
      <w:r w:rsidR="00597E1E">
        <w:t xml:space="preserve"> car les théories sont de plus en plus précises. </w:t>
      </w:r>
      <w:r w:rsidR="00622E25">
        <w:t>L</w:t>
      </w:r>
      <w:r w:rsidR="00FF3346">
        <w:t>’</w:t>
      </w:r>
      <w:r w:rsidR="00622E25">
        <w:t>auteur utilise l</w:t>
      </w:r>
      <w:r w:rsidR="00FF3346">
        <w:t>e</w:t>
      </w:r>
      <w:r w:rsidR="00622E25">
        <w:t xml:space="preserve"> groupe « t</w:t>
      </w:r>
      <w:r w:rsidR="00FF3346">
        <w:t>ô</w:t>
      </w:r>
      <w:r w:rsidR="00622E25">
        <w:t>t ou tard » pour ma</w:t>
      </w:r>
      <w:r w:rsidR="00FF3346">
        <w:t>r</w:t>
      </w:r>
      <w:r w:rsidR="00622E25">
        <w:t xml:space="preserve">quer l’inextricable </w:t>
      </w:r>
      <w:r w:rsidR="004F27CF">
        <w:t xml:space="preserve">dénouement : la vérité scientifique évolue. </w:t>
      </w:r>
      <w:r w:rsidR="006B0635">
        <w:t>L’adverbe « logiquement » nous montre qu’il oppose la science à une universalité de la vérité scientifique</w:t>
      </w:r>
      <w:r w:rsidR="00420B27">
        <w:t>.</w:t>
      </w:r>
      <w:r w:rsidR="006B0635">
        <w:t xml:space="preserve"> Par ailleurs les théories demandent une validation d’un certain nombre d’hypothèses pour être</w:t>
      </w:r>
      <w:r w:rsidR="009725D1">
        <w:t xml:space="preserve"> utilisée</w:t>
      </w:r>
      <w:r w:rsidR="00CE562D">
        <w:t>s. Ainsi une vérité scientifique est souvent valide uniquement dans un cadre idéal</w:t>
      </w:r>
      <w:r w:rsidR="00DB2A61">
        <w:t>.</w:t>
      </w:r>
    </w:p>
    <w:p w14:paraId="2AEED0B5" w14:textId="6DFD466A" w:rsidR="00573B9C" w:rsidRPr="007E11D0" w:rsidRDefault="00DB2A61" w:rsidP="00EC1935">
      <w:pPr>
        <w:pStyle w:val="Sansinterligne"/>
        <w:jc w:val="both"/>
      </w:pPr>
      <w:r>
        <w:tab/>
        <w:t>Enfin, B. Russel</w:t>
      </w:r>
      <w:r w:rsidR="008C4C86">
        <w:t xml:space="preserve"> </w:t>
      </w:r>
      <w:r w:rsidR="003041AB">
        <w:t xml:space="preserve">nous montre </w:t>
      </w:r>
      <w:r w:rsidR="00D02602">
        <w:t>le but du changement dans la science : « une exactitude légèrement plus grande ».</w:t>
      </w:r>
      <w:r w:rsidR="00E26EAC">
        <w:t xml:space="preserve"> </w:t>
      </w:r>
      <w:r w:rsidR="001870D9">
        <w:t xml:space="preserve">Contrairement </w:t>
      </w:r>
      <w:r w:rsidR="00AF4640">
        <w:t>à</w:t>
      </w:r>
      <w:r w:rsidR="001870D9">
        <w:t xml:space="preserve"> la religion qui n’a pas une vocation a la précision</w:t>
      </w:r>
      <w:r w:rsidR="00AF4640">
        <w:t xml:space="preserve"> mais</w:t>
      </w:r>
      <w:r w:rsidR="001870D9">
        <w:t xml:space="preserve"> à une vérité absolue</w:t>
      </w:r>
      <w:r w:rsidR="00AF4640">
        <w:t>.</w:t>
      </w:r>
      <w:r w:rsidR="009B6CB6">
        <w:t xml:space="preserve"> </w:t>
      </w:r>
      <w:r w:rsidR="007E56AF">
        <w:t xml:space="preserve">Il nuance ses propos avec l’utilisation de l’adverbe « généralement » </w:t>
      </w:r>
      <w:r w:rsidR="00CB251C">
        <w:t xml:space="preserve">pour garder une place aux grands changements de modèles. Par exemple, les anciens ont d’abord pensé que la nature était un mélange des quatre éléments que sont le feu, la terre, l’air, et l’eau. Ensuite, </w:t>
      </w:r>
      <w:r w:rsidR="00BF09E8">
        <w:t xml:space="preserve">quand les moyens le </w:t>
      </w:r>
      <w:r w:rsidR="008B40AA">
        <w:t>permettaient</w:t>
      </w:r>
      <w:r w:rsidR="00106797">
        <w:t>, ils ont pu observer l’atome</w:t>
      </w:r>
      <w:r w:rsidR="00BF09E8">
        <w:t xml:space="preserve">, ils sont passées au modèle de l’atome, d’abord avec un </w:t>
      </w:r>
      <w:r w:rsidR="00213265">
        <w:t xml:space="preserve">plusieurs modèles </w:t>
      </w:r>
      <w:r w:rsidR="00366C33">
        <w:t>erronés</w:t>
      </w:r>
      <w:r w:rsidR="00213265">
        <w:t xml:space="preserve"> comme l’atome de Bohr (1913) </w:t>
      </w:r>
      <w:r w:rsidR="00A03560">
        <w:t>jusqu’</w:t>
      </w:r>
      <w:r w:rsidR="00213265">
        <w:t>au modèle standard</w:t>
      </w:r>
      <w:r w:rsidR="00A03560">
        <w:t>.</w:t>
      </w:r>
    </w:p>
    <w:sectPr w:rsidR="00573B9C" w:rsidRPr="007E11D0">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52AAA" w14:textId="77777777" w:rsidR="006B784C" w:rsidRDefault="006B784C" w:rsidP="00D325A6">
      <w:pPr>
        <w:spacing w:after="0" w:line="240" w:lineRule="auto"/>
      </w:pPr>
      <w:r>
        <w:separator/>
      </w:r>
    </w:p>
  </w:endnote>
  <w:endnote w:type="continuationSeparator" w:id="0">
    <w:p w14:paraId="05497ACF" w14:textId="77777777" w:rsidR="006B784C" w:rsidRDefault="006B784C" w:rsidP="00D32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7CDE3" w14:textId="77777777" w:rsidR="006B784C" w:rsidRDefault="006B784C" w:rsidP="00D325A6">
      <w:pPr>
        <w:spacing w:after="0" w:line="240" w:lineRule="auto"/>
      </w:pPr>
      <w:r>
        <w:separator/>
      </w:r>
    </w:p>
  </w:footnote>
  <w:footnote w:type="continuationSeparator" w:id="0">
    <w:p w14:paraId="7CB53F25" w14:textId="77777777" w:rsidR="006B784C" w:rsidRDefault="006B784C" w:rsidP="00D32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062C2" w14:textId="2AFCFD75" w:rsidR="00D325A6" w:rsidRDefault="00EC1935" w:rsidP="0009794E">
    <w:pPr>
      <w:pStyle w:val="En-tte"/>
    </w:pPr>
    <w:r>
      <w:t>Marc Brunet</w:t>
    </w:r>
    <w:r>
      <w:ptab w:relativeTo="margin" w:alignment="center" w:leader="none"/>
    </w:r>
    <w:r>
      <w:t>DM de Philosophie</w:t>
    </w:r>
    <w:r>
      <w:ptab w:relativeTo="margin" w:alignment="right" w:leader="none"/>
    </w:r>
    <w:r>
      <w:t>05/01/2026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8D"/>
    <w:rsid w:val="000355AD"/>
    <w:rsid w:val="00050009"/>
    <w:rsid w:val="00070522"/>
    <w:rsid w:val="00074C16"/>
    <w:rsid w:val="0008715B"/>
    <w:rsid w:val="0009312F"/>
    <w:rsid w:val="0009794E"/>
    <w:rsid w:val="000B4C6A"/>
    <w:rsid w:val="000C0EA7"/>
    <w:rsid w:val="000F18B6"/>
    <w:rsid w:val="00106797"/>
    <w:rsid w:val="00132749"/>
    <w:rsid w:val="00180D9B"/>
    <w:rsid w:val="001870D9"/>
    <w:rsid w:val="00194BED"/>
    <w:rsid w:val="001A3E20"/>
    <w:rsid w:val="00213265"/>
    <w:rsid w:val="00224330"/>
    <w:rsid w:val="002A40F3"/>
    <w:rsid w:val="002B0471"/>
    <w:rsid w:val="003041AB"/>
    <w:rsid w:val="0034745C"/>
    <w:rsid w:val="00366C33"/>
    <w:rsid w:val="00380DC9"/>
    <w:rsid w:val="003A034B"/>
    <w:rsid w:val="00420B27"/>
    <w:rsid w:val="004354DC"/>
    <w:rsid w:val="004935F0"/>
    <w:rsid w:val="004F27CF"/>
    <w:rsid w:val="004F2CC0"/>
    <w:rsid w:val="00507EAE"/>
    <w:rsid w:val="00511E90"/>
    <w:rsid w:val="00513A8C"/>
    <w:rsid w:val="00541312"/>
    <w:rsid w:val="00554329"/>
    <w:rsid w:val="00573298"/>
    <w:rsid w:val="00573B9C"/>
    <w:rsid w:val="00597E1E"/>
    <w:rsid w:val="005C2E35"/>
    <w:rsid w:val="005F670A"/>
    <w:rsid w:val="00622E25"/>
    <w:rsid w:val="00644CCD"/>
    <w:rsid w:val="006468E0"/>
    <w:rsid w:val="00693D26"/>
    <w:rsid w:val="006B0635"/>
    <w:rsid w:val="006B19D9"/>
    <w:rsid w:val="006B784C"/>
    <w:rsid w:val="006D74B6"/>
    <w:rsid w:val="006F3947"/>
    <w:rsid w:val="00716467"/>
    <w:rsid w:val="007611A6"/>
    <w:rsid w:val="007B2BFD"/>
    <w:rsid w:val="007E11D0"/>
    <w:rsid w:val="007E56AF"/>
    <w:rsid w:val="00803C5F"/>
    <w:rsid w:val="008531F5"/>
    <w:rsid w:val="008B40AA"/>
    <w:rsid w:val="008B6B00"/>
    <w:rsid w:val="008C4C86"/>
    <w:rsid w:val="008E3F24"/>
    <w:rsid w:val="00920E06"/>
    <w:rsid w:val="009725D1"/>
    <w:rsid w:val="00990C31"/>
    <w:rsid w:val="009973B6"/>
    <w:rsid w:val="009A21D4"/>
    <w:rsid w:val="009B6CB6"/>
    <w:rsid w:val="009F5BC9"/>
    <w:rsid w:val="00A03560"/>
    <w:rsid w:val="00A30DBA"/>
    <w:rsid w:val="00A37AE6"/>
    <w:rsid w:val="00A53F8A"/>
    <w:rsid w:val="00A60148"/>
    <w:rsid w:val="00A63CCC"/>
    <w:rsid w:val="00A94CDF"/>
    <w:rsid w:val="00AE368D"/>
    <w:rsid w:val="00AF4640"/>
    <w:rsid w:val="00B24F9B"/>
    <w:rsid w:val="00B55115"/>
    <w:rsid w:val="00BF09E8"/>
    <w:rsid w:val="00BF263B"/>
    <w:rsid w:val="00C11C6D"/>
    <w:rsid w:val="00C23CE5"/>
    <w:rsid w:val="00C61982"/>
    <w:rsid w:val="00CB251C"/>
    <w:rsid w:val="00CE562D"/>
    <w:rsid w:val="00D02602"/>
    <w:rsid w:val="00D1457D"/>
    <w:rsid w:val="00D325A6"/>
    <w:rsid w:val="00D766A2"/>
    <w:rsid w:val="00DB2A61"/>
    <w:rsid w:val="00DC6BAE"/>
    <w:rsid w:val="00DE7612"/>
    <w:rsid w:val="00E049C1"/>
    <w:rsid w:val="00E26EAC"/>
    <w:rsid w:val="00EA7143"/>
    <w:rsid w:val="00EC1935"/>
    <w:rsid w:val="00EC77E5"/>
    <w:rsid w:val="00F048D7"/>
    <w:rsid w:val="00F5446B"/>
    <w:rsid w:val="00FF33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7FC7E"/>
  <w15:chartTrackingRefBased/>
  <w15:docId w15:val="{FA0F957E-33C9-43DC-B0DF-B14D03BB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3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3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368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368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368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36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36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36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36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368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368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368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E368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368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36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36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36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368D"/>
    <w:rPr>
      <w:rFonts w:eastAsiaTheme="majorEastAsia" w:cstheme="majorBidi"/>
      <w:color w:val="272727" w:themeColor="text1" w:themeTint="D8"/>
    </w:rPr>
  </w:style>
  <w:style w:type="paragraph" w:styleId="Titre">
    <w:name w:val="Title"/>
    <w:basedOn w:val="Normal"/>
    <w:next w:val="Normal"/>
    <w:link w:val="TitreCar"/>
    <w:uiPriority w:val="10"/>
    <w:qFormat/>
    <w:rsid w:val="00AE3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36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36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36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368D"/>
    <w:pPr>
      <w:spacing w:before="160"/>
      <w:jc w:val="center"/>
    </w:pPr>
    <w:rPr>
      <w:i/>
      <w:iCs/>
      <w:color w:val="404040" w:themeColor="text1" w:themeTint="BF"/>
    </w:rPr>
  </w:style>
  <w:style w:type="character" w:customStyle="1" w:styleId="CitationCar">
    <w:name w:val="Citation Car"/>
    <w:basedOn w:val="Policepardfaut"/>
    <w:link w:val="Citation"/>
    <w:uiPriority w:val="29"/>
    <w:rsid w:val="00AE368D"/>
    <w:rPr>
      <w:i/>
      <w:iCs/>
      <w:color w:val="404040" w:themeColor="text1" w:themeTint="BF"/>
    </w:rPr>
  </w:style>
  <w:style w:type="paragraph" w:styleId="Paragraphedeliste">
    <w:name w:val="List Paragraph"/>
    <w:basedOn w:val="Normal"/>
    <w:uiPriority w:val="34"/>
    <w:qFormat/>
    <w:rsid w:val="00AE368D"/>
    <w:pPr>
      <w:ind w:left="720"/>
      <w:contextualSpacing/>
    </w:pPr>
  </w:style>
  <w:style w:type="character" w:styleId="Accentuationintense">
    <w:name w:val="Intense Emphasis"/>
    <w:basedOn w:val="Policepardfaut"/>
    <w:uiPriority w:val="21"/>
    <w:qFormat/>
    <w:rsid w:val="00AE368D"/>
    <w:rPr>
      <w:i/>
      <w:iCs/>
      <w:color w:val="2F5496" w:themeColor="accent1" w:themeShade="BF"/>
    </w:rPr>
  </w:style>
  <w:style w:type="paragraph" w:styleId="Citationintense">
    <w:name w:val="Intense Quote"/>
    <w:basedOn w:val="Normal"/>
    <w:next w:val="Normal"/>
    <w:link w:val="CitationintenseCar"/>
    <w:uiPriority w:val="30"/>
    <w:qFormat/>
    <w:rsid w:val="00AE3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368D"/>
    <w:rPr>
      <w:i/>
      <w:iCs/>
      <w:color w:val="2F5496" w:themeColor="accent1" w:themeShade="BF"/>
    </w:rPr>
  </w:style>
  <w:style w:type="character" w:styleId="Rfrenceintense">
    <w:name w:val="Intense Reference"/>
    <w:basedOn w:val="Policepardfaut"/>
    <w:uiPriority w:val="32"/>
    <w:qFormat/>
    <w:rsid w:val="00AE368D"/>
    <w:rPr>
      <w:b/>
      <w:bCs/>
      <w:smallCaps/>
      <w:color w:val="2F5496" w:themeColor="accent1" w:themeShade="BF"/>
      <w:spacing w:val="5"/>
    </w:rPr>
  </w:style>
  <w:style w:type="paragraph" w:styleId="Sansinterligne">
    <w:name w:val="No Spacing"/>
    <w:uiPriority w:val="1"/>
    <w:qFormat/>
    <w:rsid w:val="00644CCD"/>
    <w:pPr>
      <w:spacing w:after="0" w:line="240" w:lineRule="auto"/>
    </w:pPr>
  </w:style>
  <w:style w:type="paragraph" w:styleId="En-tte">
    <w:name w:val="header"/>
    <w:basedOn w:val="Normal"/>
    <w:link w:val="En-tteCar"/>
    <w:uiPriority w:val="99"/>
    <w:unhideWhenUsed/>
    <w:rsid w:val="00D325A6"/>
    <w:pPr>
      <w:tabs>
        <w:tab w:val="center" w:pos="4513"/>
        <w:tab w:val="right" w:pos="9026"/>
      </w:tabs>
      <w:spacing w:after="0" w:line="240" w:lineRule="auto"/>
    </w:pPr>
  </w:style>
  <w:style w:type="character" w:customStyle="1" w:styleId="En-tteCar">
    <w:name w:val="En-tête Car"/>
    <w:basedOn w:val="Policepardfaut"/>
    <w:link w:val="En-tte"/>
    <w:uiPriority w:val="99"/>
    <w:rsid w:val="00D325A6"/>
  </w:style>
  <w:style w:type="paragraph" w:styleId="Pieddepage">
    <w:name w:val="footer"/>
    <w:basedOn w:val="Normal"/>
    <w:link w:val="PieddepageCar"/>
    <w:uiPriority w:val="99"/>
    <w:unhideWhenUsed/>
    <w:rsid w:val="00D325A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325A6"/>
  </w:style>
  <w:style w:type="character" w:styleId="Textedelespacerserv">
    <w:name w:val="Placeholder Text"/>
    <w:basedOn w:val="Policepardfaut"/>
    <w:uiPriority w:val="99"/>
    <w:semiHidden/>
    <w:rsid w:val="00D325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Pages>
  <Words>514</Words>
  <Characters>2829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95</cp:revision>
  <dcterms:created xsi:type="dcterms:W3CDTF">2026-01-04T12:53:00Z</dcterms:created>
  <dcterms:modified xsi:type="dcterms:W3CDTF">2026-01-04T20:47:00Z</dcterms:modified>
</cp:coreProperties>
</file>