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51E65" w14:textId="77777777" w:rsidR="00283D7D" w:rsidRPr="00283D7D" w:rsidRDefault="00283D7D" w:rsidP="00283D7D">
      <w:r w:rsidRPr="00283D7D">
        <w:t>Cuando hablé por última vez con el profesor, el proyecto estaba en una fase muy básica pero ya funcional a nivel de demostración. El sistema era capaz de interceptar una transacción desde MetaMask y mostrar una respuesta dentro del Snap, pero esa respuesta era todavía muy simple y dependía casi por completo de una llamada directa al backend y a la IA para generar una explicación. En ese punto no había una base de datos local útil, no existía un motor de análisis determinista real, no había memoria de transacciones anteriores, no se decodificaban de forma estructurada funciones sensibles como approve o setApprovalForAll, y tampoco había una separación clara entre lógica de análisis, explicación y presentación. En otras palabras, existía un MVP funcional de integración, pero todavía no un sistema serio de análisis.</w:t>
      </w:r>
    </w:p>
    <w:p w14:paraId="454BE348" w14:textId="77777777" w:rsidR="00283D7D" w:rsidRPr="00283D7D" w:rsidRDefault="00283D7D" w:rsidP="00283D7D">
      <w:r w:rsidRPr="00283D7D">
        <w:t>A partir de ese punto, la evolución técnica del proyecto se ha centrado en transformar ese MVP básico en una arquitectura híbrida, modular y mucho más defendible desde el punto de vista académico y funcional. El objetivo ha sido pasar de un prototipo que “muestra algo” a un sistema que realmente analiza, justifica y conserva contexto local.</w:t>
      </w:r>
    </w:p>
    <w:p w14:paraId="0B5B0BCA" w14:textId="77777777" w:rsidR="00283D7D" w:rsidRPr="00283D7D" w:rsidRDefault="00283D7D" w:rsidP="00283D7D">
      <w:r w:rsidRPr="00283D7D">
        <w:t>El primer cambio importante fue la reorganización del backend. Antes, el comportamiento estaba más concentrado y menos estructurado. Ahora se ha dividido en varios servicios con responsabilidades separadas. El servidor sigue siendo el punto de entrada HTTP y expone la ruta /analyze, pero la lógica real se ha movido a módulos concretos. Se ha creado una separación clara entre normalización de transacciones, decodificación de funciones conocidas, reglas de análisis, acceso a la IA y persistencia local. Esta modularización mejora mucho la mantenibilidad, la depuración y la capacidad de extender el sistema sin reescribirlo entero.</w:t>
      </w:r>
    </w:p>
    <w:p w14:paraId="3EDFF490" w14:textId="77777777" w:rsidR="00283D7D" w:rsidRPr="00283D7D" w:rsidRDefault="00283D7D" w:rsidP="00283D7D">
      <w:r w:rsidRPr="00283D7D">
        <w:t>Uno de los componentes nuevos clave es la normalización de transacciones. Se añadió un servicio normalizeTx que transforma cualquier transacción recibida a un formato interno único y estable. Esto significa que, independientemente de cómo llegue la información desde MetaMask, el analizador siempre trabaja con una estructura homogénea que incluye campos como tipo, chainId, from, to, value, data, origin, method_selector, has_value, is_contract_interaction y decoded. Esta normalización era necesaria porque sin ella cada mejora posterior habría dependido demasiado del formato de entrada, lo que habría hecho el sistema frágil y difícil de mantener.</w:t>
      </w:r>
    </w:p>
    <w:p w14:paraId="30B60A49" w14:textId="77777777" w:rsidR="00283D7D" w:rsidRPr="00283D7D" w:rsidRDefault="00283D7D" w:rsidP="00283D7D">
      <w:r w:rsidRPr="00283D7D">
        <w:t xml:space="preserve">Después de la normalización, se introdujo la detección del selector de función y la decodificación de llamadas conocidas. Este fue un cambio importante porque permitió dejar de tratar el campo data como un bloque hexadecimal opaco. Se implementó un decoder específico para dos funciones especialmente relevantes para el TFG: approve(address,uint256) y setApprovalForAll(address,bool). Estas </w:t>
      </w:r>
      <w:r w:rsidRPr="00283D7D">
        <w:lastRenderedPageBreak/>
        <w:t>dos funciones se eligieron porque son casos reales, frecuentes y peligrosos en Web3, y además permiten construir un MVP de seguridad muy representativo. Gracias a este decodificador, ahora el sistema puede extraer información estructurada como el spender, la cantidad aprobada, si la aprobación es ilimitada, el operador y si un permiso global está activado o revocado.</w:t>
      </w:r>
    </w:p>
    <w:p w14:paraId="52B5616B" w14:textId="77777777" w:rsidR="00283D7D" w:rsidRPr="00283D7D" w:rsidRDefault="00283D7D" w:rsidP="00283D7D">
      <w:r w:rsidRPr="00283D7D">
        <w:t>A partir de esa decodificación se construyó el motor determinista de análisis. Esta es probablemente una de las mejoras más importantes del proyecto. Antes, el riesgo estaba mucho más ligado a lo que devolviera la IA. Ahora existe un motor de reglas propio, implementado en rules.js, que genera un veredicto reproducible y explicable. Este motor produce findings, risk_level, risk_score y recommended_action. Por ejemplo, un approve limitado se clasifica como bajo, un approve ilimitado se clasifica como alto, y un setApprovalForAll(true) también se clasifica como alto. Esto hace que el núcleo del análisis ya no dependa de que el modelo tenga “un buen día”, sino de reglas explícitas definidas por el propio sistema.</w:t>
      </w:r>
    </w:p>
    <w:p w14:paraId="136729FA" w14:textId="77777777" w:rsidR="00283D7D" w:rsidRPr="00283D7D" w:rsidRDefault="00283D7D" w:rsidP="00283D7D">
      <w:r w:rsidRPr="00283D7D">
        <w:t>Otro cambio importante es la separación entre veredicto y explicación. Antes la IA estaba mucho más mezclada con la lógica de análisis. Ahora la arquitectura diferencia entre el análisis determinista y la explicación en lenguaje natural. La función explainTransaction ya no decide el riesgo, sino que recibe hallazgos confirmados y los traduce a una explicación para el usuario final. Esto mejora tanto la consistencia técnica como la defensa académica del sistema, porque permite afirmar que el modelo no actúa como juez único, sino como traductor y complemento.</w:t>
      </w:r>
    </w:p>
    <w:p w14:paraId="77C22911" w14:textId="77777777" w:rsidR="00283D7D" w:rsidRPr="00283D7D" w:rsidRDefault="00283D7D" w:rsidP="00283D7D">
      <w:r w:rsidRPr="00283D7D">
        <w:t>Además de la parte determinista, se añadió una segunda capa de IA como revisión complementaria. Este componente, implementado en reviewWithAI, recibe la transacción ya normalizada, la decodificación, el veredicto determinista y la memoria local, y devuelve una revisión adicional con ai_risk_hint, confidence, ai_flags y reviewer_summary. La idea no es sustituir las reglas, sino dar cobertura adicional en casos ambiguos o no contemplados explícitamente. En el diseño actual, la IA revisora puede reforzar o complementar el análisis, pero no rebaja un caso crítico ya detectado por el motor determinista. De esta forma, el sistema queda planteado como una arquitectura híbrida: reglas para lo conocido y crítico, IA para revisión contextual adicional.</w:t>
      </w:r>
    </w:p>
    <w:p w14:paraId="6EAE7BCA" w14:textId="77777777" w:rsidR="00283D7D" w:rsidRPr="00283D7D" w:rsidRDefault="00283D7D" w:rsidP="00283D7D">
      <w:r w:rsidRPr="00283D7D">
        <w:t xml:space="preserve">Para combinar ambas capas se implementó una política de fusión de veredictos. Esta política genera un final_verdict a partir del veredicto determinista y de la revisión IA. La lógica es conservadora: si el motor determinista detecta un patrón crítico conocido, como un approve infinito o un setApprovalForAll activado, ese veredicto tiene prioridad. La IA puede reforzar la cautela o escalar casos ambiguos, pero no “suaviza” un alto riesgo ya confirmado por reglas. Este diseño </w:t>
      </w:r>
      <w:r w:rsidRPr="00283D7D">
        <w:lastRenderedPageBreak/>
        <w:t>es importante porque da sentido real al uso conjunto de reglas e IA sin comprometer la seguridad base del sistema.</w:t>
      </w:r>
    </w:p>
    <w:p w14:paraId="36CFF616" w14:textId="77777777" w:rsidR="00283D7D" w:rsidRPr="00283D7D" w:rsidRDefault="00283D7D" w:rsidP="00283D7D">
      <w:r w:rsidRPr="00283D7D">
        <w:t>Otra mejora técnica muy relevante ha sido la incorporación de una base de datos local con SQLite, no ya como simple accesorio, sino como parte funcional del sistema. Inicialmente no había ninguna persistencia útil. Ahora el backend utiliza una base de datos local para guardar información de análisis y construir memoria operativa. Se añadieron nuevas tablas como analysis_history y address_cache. La tabla analysis_history almacena cada análisis realizado, incluyendo la transacción original, la transacción normalizada, la decodificación, los findings, la explicación y el veredicto. La tabla address_cache almacena direcciones relevantes observadas durante el uso del sistema, como direcciones de destino, spenders y operadores, junto con información como cuántas veces han aparecido y en qué contexto se vieron.</w:t>
      </w:r>
    </w:p>
    <w:p w14:paraId="63206DA7" w14:textId="77777777" w:rsidR="00283D7D" w:rsidRPr="00283D7D" w:rsidRDefault="00283D7D" w:rsidP="00283D7D">
      <w:r w:rsidRPr="00283D7D">
        <w:t>Gracias a esta base de datos, el sistema ha pasado de analizar “en caliente” a analizar con memoria. Se añadieron funciones para persistir automáticamente tanto el análisis completo como las direcciones relevantes de cada transacción. Por ejemplo, en un approve se guarda el from, el to y el spender; en un setApprovalForAll se guarda también el operator. Esta persistencia prepara el sistema para reutilizar contexto sin depender de servicios externos y encaja muy bien con el enfoque local-first del proyecto.</w:t>
      </w:r>
    </w:p>
    <w:p w14:paraId="6E1B7A54" w14:textId="77777777" w:rsidR="00283D7D" w:rsidRPr="00283D7D" w:rsidRDefault="00283D7D" w:rsidP="00283D7D">
      <w:r w:rsidRPr="00283D7D">
        <w:t>A continuación, esa memoria local empezó a utilizarse activamente dentro del análisis. Para ello se creó la función collectLocalMemorySignals, que consulta la base de datos local y extrae señales como si una dirección ya ha aparecido antes, si ya se han visto operaciones similares con el mismo destino y selector, o si un spender u operador se repite en el histórico. Estas señales se convierten en hallazgos adicionales que se suman al veredicto determinista. Con ello el sistema no solo analiza la transacción actual, sino también su contexto local acumulado. Este es un cambio importante porque transforma el backend en algo con memoria y trazabilidad, y no en un simple pasarela entre MetaMask y un modelo.</w:t>
      </w:r>
    </w:p>
    <w:p w14:paraId="2F30E07A" w14:textId="77777777" w:rsidR="00283D7D" w:rsidRPr="00283D7D" w:rsidRDefault="00283D7D" w:rsidP="00283D7D">
      <w:r w:rsidRPr="00283D7D">
        <w:t>En paralelo, también se fue refinando la interacción con Ollama. Se eliminó el timeout estricto para evitar fallos artificiales en llamadas más lentas y se mejoró el manejo de errores. También se robusteció el parser de la revisión IA para poder tolerar respuestas imperfectas del modelo, por ejemplo JSON incompleto o rodeado de markdown. Se añadieron funciones de parseo seguro y normalización de campos como ai_risk_hint y confidence. Esto ha permitido que el módulo IA sea más resistente, y sobre todo que un fallo del modelo no derribe el análisis completo.</w:t>
      </w:r>
    </w:p>
    <w:p w14:paraId="01207AD2" w14:textId="77777777" w:rsidR="00283D7D" w:rsidRPr="00283D7D" w:rsidRDefault="00283D7D" w:rsidP="00283D7D">
      <w:r w:rsidRPr="00283D7D">
        <w:t xml:space="preserve">La parte visual dentro del Snap también ha evolucionado bastante. Al principio solo se mostraba riesgo y explicación. Ahora el Snap presenta una salida mucho </w:t>
      </w:r>
      <w:r w:rsidRPr="00283D7D">
        <w:lastRenderedPageBreak/>
        <w:t>más estructurada: veredicto final, acción recomendada, fuente del veredicto, motivo principal, hallazgos principales, contexto local, revisión IA y explicación final. De esta forma, la experiencia dentro de MetaMask se parece mucho más a la de un asistente de seguridad real que a la de un simple cuadro de texto generado por IA. Además, se corrigieron varios problemas de compatibilidad visual con la UI del Snap para que MetaMask pudiera renderizar correctamente la información.</w:t>
      </w:r>
    </w:p>
    <w:p w14:paraId="56147D3D" w14:textId="77777777" w:rsidR="00283D7D" w:rsidRPr="00283D7D" w:rsidRDefault="00283D7D" w:rsidP="00283D7D">
      <w:r w:rsidRPr="00283D7D">
        <w:t>En cuanto a validación funcional, ya se han probado con éxito varios casos representativos. Se ha validado el caso de approve limitado, que se clasifica como bajo riesgo. Se ha validado el caso de approve infinito, que se clasifica como alto riesgo y se explica como permiso ilimitado para mover tokens. También se ha validado el caso de setApprovalForAll(true), que se clasifica como alto riesgo al conceder un permiso global. Estas pruebas son importantes porque demuestran que el sistema no solo está bien estructurado, sino que además responde correctamente ante patrones reales y relevantes en seguridad Web3.</w:t>
      </w:r>
    </w:p>
    <w:p w14:paraId="6B157AC7" w14:textId="77777777" w:rsidR="00283D7D" w:rsidRPr="00283D7D" w:rsidRDefault="00283D7D" w:rsidP="00283D7D">
      <w:r w:rsidRPr="00283D7D">
        <w:t>En resumen, la evolución del proyecto desde el último punto tratado con el profesor ha sido pasar de un MVP de integración, útil para demostrar el flujo DApp -&gt; MetaMask -&gt; Snap -&gt; backend, a un prototipo mucho más serio, basado en una arquitectura híbrida. Actualmente el sistema ya cuenta con normalización de transacciones, decodificación de funciones críticas, motor determinista de reglas, explicación en lenguaje natural, base de datos local, memoria operativa, revisión IA complementaria, fusión de veredictos y una interfaz del Snap mucho más completa. Todo ello mantiene el enfoque local-first del TFG, ya que tanto el backend como la IA y la persistencia funcionan localmente, y el análisis principal no depende de servicios externos para operar.</w:t>
      </w:r>
    </w:p>
    <w:p w14:paraId="321425FF" w14:textId="77777777" w:rsidR="00283D7D" w:rsidRPr="00283D7D" w:rsidRDefault="00283D7D" w:rsidP="00283D7D">
      <w:r w:rsidRPr="00283D7D">
        <w:t>Si tuviera que resumir en una frase la mejora principal, diría que el proyecto ha dejado de ser una simple demo que intercepta transacciones y genera texto, para convertirse en un sistema local híbrido de análisis de seguridad Web3, con reglas reproducibles, memoria local e IA complementaria para explicación y revisión contextual.</w:t>
      </w:r>
    </w:p>
    <w:p w14:paraId="71B18B0E" w14:textId="77777777" w:rsidR="005A0BE4" w:rsidRPr="00283D7D" w:rsidRDefault="005A0BE4">
      <w:pPr>
        <w:rPr>
          <w:u w:val="single"/>
        </w:rPr>
      </w:pPr>
    </w:p>
    <w:sectPr w:rsidR="005A0BE4" w:rsidRPr="00283D7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0F"/>
    <w:rsid w:val="00283D7D"/>
    <w:rsid w:val="002F370F"/>
    <w:rsid w:val="00334A9C"/>
    <w:rsid w:val="005A0BE4"/>
    <w:rsid w:val="0068518D"/>
    <w:rsid w:val="00BC7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69EC26-C6B2-4497-A918-3CAB96F63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3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3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37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37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37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37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37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37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37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37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37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37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37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37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37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37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37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370F"/>
    <w:rPr>
      <w:rFonts w:eastAsiaTheme="majorEastAsia" w:cstheme="majorBidi"/>
      <w:color w:val="272727" w:themeColor="text1" w:themeTint="D8"/>
    </w:rPr>
  </w:style>
  <w:style w:type="paragraph" w:styleId="Ttulo">
    <w:name w:val="Title"/>
    <w:basedOn w:val="Normal"/>
    <w:next w:val="Normal"/>
    <w:link w:val="TtuloCar"/>
    <w:uiPriority w:val="10"/>
    <w:qFormat/>
    <w:rsid w:val="002F3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37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37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37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370F"/>
    <w:pPr>
      <w:spacing w:before="160"/>
      <w:jc w:val="center"/>
    </w:pPr>
    <w:rPr>
      <w:i/>
      <w:iCs/>
      <w:color w:val="404040" w:themeColor="text1" w:themeTint="BF"/>
    </w:rPr>
  </w:style>
  <w:style w:type="character" w:customStyle="1" w:styleId="CitaCar">
    <w:name w:val="Cita Car"/>
    <w:basedOn w:val="Fuentedeprrafopredeter"/>
    <w:link w:val="Cita"/>
    <w:uiPriority w:val="29"/>
    <w:rsid w:val="002F370F"/>
    <w:rPr>
      <w:i/>
      <w:iCs/>
      <w:color w:val="404040" w:themeColor="text1" w:themeTint="BF"/>
    </w:rPr>
  </w:style>
  <w:style w:type="paragraph" w:styleId="Prrafodelista">
    <w:name w:val="List Paragraph"/>
    <w:basedOn w:val="Normal"/>
    <w:uiPriority w:val="34"/>
    <w:qFormat/>
    <w:rsid w:val="002F370F"/>
    <w:pPr>
      <w:ind w:left="720"/>
      <w:contextualSpacing/>
    </w:pPr>
  </w:style>
  <w:style w:type="character" w:styleId="nfasisintenso">
    <w:name w:val="Intense Emphasis"/>
    <w:basedOn w:val="Fuentedeprrafopredeter"/>
    <w:uiPriority w:val="21"/>
    <w:qFormat/>
    <w:rsid w:val="002F370F"/>
    <w:rPr>
      <w:i/>
      <w:iCs/>
      <w:color w:val="0F4761" w:themeColor="accent1" w:themeShade="BF"/>
    </w:rPr>
  </w:style>
  <w:style w:type="paragraph" w:styleId="Citadestacada">
    <w:name w:val="Intense Quote"/>
    <w:basedOn w:val="Normal"/>
    <w:next w:val="Normal"/>
    <w:link w:val="CitadestacadaCar"/>
    <w:uiPriority w:val="30"/>
    <w:qFormat/>
    <w:rsid w:val="002F3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370F"/>
    <w:rPr>
      <w:i/>
      <w:iCs/>
      <w:color w:val="0F4761" w:themeColor="accent1" w:themeShade="BF"/>
    </w:rPr>
  </w:style>
  <w:style w:type="character" w:styleId="Referenciaintensa">
    <w:name w:val="Intense Reference"/>
    <w:basedOn w:val="Fuentedeprrafopredeter"/>
    <w:uiPriority w:val="32"/>
    <w:qFormat/>
    <w:rsid w:val="002F3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1660</Words>
  <Characters>9135</Characters>
  <Application>Microsoft Office Word</Application>
  <DocSecurity>0</DocSecurity>
  <Lines>76</Lines>
  <Paragraphs>21</Paragraphs>
  <ScaleCrop>false</ScaleCrop>
  <Company/>
  <LinksUpToDate>false</LinksUpToDate>
  <CharactersWithSpaces>10774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Carot Figueres</dc:creator>
  <cp:keywords/>
  <dc:description/>
  <cp:lastModifiedBy>Marc Carot Figueres</cp:lastModifiedBy>
  <cp:revision>2</cp:revision>
  <dcterms:created xsi:type="dcterms:W3CDTF">2026-04-06T19:15:00Z</dcterms:created>
  <dcterms:modified xsi:type="dcterms:W3CDTF">2026-04-06T19:15:00Z</dcterms:modified>
</cp:coreProperties>
</file>