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61F59BD9" w:rsidR="00D41940" w:rsidRPr="00D41940" w:rsidRDefault="006228BE" w:rsidP="59F793D9">
            <w:pPr>
              <w:framePr w:w="11732" w:h="2838" w:hSpace="180" w:wrap="around" w:vAnchor="text" w:hAnchor="page" w:x="71" w:y="-15"/>
              <w:jc w:val="center"/>
              <w:rPr>
                <w:b/>
                <w:bCs/>
                <w:sz w:val="30"/>
                <w:szCs w:val="30"/>
              </w:rPr>
            </w:pPr>
            <w:bookmarkStart w:id="0" w:name="_Hlk501891334"/>
            <w:r>
              <w:rPr>
                <w:b/>
                <w:bCs/>
                <w:sz w:val="30"/>
                <w:szCs w:val="30"/>
              </w:rPr>
              <w:t>Transfer of English Language Models to Creoles and Other English Relatives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b/>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b/>
              </w:rPr>
            </w:pPr>
          </w:p>
          <w:p w14:paraId="02EB378F" w14:textId="77777777" w:rsidR="003C20B0" w:rsidRDefault="003C20B0" w:rsidP="00C424DC">
            <w:pPr>
              <w:framePr w:w="11732" w:h="2838" w:hSpace="180" w:wrap="around" w:vAnchor="text" w:hAnchor="page" w:x="71" w:y="-15"/>
              <w:jc w:val="center"/>
              <w:rPr>
                <w:b/>
              </w:rPr>
            </w:pPr>
          </w:p>
          <w:p w14:paraId="0321111A" w14:textId="4F4A49CF" w:rsidR="00E27E96" w:rsidRDefault="006228BE" w:rsidP="59F793D9">
            <w:pPr>
              <w:framePr w:w="11732" w:h="2838" w:hSpace="180" w:wrap="around" w:vAnchor="text" w:hAnchor="page" w:x="71" w:y="-15"/>
              <w:jc w:val="center"/>
              <w:rPr>
                <w:b/>
                <w:bCs/>
              </w:rPr>
            </w:pPr>
            <w:r>
              <w:rPr>
                <w:b/>
                <w:bCs/>
              </w:rPr>
              <w:t xml:space="preserve">Diana Chu, Marc Loeb, </w:t>
            </w:r>
            <w:proofErr w:type="spellStart"/>
            <w:r>
              <w:rPr>
                <w:b/>
                <w:bCs/>
              </w:rPr>
              <w:t>Breiten</w:t>
            </w:r>
            <w:proofErr w:type="spellEnd"/>
            <w:r>
              <w:rPr>
                <w:b/>
                <w:bCs/>
              </w:rPr>
              <w:t xml:space="preserve"> </w:t>
            </w:r>
            <w:proofErr w:type="spellStart"/>
            <w:r>
              <w:rPr>
                <w:b/>
                <w:bCs/>
              </w:rPr>
              <w:t>Sundra</w:t>
            </w:r>
            <w:proofErr w:type="spellEnd"/>
            <w:r>
              <w:rPr>
                <w:b/>
                <w:bCs/>
              </w:rPr>
              <w:t xml:space="preserve">, </w:t>
            </w:r>
            <w:proofErr w:type="spellStart"/>
            <w:r>
              <w:rPr>
                <w:b/>
                <w:bCs/>
              </w:rPr>
              <w:t>Sushan</w:t>
            </w:r>
            <w:proofErr w:type="spellEnd"/>
            <w:r>
              <w:rPr>
                <w:b/>
                <w:bCs/>
              </w:rPr>
              <w:t xml:space="preserve"> Zhao</w:t>
            </w:r>
          </w:p>
        </w:tc>
      </w:tr>
      <w:tr w:rsidR="00E27E96" w14:paraId="6A05A809" w14:textId="77777777" w:rsidTr="59F793D9">
        <w:trPr>
          <w:trHeight w:val="279"/>
        </w:trPr>
        <w:tc>
          <w:tcPr>
            <w:tcW w:w="11785" w:type="dxa"/>
          </w:tcPr>
          <w:p w14:paraId="5A39BBE3" w14:textId="286F4548" w:rsidR="00E27E96" w:rsidRPr="00DA12DC" w:rsidRDefault="00DA12DC" w:rsidP="00C424DC">
            <w:pPr>
              <w:framePr w:w="11732" w:h="2838" w:hSpace="180" w:wrap="around" w:vAnchor="text" w:hAnchor="page" w:x="71" w:y="-15"/>
              <w:jc w:val="center"/>
              <w:rPr>
                <w:bCs/>
                <w:sz w:val="20"/>
                <w:szCs w:val="20"/>
              </w:rPr>
            </w:pPr>
            <w:hyperlink r:id="rId8" w:history="1">
              <w:r w:rsidRPr="00DA12DC">
                <w:rPr>
                  <w:rStyle w:val="Hyperlink"/>
                  <w:bCs/>
                  <w:spacing w:val="0"/>
                  <w:kern w:val="0"/>
                  <w:sz w:val="20"/>
                  <w:szCs w:val="20"/>
                  <w:lang w:eastAsia="en-US"/>
                </w:rPr>
                <w:t>https://github.com/marcdloeb/Creoles_project</w:t>
              </w:r>
            </w:hyperlink>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b/>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b/>
              </w:rPr>
            </w:pPr>
          </w:p>
          <w:p w14:paraId="60061E4C" w14:textId="77777777" w:rsidR="00B02EE2" w:rsidRDefault="00B02EE2" w:rsidP="00C424DC">
            <w:pPr>
              <w:framePr w:w="11732" w:h="2838" w:hSpace="180" w:wrap="around" w:vAnchor="text" w:hAnchor="page" w:x="71" w:y="-15"/>
              <w:jc w:val="center"/>
              <w:rPr>
                <w:b/>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b/>
              </w:rPr>
            </w:pPr>
          </w:p>
        </w:tc>
      </w:tr>
    </w:tbl>
    <w:bookmarkEnd w:id="0"/>
    <w:p w14:paraId="4E95ABCC" w14:textId="7898E554" w:rsidR="00A5424A" w:rsidRDefault="00A5424A" w:rsidP="00D5598D">
      <w:pPr>
        <w:pStyle w:val="ACLAbstractHeading"/>
      </w:pPr>
      <w:r>
        <w:t>Abstract</w:t>
      </w:r>
    </w:p>
    <w:p w14:paraId="57C01C7E" w14:textId="73E97A7D" w:rsidR="00A5424A" w:rsidRDefault="008706F3" w:rsidP="00387E4F">
      <w:pPr>
        <w:pStyle w:val="ACLAbstractText"/>
      </w:pPr>
      <w:r>
        <w:rPr>
          <w:color w:val="000000"/>
        </w:rPr>
        <w:t>Pidgins and creoles are spoken by hundreds of millions of people in post-colonial states worldwide. Because of social stigma and other constraints, these languages are historically understudied in the sphere of NLP. Model transfers, a topic of interest in domains across the field, offers a potential means to reduce the gap between high and low resource languages. To investigate the prospects of language transfers, not only within a language but between them, we evaluate the performance of two major English language models (BERT and GPT-2) on six low resource English descended creoles (Jamaican, Belizean, Nigerian, Solomon Island, Hawaiian, and Gullah) and an English relative (Scots). While zero shot performance was poor across the board, we find that after a small amount of fine tuning, English language models perform better on English relatives than on non-relatives (Turkish, Hungarian, Swahili and Basque) after an equivalent amount of fine tuning.</w:t>
      </w:r>
    </w:p>
    <w:p w14:paraId="3E7A9F1C" w14:textId="4B678708" w:rsidR="00A5424A" w:rsidRDefault="00945016" w:rsidP="009B0A7C">
      <w:pPr>
        <w:pStyle w:val="ACLSection"/>
        <w:numPr>
          <w:ilvl w:val="0"/>
          <w:numId w:val="0"/>
        </w:numPr>
        <w:ind w:left="403" w:hanging="403"/>
      </w:pPr>
      <w:r>
        <w:t xml:space="preserve">1 </w:t>
      </w:r>
      <w:r w:rsidR="00A5424A">
        <w:t>Introduction</w:t>
      </w:r>
      <w:r w:rsidR="00790499">
        <w:t xml:space="preserve"> and Background</w:t>
      </w:r>
    </w:p>
    <w:p w14:paraId="496100AD" w14:textId="7086A863" w:rsidR="002536E2" w:rsidRPr="001A24E8" w:rsidRDefault="002536E2" w:rsidP="002536E2">
      <w:pPr>
        <w:pStyle w:val="ACLFirstLine"/>
        <w:rPr>
          <w:sz w:val="22"/>
          <w:szCs w:val="22"/>
        </w:rPr>
      </w:pPr>
      <w:r w:rsidRPr="001A24E8">
        <w:rPr>
          <w:sz w:val="22"/>
          <w:szCs w:val="22"/>
        </w:rPr>
        <w:t>Recent advances in NLP––particularly the development of increasingly accurate large language models––are confined to just 20 major languages (</w:t>
      </w:r>
      <w:proofErr w:type="spellStart"/>
      <w:r w:rsidRPr="001A24E8">
        <w:rPr>
          <w:sz w:val="22"/>
          <w:szCs w:val="22"/>
        </w:rPr>
        <w:t>Magueresse</w:t>
      </w:r>
      <w:proofErr w:type="spellEnd"/>
      <w:r w:rsidRPr="001A24E8">
        <w:rPr>
          <w:sz w:val="22"/>
          <w:szCs w:val="22"/>
        </w:rPr>
        <w:t xml:space="preserve"> et al., 2020). These novel methods depend on enormous training datasets. </w:t>
      </w:r>
      <w:proofErr w:type="gramStart"/>
      <w:r w:rsidRPr="001A24E8">
        <w:rPr>
          <w:sz w:val="22"/>
          <w:szCs w:val="22"/>
        </w:rPr>
        <w:t>The majority of</w:t>
      </w:r>
      <w:proofErr w:type="gramEnd"/>
      <w:r w:rsidRPr="001A24E8">
        <w:rPr>
          <w:sz w:val="22"/>
          <w:szCs w:val="22"/>
        </w:rPr>
        <w:t xml:space="preserve"> languages, which researchers and academics have yet to build corpuses for, are </w:t>
      </w:r>
      <w:r w:rsidR="00CC32DD" w:rsidRPr="001A24E8">
        <w:rPr>
          <w:sz w:val="22"/>
          <w:szCs w:val="22"/>
        </w:rPr>
        <w:t>referred</w:t>
      </w:r>
      <w:r w:rsidRPr="001A24E8">
        <w:rPr>
          <w:sz w:val="22"/>
          <w:szCs w:val="22"/>
        </w:rPr>
        <w:t xml:space="preserve"> to as Low Resource Languages (LRLs).</w:t>
      </w:r>
    </w:p>
    <w:p w14:paraId="2963C63D" w14:textId="116AA022" w:rsidR="002536E2" w:rsidRPr="002536E2" w:rsidRDefault="002536E2" w:rsidP="002536E2">
      <w:pPr>
        <w:pStyle w:val="ACLFirstLine"/>
        <w:rPr>
          <w:sz w:val="22"/>
          <w:szCs w:val="22"/>
        </w:rPr>
      </w:pPr>
      <w:r w:rsidRPr="002536E2">
        <w:rPr>
          <w:sz w:val="22"/>
          <w:szCs w:val="22"/>
        </w:rPr>
        <w:t xml:space="preserve">The NLP resources available for a language are not </w:t>
      </w:r>
      <w:r w:rsidR="00CC32DD" w:rsidRPr="001A24E8">
        <w:rPr>
          <w:sz w:val="22"/>
          <w:szCs w:val="22"/>
        </w:rPr>
        <w:t>solely</w:t>
      </w:r>
      <w:r w:rsidRPr="002536E2">
        <w:rPr>
          <w:sz w:val="22"/>
          <w:szCs w:val="22"/>
        </w:rPr>
        <w:t xml:space="preserve"> a product of the number of speakers. Many LRLs are primarily spoken by marginalized and minority </w:t>
      </w:r>
      <w:r w:rsidR="00CC32DD" w:rsidRPr="001A24E8">
        <w:rPr>
          <w:sz w:val="22"/>
          <w:szCs w:val="22"/>
        </w:rPr>
        <w:t>communities and</w:t>
      </w:r>
      <w:r w:rsidRPr="002536E2">
        <w:rPr>
          <w:sz w:val="22"/>
          <w:szCs w:val="22"/>
        </w:rPr>
        <w:t xml:space="preserve"> face varying degrees of social stigma. The underrepresentation of LRLs in NLP and linguistic research has repercussions that extend beyond natural language processing. By ignoring their languages in study, we risk prolonging the marginalization and erasure of these communities that already face significant social and economic </w:t>
      </w:r>
      <w:r w:rsidR="00945016" w:rsidRPr="001A24E8">
        <w:rPr>
          <w:sz w:val="22"/>
          <w:szCs w:val="22"/>
        </w:rPr>
        <w:t>challenges. As</w:t>
      </w:r>
      <w:r w:rsidRPr="002536E2">
        <w:rPr>
          <w:sz w:val="22"/>
          <w:szCs w:val="22"/>
        </w:rPr>
        <w:t xml:space="preserve"> a result, it is critical for scholars to acknowledge the significance of LRLs and work toward more inclusive and equitable methods in NLP and linguistic research. </w:t>
      </w:r>
    </w:p>
    <w:p w14:paraId="0814358A" w14:textId="7C690A67" w:rsidR="00790499" w:rsidRPr="001A24E8" w:rsidRDefault="002536E2" w:rsidP="00790499">
      <w:pPr>
        <w:pStyle w:val="ACLFirstLine"/>
        <w:rPr>
          <w:sz w:val="22"/>
          <w:szCs w:val="22"/>
        </w:rPr>
      </w:pPr>
      <w:r w:rsidRPr="002536E2">
        <w:rPr>
          <w:sz w:val="22"/>
          <w:szCs w:val="22"/>
        </w:rPr>
        <w:t xml:space="preserve">Researchers are beginning to take steps in bridging the gap between HRLs and LRLs, finding ways to transfer robust existing models to LRLs. </w:t>
      </w:r>
      <w:r w:rsidR="00945016" w:rsidRPr="001A24E8">
        <w:rPr>
          <w:sz w:val="22"/>
          <w:szCs w:val="22"/>
        </w:rPr>
        <w:t>However,</w:t>
      </w:r>
      <w:r w:rsidRPr="002536E2">
        <w:rPr>
          <w:sz w:val="22"/>
          <w:szCs w:val="22"/>
        </w:rPr>
        <w:t xml:space="preserve"> this is not a superficial, and still requires some kind of corpus. Even a reduced data requirement may be too high a </w:t>
      </w:r>
      <w:r w:rsidR="00945016" w:rsidRPr="001A24E8">
        <w:rPr>
          <w:sz w:val="22"/>
          <w:szCs w:val="22"/>
        </w:rPr>
        <w:t>hurdle</w:t>
      </w:r>
      <w:r w:rsidRPr="002536E2">
        <w:rPr>
          <w:sz w:val="22"/>
          <w:szCs w:val="22"/>
        </w:rPr>
        <w:t xml:space="preserve"> to clear for many LRLs.</w:t>
      </w:r>
    </w:p>
    <w:p w14:paraId="366FD32C" w14:textId="0BA09C6B" w:rsidR="00790499" w:rsidRDefault="00790499" w:rsidP="00790499">
      <w:pPr>
        <w:pStyle w:val="ACLSubsection"/>
        <w:numPr>
          <w:ilvl w:val="1"/>
          <w:numId w:val="8"/>
        </w:numPr>
      </w:pPr>
      <w:r>
        <w:t>Pidgins and Creoles</w:t>
      </w:r>
    </w:p>
    <w:p w14:paraId="4E3AAB17" w14:textId="18334EF1" w:rsidR="00CC32DD" w:rsidRPr="00DD19BE" w:rsidRDefault="00CC32DD" w:rsidP="00790499">
      <w:pPr>
        <w:pStyle w:val="ACLFirstLine"/>
        <w:rPr>
          <w:sz w:val="22"/>
          <w:szCs w:val="22"/>
        </w:rPr>
      </w:pPr>
      <w:r w:rsidRPr="00DD19BE">
        <w:rPr>
          <w:sz w:val="22"/>
          <w:szCs w:val="22"/>
        </w:rPr>
        <w:t xml:space="preserve">Pidgins are simplified means of communication that facilitate interaction between disparate linguistic groups. Pidgins are not native languages, but rather are learned as a second language by speakers who already have a first language. Historically, many pidgins have emerged </w:t>
      </w:r>
      <w:r w:rsidRPr="00DD19BE">
        <w:rPr>
          <w:sz w:val="22"/>
          <w:szCs w:val="22"/>
        </w:rPr>
        <w:t>because of</w:t>
      </w:r>
      <w:r w:rsidRPr="00DD19BE">
        <w:rPr>
          <w:sz w:val="22"/>
          <w:szCs w:val="22"/>
        </w:rPr>
        <w:t xml:space="preserve"> trade or conquest. The population transfers and commercial interactions caused by European colonialism gave rise to a vast number of pidgins across Asia, </w:t>
      </w:r>
      <w:r w:rsidRPr="00DD19BE">
        <w:rPr>
          <w:sz w:val="22"/>
          <w:szCs w:val="22"/>
        </w:rPr>
        <w:t>Africa,</w:t>
      </w:r>
      <w:r w:rsidRPr="00DD19BE">
        <w:rPr>
          <w:sz w:val="22"/>
          <w:szCs w:val="22"/>
        </w:rPr>
        <w:t xml:space="preserve"> and the America, which mixed European and indigenous linguistic structures. Due to their origins many viewed pidgins as unsophisticated versions of their original languages. </w:t>
      </w:r>
      <w:proofErr w:type="gramStart"/>
      <w:r w:rsidRPr="00DD19BE">
        <w:rPr>
          <w:sz w:val="22"/>
          <w:szCs w:val="22"/>
        </w:rPr>
        <w:t>In actuality, each</w:t>
      </w:r>
      <w:proofErr w:type="gramEnd"/>
      <w:r w:rsidRPr="00DD19BE">
        <w:rPr>
          <w:sz w:val="22"/>
          <w:szCs w:val="22"/>
        </w:rPr>
        <w:t xml:space="preserve"> pidgin has its own rules for usage that must be learned to become proficient in it.</w:t>
      </w:r>
      <w:r w:rsidR="00DD19BE">
        <w:rPr>
          <w:rStyle w:val="FootnoteReference"/>
          <w:sz w:val="22"/>
          <w:szCs w:val="22"/>
        </w:rPr>
        <w:footnoteReference w:id="2"/>
      </w:r>
      <w:r w:rsidRPr="00DD19BE">
        <w:rPr>
          <w:sz w:val="22"/>
          <w:szCs w:val="22"/>
        </w:rPr>
        <w:t xml:space="preserve"> Pidgins in use for a long period of time can become increasingly complex in its grammar and vocabulary. They can then evolve into creole languages when they become the primary language of a community.</w:t>
      </w:r>
    </w:p>
    <w:p w14:paraId="3BC26FD7" w14:textId="77777777" w:rsidR="00CC32DD" w:rsidRPr="00CC32DD" w:rsidRDefault="00CC32DD" w:rsidP="00CC32DD">
      <w:pPr>
        <w:pStyle w:val="ACLText"/>
        <w:ind w:firstLine="230"/>
        <w:rPr>
          <w:sz w:val="22"/>
          <w:szCs w:val="22"/>
        </w:rPr>
      </w:pPr>
      <w:r w:rsidRPr="00CC32DD">
        <w:rPr>
          <w:sz w:val="22"/>
          <w:szCs w:val="22"/>
        </w:rPr>
        <w:lastRenderedPageBreak/>
        <w:t>Creoles are nativized pidgin. Spoken by hundreds of millions of people across the post-colonial world, they have a mixed linguistic heritage, incorporating elements from multiple source languages culminating into a single creole. Creoles can sometimes be difficult to identify and classify because they often share features with both their source languages and other creole languages. Even though creoles are more developed than pidgins, there are many creole languages that are referred to as pidgins (Nigerian, Solomon Islands, Hawaiian pidgins, etc.). Creoles spoke in West Africa and the Caribbean have a complex morphology comparable to those of HRLs (Lent et al., 2022). </w:t>
      </w:r>
    </w:p>
    <w:p w14:paraId="73FA465A" w14:textId="41ADBE57" w:rsidR="00CC32DD" w:rsidRPr="00CC32DD" w:rsidRDefault="00CC32DD" w:rsidP="00F628B1">
      <w:pPr>
        <w:pStyle w:val="ACLText"/>
        <w:ind w:firstLine="230"/>
        <w:rPr>
          <w:sz w:val="22"/>
          <w:szCs w:val="22"/>
        </w:rPr>
      </w:pPr>
      <w:r w:rsidRPr="00CC32DD">
        <w:rPr>
          <w:sz w:val="22"/>
          <w:szCs w:val="22"/>
        </w:rPr>
        <w:t xml:space="preserve">Because of their genesis among </w:t>
      </w:r>
      <w:r w:rsidR="00F628B1" w:rsidRPr="00DD19BE">
        <w:rPr>
          <w:sz w:val="22"/>
          <w:szCs w:val="22"/>
        </w:rPr>
        <w:t>subaltern</w:t>
      </w:r>
      <w:r w:rsidRPr="00CC32DD">
        <w:rPr>
          <w:sz w:val="22"/>
          <w:szCs w:val="22"/>
        </w:rPr>
        <w:t xml:space="preserve"> populations of colonial empires, creoles and pidgins have long been stigmatized as improper versions of their parent languages. This is true in much of academia, and in education, where students are penalized or discouraged from using their own language variety, instead being forced to conform to the norms of a standardized HRL (Siegel, 1999). The stigma surrounding these languages has led to a lack of understanding and recognition of the unique linguistic and cultural contributions that these varieties can offer. </w:t>
      </w:r>
    </w:p>
    <w:p w14:paraId="27013D06" w14:textId="33FAD93F" w:rsidR="00490093" w:rsidRPr="00DD19BE" w:rsidRDefault="00F628B1" w:rsidP="00F628B1">
      <w:pPr>
        <w:pStyle w:val="ACLSubsection"/>
        <w:numPr>
          <w:ilvl w:val="1"/>
          <w:numId w:val="8"/>
        </w:numPr>
      </w:pPr>
      <w:r w:rsidRPr="00DD19BE">
        <w:t>Language Model Transfer</w:t>
      </w:r>
    </w:p>
    <w:p w14:paraId="5439EB70" w14:textId="77777777" w:rsidR="00403FA0" w:rsidRPr="00DD19BE" w:rsidRDefault="005A1E61" w:rsidP="00403FA0">
      <w:pPr>
        <w:pStyle w:val="ACLText"/>
        <w:rPr>
          <w:sz w:val="22"/>
          <w:szCs w:val="22"/>
        </w:rPr>
      </w:pPr>
      <w:r w:rsidRPr="00DD19BE">
        <w:rPr>
          <w:sz w:val="22"/>
          <w:szCs w:val="22"/>
        </w:rPr>
        <w:t xml:space="preserve">Language model transfer describes various mechanism to leverage data from domains distinct from the NLP task being evaluated. Transfer has received increasing attention in recent years, as NLP data demands have stressed the limits even of high resource languages (Ruder 2019). Though often confined to </w:t>
      </w:r>
      <w:r w:rsidRPr="00DD19BE">
        <w:rPr>
          <w:sz w:val="22"/>
          <w:szCs w:val="22"/>
        </w:rPr>
        <w:t>shuffling</w:t>
      </w:r>
      <w:r w:rsidRPr="00DD19BE">
        <w:rPr>
          <w:sz w:val="22"/>
          <w:szCs w:val="22"/>
        </w:rPr>
        <w:t xml:space="preserve"> data between domains within a language, model transfer can provide a means to overcome the linguistic resource gap.</w:t>
      </w:r>
    </w:p>
    <w:p w14:paraId="36DD0DF6" w14:textId="77777777" w:rsidR="00DD19BE" w:rsidRDefault="000C75A5" w:rsidP="00DD19BE">
      <w:pPr>
        <w:pStyle w:val="ACLText"/>
        <w:rPr>
          <w:sz w:val="22"/>
          <w:szCs w:val="22"/>
        </w:rPr>
      </w:pPr>
      <w:r w:rsidRPr="00DD19BE">
        <w:rPr>
          <w:sz w:val="22"/>
          <w:szCs w:val="22"/>
        </w:rPr>
        <w:t xml:space="preserve">    </w:t>
      </w:r>
      <w:proofErr w:type="spellStart"/>
      <w:r w:rsidR="005A1E61" w:rsidRPr="005A1E61">
        <w:rPr>
          <w:sz w:val="22"/>
          <w:szCs w:val="22"/>
        </w:rPr>
        <w:t>Magueresse</w:t>
      </w:r>
      <w:proofErr w:type="spellEnd"/>
      <w:r w:rsidR="005A1E61" w:rsidRPr="005A1E61">
        <w:rPr>
          <w:sz w:val="22"/>
          <w:szCs w:val="22"/>
        </w:rPr>
        <w:t xml:space="preserve"> et al. (2020) discuss methods to apply models from High Resource Langu</w:t>
      </w:r>
      <w:r w:rsidR="005A1E61" w:rsidRPr="00DD19BE">
        <w:rPr>
          <w:sz w:val="22"/>
          <w:szCs w:val="22"/>
        </w:rPr>
        <w:t>ages</w:t>
      </w:r>
      <w:r w:rsidR="005A1E61" w:rsidRPr="005A1E61">
        <w:rPr>
          <w:sz w:val="22"/>
          <w:szCs w:val="22"/>
        </w:rPr>
        <w:t xml:space="preserve"> (HRLs) to be functional for LRLs, specifically addressing the issue of the lack of data. Rather than manually tagging corpora, automatic alignment projects either words themselves or full sentences from HRLs to LRLs, saving lots of time and effort while also obtaining a workable corpus for the LRL. </w:t>
      </w:r>
      <w:proofErr w:type="gramStart"/>
      <w:r w:rsidR="005A1E61" w:rsidRPr="005A1E61">
        <w:rPr>
          <w:sz w:val="22"/>
          <w:szCs w:val="22"/>
        </w:rPr>
        <w:t>In particular, POS</w:t>
      </w:r>
      <w:proofErr w:type="gramEnd"/>
      <w:r w:rsidR="005A1E61" w:rsidRPr="005A1E61">
        <w:rPr>
          <w:sz w:val="22"/>
          <w:szCs w:val="22"/>
        </w:rPr>
        <w:t xml:space="preserve"> tagging is something that is difficult to do for LRLs. Automatic alignment performs better than randomly sticking tags on words but has its limitations due to the fundamental differences between languages. A different paper by Fang and Cohn (2017) suggests a different </w:t>
      </w:r>
      <w:r w:rsidR="005A1E61" w:rsidRPr="005A1E61">
        <w:rPr>
          <w:sz w:val="22"/>
          <w:szCs w:val="22"/>
        </w:rPr>
        <w:t xml:space="preserve">approach, taking a bilingual dictionary, monolingual corpora in HRLs and LRLs, and a </w:t>
      </w:r>
      <w:proofErr w:type="gramStart"/>
      <w:r w:rsidR="005A1E61" w:rsidRPr="005A1E61">
        <w:rPr>
          <w:sz w:val="22"/>
          <w:szCs w:val="22"/>
        </w:rPr>
        <w:t>small annotated</w:t>
      </w:r>
      <w:proofErr w:type="gramEnd"/>
      <w:r w:rsidR="005A1E61" w:rsidRPr="005A1E61">
        <w:rPr>
          <w:sz w:val="22"/>
          <w:szCs w:val="22"/>
        </w:rPr>
        <w:t xml:space="preserve"> corpus of around 1,000 tokens to more accurately tag LRLs.</w:t>
      </w:r>
    </w:p>
    <w:p w14:paraId="6322A43A" w14:textId="7E0BEB57" w:rsidR="005A1E61" w:rsidRPr="005A1E61" w:rsidRDefault="00DD19BE" w:rsidP="00DD19BE">
      <w:pPr>
        <w:pStyle w:val="ACLText"/>
        <w:rPr>
          <w:sz w:val="22"/>
          <w:szCs w:val="22"/>
        </w:rPr>
      </w:pPr>
      <w:r>
        <w:rPr>
          <w:sz w:val="22"/>
          <w:szCs w:val="22"/>
        </w:rPr>
        <w:t xml:space="preserve">    </w:t>
      </w:r>
      <w:r w:rsidR="005A1E61" w:rsidRPr="005A1E61">
        <w:rPr>
          <w:sz w:val="22"/>
          <w:szCs w:val="22"/>
        </w:rPr>
        <w:t>NLP studies done on pidgins and creoles have made progress on preparing them for further research. A notable study done on West African Pidgin English, a language spoken by over 75 million people, made improvements in the language model transfer process from English models to West African Pidgin (Chang et al., 2021). Although the improvements were unable to process the text to a point where it could be used for a model, the improvements made show promise for further research. </w:t>
      </w:r>
    </w:p>
    <w:p w14:paraId="1E463A16" w14:textId="0F8C4BB1" w:rsidR="00490093" w:rsidRPr="00DD19BE" w:rsidRDefault="009813EB" w:rsidP="009813EB">
      <w:pPr>
        <w:pStyle w:val="ACLSubsection"/>
        <w:numPr>
          <w:ilvl w:val="1"/>
          <w:numId w:val="8"/>
        </w:numPr>
      </w:pPr>
      <w:r w:rsidRPr="00DD19BE">
        <w:t>English Language Relatives</w:t>
      </w:r>
    </w:p>
    <w:p w14:paraId="05B0FBAA" w14:textId="635CD263" w:rsidR="00004CF7" w:rsidRPr="00DD19BE" w:rsidRDefault="009813EB" w:rsidP="59F793D9">
      <w:pPr>
        <w:pStyle w:val="ACLFirstLine"/>
        <w:ind w:firstLine="0"/>
        <w:rPr>
          <w:color w:val="000000"/>
          <w:sz w:val="22"/>
          <w:szCs w:val="22"/>
        </w:rPr>
      </w:pPr>
      <w:r w:rsidRPr="00DD19BE">
        <w:rPr>
          <w:color w:val="000000"/>
          <w:sz w:val="22"/>
          <w:szCs w:val="22"/>
        </w:rPr>
        <w:t xml:space="preserve">The British Empire was the largest ever to exist, covering a quarter of the world, and containing a quarter of the global population at its peak. In addition to spreading the English language itself, British colonialism gave rise to </w:t>
      </w:r>
      <w:proofErr w:type="gramStart"/>
      <w:r w:rsidRPr="00DD19BE">
        <w:rPr>
          <w:color w:val="000000"/>
          <w:sz w:val="22"/>
          <w:szCs w:val="22"/>
        </w:rPr>
        <w:t>a large number of</w:t>
      </w:r>
      <w:proofErr w:type="gramEnd"/>
      <w:r w:rsidRPr="00DD19BE">
        <w:rPr>
          <w:color w:val="000000"/>
          <w:sz w:val="22"/>
          <w:szCs w:val="22"/>
        </w:rPr>
        <w:t xml:space="preserve"> pidgins, many of which have evolved into creoles in Africa, the </w:t>
      </w:r>
      <w:r w:rsidRPr="00DD19BE">
        <w:rPr>
          <w:color w:val="000000"/>
          <w:sz w:val="22"/>
          <w:szCs w:val="22"/>
        </w:rPr>
        <w:t>Caribbean</w:t>
      </w:r>
      <w:r w:rsidRPr="00DD19BE">
        <w:rPr>
          <w:color w:val="000000"/>
          <w:sz w:val="22"/>
          <w:szCs w:val="22"/>
        </w:rPr>
        <w:t xml:space="preserve"> and the </w:t>
      </w:r>
      <w:r w:rsidRPr="00DD19BE">
        <w:rPr>
          <w:color w:val="000000"/>
          <w:sz w:val="22"/>
          <w:szCs w:val="22"/>
        </w:rPr>
        <w:t>Asia</w:t>
      </w:r>
      <w:r w:rsidRPr="00DD19BE">
        <w:rPr>
          <w:color w:val="000000"/>
          <w:sz w:val="22"/>
          <w:szCs w:val="22"/>
        </w:rPr>
        <w:t xml:space="preserve">-Pacific region. In this project, we examine six </w:t>
      </w:r>
      <w:r w:rsidRPr="00DD19BE">
        <w:rPr>
          <w:color w:val="000000"/>
          <w:sz w:val="22"/>
          <w:szCs w:val="22"/>
        </w:rPr>
        <w:t>English</w:t>
      </w:r>
      <w:r w:rsidRPr="00DD19BE">
        <w:rPr>
          <w:color w:val="000000"/>
          <w:sz w:val="22"/>
          <w:szCs w:val="22"/>
        </w:rPr>
        <w:t xml:space="preserve"> language creoles, and a seventh “sibling” language.</w:t>
      </w:r>
    </w:p>
    <w:p w14:paraId="498C6098" w14:textId="77777777" w:rsidR="009813EB" w:rsidRPr="00DD19BE" w:rsidRDefault="009813EB" w:rsidP="59F793D9">
      <w:pPr>
        <w:pStyle w:val="ACLFirstLine"/>
        <w:ind w:firstLine="0"/>
        <w:rPr>
          <w:color w:val="000000"/>
          <w:sz w:val="22"/>
          <w:szCs w:val="22"/>
        </w:rPr>
      </w:pPr>
    </w:p>
    <w:p w14:paraId="19C128AB" w14:textId="77777777" w:rsidR="00F50D3E" w:rsidRPr="00F50D3E" w:rsidRDefault="00F50D3E" w:rsidP="00F50D3E">
      <w:pPr>
        <w:pStyle w:val="ACLFirstLine"/>
        <w:ind w:firstLine="0"/>
        <w:rPr>
          <w:sz w:val="22"/>
          <w:szCs w:val="22"/>
          <w:u w:val="single"/>
          <w:lang w:eastAsia="tr-TR"/>
        </w:rPr>
      </w:pPr>
      <w:r w:rsidRPr="00F50D3E">
        <w:rPr>
          <w:sz w:val="22"/>
          <w:szCs w:val="22"/>
          <w:u w:val="single"/>
          <w:lang w:eastAsia="tr-TR"/>
        </w:rPr>
        <w:t>Jamaican Creole/Patois</w:t>
      </w:r>
    </w:p>
    <w:p w14:paraId="2241E08B" w14:textId="77777777" w:rsidR="00F50D3E" w:rsidRPr="00F50D3E" w:rsidRDefault="00F50D3E" w:rsidP="00F50D3E">
      <w:pPr>
        <w:pStyle w:val="ACLFirstLine"/>
        <w:rPr>
          <w:sz w:val="22"/>
          <w:szCs w:val="22"/>
          <w:lang w:eastAsia="tr-TR"/>
        </w:rPr>
      </w:pPr>
      <w:r w:rsidRPr="00F50D3E">
        <w:rPr>
          <w:sz w:val="22"/>
          <w:szCs w:val="22"/>
          <w:lang w:eastAsia="tr-TR"/>
        </w:rPr>
        <w:t xml:space="preserve">Jamaican Creole, also known locally as Patois or </w:t>
      </w:r>
      <w:proofErr w:type="spellStart"/>
      <w:r w:rsidRPr="00F50D3E">
        <w:rPr>
          <w:sz w:val="22"/>
          <w:szCs w:val="22"/>
          <w:lang w:eastAsia="tr-TR"/>
        </w:rPr>
        <w:t>Patwah</w:t>
      </w:r>
      <w:proofErr w:type="spellEnd"/>
      <w:r w:rsidRPr="00F50D3E">
        <w:rPr>
          <w:sz w:val="22"/>
          <w:szCs w:val="22"/>
          <w:lang w:eastAsia="tr-TR"/>
        </w:rPr>
        <w:t>, is an English-based creole spoken by around 3.2 million people in Jamaica. It originally developed by contact between English speakers and enslaved West Africans, notably the Akan people. As a result, there is a significant Akan substrate effect, although the primary corpus of the language is mostly English.</w:t>
      </w:r>
    </w:p>
    <w:p w14:paraId="545005B8" w14:textId="77777777" w:rsidR="00F50D3E" w:rsidRPr="00F50D3E" w:rsidRDefault="00F50D3E" w:rsidP="00F50D3E">
      <w:pPr>
        <w:pStyle w:val="ACLFirstLine"/>
        <w:ind w:firstLine="0"/>
        <w:rPr>
          <w:sz w:val="22"/>
          <w:szCs w:val="22"/>
          <w:lang w:eastAsia="tr-TR"/>
        </w:rPr>
      </w:pPr>
    </w:p>
    <w:p w14:paraId="1CF839CA" w14:textId="77777777" w:rsidR="00F50D3E" w:rsidRPr="00F50D3E" w:rsidRDefault="00F50D3E" w:rsidP="00F50D3E">
      <w:pPr>
        <w:pStyle w:val="ACLFirstLine"/>
        <w:ind w:firstLine="0"/>
        <w:rPr>
          <w:sz w:val="22"/>
          <w:szCs w:val="22"/>
          <w:u w:val="single"/>
          <w:lang w:eastAsia="tr-TR"/>
        </w:rPr>
      </w:pPr>
      <w:r w:rsidRPr="00F50D3E">
        <w:rPr>
          <w:sz w:val="22"/>
          <w:szCs w:val="22"/>
          <w:u w:val="single"/>
          <w:lang w:eastAsia="tr-TR"/>
        </w:rPr>
        <w:t>Nigerian Pidgin English</w:t>
      </w:r>
    </w:p>
    <w:p w14:paraId="79CDBAF8" w14:textId="4D0B5456" w:rsidR="00F50D3E" w:rsidRPr="00F50D3E" w:rsidRDefault="00F50D3E" w:rsidP="00F50D3E">
      <w:pPr>
        <w:pStyle w:val="ACLFirstLine"/>
        <w:rPr>
          <w:sz w:val="22"/>
          <w:szCs w:val="22"/>
          <w:lang w:eastAsia="tr-TR"/>
        </w:rPr>
      </w:pPr>
      <w:r w:rsidRPr="00F50D3E">
        <w:rPr>
          <w:sz w:val="22"/>
          <w:szCs w:val="22"/>
          <w:lang w:eastAsia="tr-TR"/>
        </w:rPr>
        <w:t xml:space="preserve">Nigerian Pidgin, known locally as </w:t>
      </w:r>
      <w:proofErr w:type="spellStart"/>
      <w:r w:rsidRPr="00F50D3E">
        <w:rPr>
          <w:sz w:val="22"/>
          <w:szCs w:val="22"/>
          <w:lang w:eastAsia="tr-TR"/>
        </w:rPr>
        <w:t>Naija</w:t>
      </w:r>
      <w:proofErr w:type="spellEnd"/>
      <w:r w:rsidRPr="00F50D3E">
        <w:rPr>
          <w:sz w:val="22"/>
          <w:szCs w:val="22"/>
          <w:lang w:eastAsia="tr-TR"/>
        </w:rPr>
        <w:t>, is another English-based creole, spoken in Nigeria as an unofficial lingua franca. It is a special case, in that it does not refer to a single language, but rather something of a dialect continuum. The fact that it serves as a lingua franca within Nigeria means that individual language communities have unique takes in the language and incorporate words from their native language. The version we used for our testing is a kind of consensus variant, meant to be accessible to most groups of speakers.</w:t>
      </w:r>
    </w:p>
    <w:p w14:paraId="648AABF6" w14:textId="77777777" w:rsidR="00F50D3E" w:rsidRPr="00F50D3E" w:rsidRDefault="00F50D3E" w:rsidP="00F50D3E">
      <w:pPr>
        <w:pStyle w:val="ACLFirstLine"/>
        <w:rPr>
          <w:sz w:val="22"/>
          <w:szCs w:val="22"/>
          <w:lang w:eastAsia="tr-TR"/>
        </w:rPr>
      </w:pPr>
    </w:p>
    <w:p w14:paraId="36F3DD8D" w14:textId="77777777" w:rsidR="00F50D3E" w:rsidRPr="00F50D3E" w:rsidRDefault="00F50D3E" w:rsidP="00F50D3E">
      <w:pPr>
        <w:pStyle w:val="ACLFirstLine"/>
        <w:ind w:firstLine="0"/>
        <w:rPr>
          <w:sz w:val="22"/>
          <w:szCs w:val="22"/>
          <w:u w:val="single"/>
          <w:lang w:eastAsia="tr-TR"/>
        </w:rPr>
      </w:pPr>
      <w:r w:rsidRPr="00F50D3E">
        <w:rPr>
          <w:sz w:val="22"/>
          <w:szCs w:val="22"/>
          <w:u w:val="single"/>
          <w:lang w:eastAsia="tr-TR"/>
        </w:rPr>
        <w:t>Gullah</w:t>
      </w:r>
    </w:p>
    <w:p w14:paraId="44873440" w14:textId="46AF3AB6" w:rsidR="00F50D3E" w:rsidRPr="00F50D3E" w:rsidRDefault="00F50D3E" w:rsidP="00F50D3E">
      <w:pPr>
        <w:pStyle w:val="ACLFirstLine"/>
        <w:rPr>
          <w:sz w:val="22"/>
          <w:szCs w:val="22"/>
          <w:lang w:eastAsia="tr-TR"/>
        </w:rPr>
      </w:pPr>
      <w:r w:rsidRPr="00F50D3E">
        <w:rPr>
          <w:sz w:val="22"/>
          <w:szCs w:val="22"/>
          <w:lang w:eastAsia="tr-TR"/>
        </w:rPr>
        <w:lastRenderedPageBreak/>
        <w:t xml:space="preserve">Gullah is a creole spoken primarily in coastal South Carolina in the United States. Despite an increasingly dwindling group of speakers (in the hundreds), it has attracted more academic interest and is </w:t>
      </w:r>
      <w:proofErr w:type="spellStart"/>
      <w:r w:rsidRPr="00F50D3E">
        <w:rPr>
          <w:sz w:val="22"/>
          <w:szCs w:val="22"/>
          <w:lang w:eastAsia="tr-TR"/>
        </w:rPr>
        <w:t>betterd</w:t>
      </w:r>
      <w:proofErr w:type="spellEnd"/>
      <w:r w:rsidRPr="00F50D3E">
        <w:rPr>
          <w:sz w:val="22"/>
          <w:szCs w:val="22"/>
          <w:lang w:eastAsia="tr-TR"/>
        </w:rPr>
        <w:t xml:space="preserve"> resourced than other, more widely spoken creoles in this project.  Gullah possesses a mixed substrate from both West and Central African languages, notably from the Bantu family.</w:t>
      </w:r>
    </w:p>
    <w:p w14:paraId="11EC66C6" w14:textId="77777777" w:rsidR="00F50D3E" w:rsidRPr="00F50D3E" w:rsidRDefault="00F50D3E" w:rsidP="00F50D3E">
      <w:pPr>
        <w:pStyle w:val="ACLFirstLine"/>
        <w:rPr>
          <w:sz w:val="22"/>
          <w:szCs w:val="22"/>
          <w:lang w:eastAsia="tr-TR"/>
        </w:rPr>
      </w:pPr>
    </w:p>
    <w:p w14:paraId="352F8682" w14:textId="77777777" w:rsidR="00F50D3E" w:rsidRPr="00F50D3E" w:rsidRDefault="00F50D3E" w:rsidP="00F50D3E">
      <w:pPr>
        <w:pStyle w:val="ACLFirstLine"/>
        <w:ind w:firstLine="0"/>
        <w:rPr>
          <w:sz w:val="22"/>
          <w:szCs w:val="22"/>
          <w:u w:val="single"/>
          <w:lang w:eastAsia="tr-TR"/>
        </w:rPr>
      </w:pPr>
      <w:r w:rsidRPr="00F50D3E">
        <w:rPr>
          <w:sz w:val="22"/>
          <w:szCs w:val="22"/>
          <w:u w:val="single"/>
          <w:lang w:eastAsia="tr-TR"/>
        </w:rPr>
        <w:t>Hawaiian Pidgin English</w:t>
      </w:r>
    </w:p>
    <w:p w14:paraId="7B47F520" w14:textId="4B6C3F4B" w:rsidR="00F50D3E" w:rsidRPr="00F50D3E" w:rsidRDefault="00F50D3E" w:rsidP="00F50D3E">
      <w:pPr>
        <w:pStyle w:val="ACLFirstLine"/>
        <w:rPr>
          <w:sz w:val="22"/>
          <w:szCs w:val="22"/>
          <w:lang w:eastAsia="tr-TR"/>
        </w:rPr>
      </w:pPr>
      <w:r w:rsidRPr="00F50D3E">
        <w:rPr>
          <w:sz w:val="22"/>
          <w:szCs w:val="22"/>
          <w:lang w:eastAsia="tr-TR"/>
        </w:rPr>
        <w:t xml:space="preserve">Despite the name Hawaiian Pidgin is a fully developed creole language spoken in Hawaii in the United States. It originated as a language spoken on sugarcane plantations as a means of communication between the English-speaking colonists and Hawaiian-speaking plantation workers. Like many creoles, it is spoken on a continuum between </w:t>
      </w:r>
      <w:proofErr w:type="gramStart"/>
      <w:r w:rsidRPr="00F50D3E">
        <w:rPr>
          <w:sz w:val="22"/>
          <w:szCs w:val="22"/>
          <w:lang w:eastAsia="tr-TR"/>
        </w:rPr>
        <w:t>heavily-creolized</w:t>
      </w:r>
      <w:proofErr w:type="gramEnd"/>
      <w:r w:rsidRPr="00F50D3E">
        <w:rPr>
          <w:sz w:val="22"/>
          <w:szCs w:val="22"/>
          <w:lang w:eastAsia="tr-TR"/>
        </w:rPr>
        <w:t xml:space="preserve"> and more standard English. The version we are using strikes a balance between the two.</w:t>
      </w:r>
    </w:p>
    <w:p w14:paraId="1293CCE8" w14:textId="77777777" w:rsidR="00F50D3E" w:rsidRPr="00F50D3E" w:rsidRDefault="00F50D3E" w:rsidP="00F50D3E">
      <w:pPr>
        <w:pStyle w:val="ACLFirstLine"/>
        <w:rPr>
          <w:sz w:val="22"/>
          <w:szCs w:val="22"/>
          <w:lang w:eastAsia="tr-TR"/>
        </w:rPr>
      </w:pPr>
    </w:p>
    <w:p w14:paraId="4B28928F" w14:textId="77777777" w:rsidR="00F50D3E" w:rsidRPr="00F50D3E" w:rsidRDefault="00F50D3E" w:rsidP="00F50D3E">
      <w:pPr>
        <w:pStyle w:val="ACLFirstLine"/>
        <w:ind w:firstLine="0"/>
        <w:rPr>
          <w:sz w:val="22"/>
          <w:szCs w:val="22"/>
          <w:u w:val="single"/>
          <w:lang w:eastAsia="tr-TR"/>
        </w:rPr>
      </w:pPr>
      <w:r w:rsidRPr="00F50D3E">
        <w:rPr>
          <w:sz w:val="22"/>
          <w:szCs w:val="22"/>
          <w:u w:val="single"/>
          <w:lang w:eastAsia="tr-TR"/>
        </w:rPr>
        <w:t>Belizean Creole</w:t>
      </w:r>
    </w:p>
    <w:p w14:paraId="6E8B4D37" w14:textId="12C4FEA9" w:rsidR="00F50D3E" w:rsidRPr="00F50D3E" w:rsidRDefault="00F50D3E" w:rsidP="00F50D3E">
      <w:pPr>
        <w:pStyle w:val="ACLFirstLine"/>
        <w:rPr>
          <w:sz w:val="22"/>
          <w:szCs w:val="22"/>
          <w:lang w:eastAsia="tr-TR"/>
        </w:rPr>
      </w:pPr>
      <w:r w:rsidRPr="00F50D3E">
        <w:rPr>
          <w:sz w:val="22"/>
          <w:szCs w:val="22"/>
          <w:lang w:eastAsia="tr-TR"/>
        </w:rPr>
        <w:t xml:space="preserve">Belizean Creole is a language spoken by the people of </w:t>
      </w:r>
      <w:proofErr w:type="gramStart"/>
      <w:r w:rsidRPr="00F50D3E">
        <w:rPr>
          <w:sz w:val="22"/>
          <w:szCs w:val="22"/>
          <w:lang w:eastAsia="tr-TR"/>
        </w:rPr>
        <w:t>Belize, and</w:t>
      </w:r>
      <w:proofErr w:type="gramEnd"/>
      <w:r w:rsidRPr="00F50D3E">
        <w:rPr>
          <w:sz w:val="22"/>
          <w:szCs w:val="22"/>
          <w:lang w:eastAsia="tr-TR"/>
        </w:rPr>
        <w:t xml:space="preserve"> developed under influence from English as well as several other creoles and languages, including Jamaican patois. It is also significant in that it includes a large substrate effect from Spanish as well, as many of Belize’s neighbors are </w:t>
      </w:r>
      <w:proofErr w:type="gramStart"/>
      <w:r w:rsidRPr="00F50D3E">
        <w:rPr>
          <w:sz w:val="22"/>
          <w:szCs w:val="22"/>
          <w:lang w:eastAsia="tr-TR"/>
        </w:rPr>
        <w:t>Spanish-speaking</w:t>
      </w:r>
      <w:proofErr w:type="gramEnd"/>
      <w:r w:rsidRPr="00F50D3E">
        <w:rPr>
          <w:sz w:val="22"/>
          <w:szCs w:val="22"/>
          <w:lang w:eastAsia="tr-TR"/>
        </w:rPr>
        <w:t>. It also incorporates many words and expressions from other languages spoken in the region, such as Maya and Garifuna.</w:t>
      </w:r>
    </w:p>
    <w:p w14:paraId="711E2BF1" w14:textId="77777777" w:rsidR="00F50D3E" w:rsidRPr="00F50D3E" w:rsidRDefault="00F50D3E" w:rsidP="00F50D3E">
      <w:pPr>
        <w:pStyle w:val="ACLFirstLine"/>
        <w:rPr>
          <w:sz w:val="22"/>
          <w:szCs w:val="22"/>
          <w:lang w:eastAsia="tr-TR"/>
        </w:rPr>
      </w:pPr>
    </w:p>
    <w:p w14:paraId="2D88AB39" w14:textId="77777777" w:rsidR="00F50D3E" w:rsidRPr="00F50D3E" w:rsidRDefault="00F50D3E" w:rsidP="00F50D3E">
      <w:pPr>
        <w:pStyle w:val="ACLFirstLine"/>
        <w:ind w:firstLine="0"/>
        <w:rPr>
          <w:sz w:val="22"/>
          <w:szCs w:val="22"/>
          <w:u w:val="single"/>
          <w:lang w:eastAsia="tr-TR"/>
        </w:rPr>
      </w:pPr>
      <w:r w:rsidRPr="00F50D3E">
        <w:rPr>
          <w:sz w:val="22"/>
          <w:szCs w:val="22"/>
          <w:u w:val="single"/>
          <w:lang w:eastAsia="tr-TR"/>
        </w:rPr>
        <w:t xml:space="preserve">Solomon Islands </w:t>
      </w:r>
      <w:proofErr w:type="spellStart"/>
      <w:r w:rsidRPr="00F50D3E">
        <w:rPr>
          <w:sz w:val="22"/>
          <w:szCs w:val="22"/>
          <w:u w:val="single"/>
          <w:lang w:eastAsia="tr-TR"/>
        </w:rPr>
        <w:t>Pijin</w:t>
      </w:r>
      <w:proofErr w:type="spellEnd"/>
    </w:p>
    <w:p w14:paraId="6F1D681F" w14:textId="2A6A47C7" w:rsidR="00F50D3E" w:rsidRPr="00F50D3E" w:rsidRDefault="00F50D3E" w:rsidP="00F50D3E">
      <w:pPr>
        <w:pStyle w:val="ACLFirstLine"/>
        <w:rPr>
          <w:sz w:val="22"/>
          <w:szCs w:val="22"/>
          <w:lang w:eastAsia="tr-TR"/>
        </w:rPr>
      </w:pPr>
      <w:r w:rsidRPr="00F50D3E">
        <w:rPr>
          <w:sz w:val="22"/>
          <w:szCs w:val="22"/>
          <w:lang w:eastAsia="tr-TR"/>
        </w:rPr>
        <w:t xml:space="preserve">Solomon Islands </w:t>
      </w:r>
      <w:proofErr w:type="spellStart"/>
      <w:r w:rsidRPr="00F50D3E">
        <w:rPr>
          <w:sz w:val="22"/>
          <w:szCs w:val="22"/>
          <w:lang w:eastAsia="tr-TR"/>
        </w:rPr>
        <w:t>Pijin</w:t>
      </w:r>
      <w:proofErr w:type="spellEnd"/>
      <w:r w:rsidRPr="00F50D3E">
        <w:rPr>
          <w:sz w:val="22"/>
          <w:szCs w:val="22"/>
          <w:lang w:eastAsia="tr-TR"/>
        </w:rPr>
        <w:t xml:space="preserve"> is an English-based creole language spoken in the Solomon Islands. It is often considered a dialect of New Guinea Tok Pisin, which has more speakers and is slightly better resourced. Unlike the creoles discussed above, </w:t>
      </w:r>
      <w:proofErr w:type="spellStart"/>
      <w:r w:rsidRPr="00F50D3E">
        <w:rPr>
          <w:sz w:val="22"/>
          <w:szCs w:val="22"/>
          <w:lang w:eastAsia="tr-TR"/>
        </w:rPr>
        <w:t>Pijin</w:t>
      </w:r>
      <w:proofErr w:type="spellEnd"/>
      <w:r w:rsidRPr="00F50D3E">
        <w:rPr>
          <w:sz w:val="22"/>
          <w:szCs w:val="22"/>
          <w:lang w:eastAsia="tr-TR"/>
        </w:rPr>
        <w:t xml:space="preserve"> initially emerged in a trade context rather than one of explicit labor or colonization, though this did occur in later stages of development. </w:t>
      </w:r>
      <w:proofErr w:type="gramStart"/>
      <w:r w:rsidRPr="00F50D3E">
        <w:rPr>
          <w:sz w:val="22"/>
          <w:szCs w:val="22"/>
          <w:lang w:eastAsia="tr-TR"/>
        </w:rPr>
        <w:t>As a consequence</w:t>
      </w:r>
      <w:proofErr w:type="gramEnd"/>
      <w:r w:rsidRPr="00F50D3E">
        <w:rPr>
          <w:sz w:val="22"/>
          <w:szCs w:val="22"/>
          <w:lang w:eastAsia="tr-TR"/>
        </w:rPr>
        <w:t>, vocabulary taken in at different stages of development differs internally.</w:t>
      </w:r>
    </w:p>
    <w:p w14:paraId="563052DD" w14:textId="77777777" w:rsidR="00F50D3E" w:rsidRPr="00F50D3E" w:rsidRDefault="00F50D3E" w:rsidP="00F50D3E">
      <w:pPr>
        <w:pStyle w:val="ACLFirstLine"/>
        <w:rPr>
          <w:sz w:val="22"/>
          <w:szCs w:val="22"/>
          <w:lang w:eastAsia="tr-TR"/>
        </w:rPr>
      </w:pPr>
    </w:p>
    <w:p w14:paraId="16E7CDD1" w14:textId="77777777" w:rsidR="00F50D3E" w:rsidRPr="00F50D3E" w:rsidRDefault="00F50D3E" w:rsidP="00F50D3E">
      <w:pPr>
        <w:pStyle w:val="ACLFirstLine"/>
        <w:ind w:firstLine="0"/>
        <w:rPr>
          <w:sz w:val="22"/>
          <w:szCs w:val="22"/>
          <w:u w:val="single"/>
          <w:lang w:eastAsia="tr-TR"/>
        </w:rPr>
      </w:pPr>
      <w:r w:rsidRPr="00F50D3E">
        <w:rPr>
          <w:sz w:val="22"/>
          <w:szCs w:val="22"/>
          <w:u w:val="single"/>
          <w:lang w:eastAsia="tr-TR"/>
        </w:rPr>
        <w:t>Scots</w:t>
      </w:r>
    </w:p>
    <w:p w14:paraId="406320F6" w14:textId="6C51586F" w:rsidR="00790499" w:rsidRPr="00DD19BE" w:rsidRDefault="00F50D3E" w:rsidP="001C0427">
      <w:pPr>
        <w:pStyle w:val="ACLFirstLine"/>
        <w:ind w:firstLine="360"/>
        <w:rPr>
          <w:sz w:val="22"/>
          <w:szCs w:val="22"/>
          <w:lang w:eastAsia="tr-TR"/>
        </w:rPr>
      </w:pPr>
      <w:r w:rsidRPr="00F50D3E">
        <w:rPr>
          <w:sz w:val="22"/>
          <w:szCs w:val="22"/>
          <w:lang w:eastAsia="tr-TR"/>
        </w:rPr>
        <w:t xml:space="preserve">Unlike the rest of the languages on this list, Scots is neither a pidgin nor a creole, though it is a generally low-resource language. Scots is a language which developed from Middle English and is currently spoken in Scotland. It is important </w:t>
      </w:r>
      <w:r w:rsidRPr="00F50D3E">
        <w:rPr>
          <w:sz w:val="22"/>
          <w:szCs w:val="22"/>
          <w:lang w:eastAsia="tr-TR"/>
        </w:rPr>
        <w:t>to note that Scots is not the same as Scottish English. The latter is simply English spoken with certain Scottish characteristics and in a Scottish accent. Scots is a full-fledged language like the others on this list, with unique grammar and vocabulary which evolved in a separate direction from standard British or American English. It is one of the few non-creole languages to have a high degree of mutual intelligibility with English.</w:t>
      </w:r>
    </w:p>
    <w:p w14:paraId="2C9C67EF" w14:textId="6993A1B1" w:rsidR="00790499" w:rsidRDefault="00790499" w:rsidP="00790499">
      <w:pPr>
        <w:pStyle w:val="ACLSection"/>
        <w:numPr>
          <w:ilvl w:val="0"/>
          <w:numId w:val="8"/>
        </w:numPr>
      </w:pPr>
      <w:r>
        <w:t>Methods</w:t>
      </w:r>
    </w:p>
    <w:p w14:paraId="6EBFFF3B" w14:textId="73A8EA0F" w:rsidR="00932F1F" w:rsidRPr="00DD19BE" w:rsidRDefault="00932F1F" w:rsidP="00932F1F">
      <w:pPr>
        <w:pStyle w:val="ACLSubsection"/>
        <w:numPr>
          <w:ilvl w:val="1"/>
          <w:numId w:val="11"/>
        </w:numPr>
      </w:pPr>
      <w:r w:rsidRPr="00DD19BE">
        <w:t>Data</w:t>
      </w:r>
    </w:p>
    <w:p w14:paraId="6D14E3C1" w14:textId="1FE5F159" w:rsidR="00932F1F" w:rsidRPr="00DD19BE" w:rsidRDefault="003C2566" w:rsidP="00932F1F">
      <w:pPr>
        <w:pStyle w:val="ACLText"/>
        <w:rPr>
          <w:sz w:val="22"/>
          <w:szCs w:val="22"/>
        </w:rPr>
      </w:pPr>
      <w:r w:rsidRPr="00DD19BE">
        <w:rPr>
          <w:sz w:val="22"/>
          <w:szCs w:val="22"/>
        </w:rPr>
        <w:t xml:space="preserve">The fundamental constraint we faced </w:t>
      </w:r>
      <w:proofErr w:type="gramStart"/>
      <w:r w:rsidRPr="00DD19BE">
        <w:rPr>
          <w:sz w:val="22"/>
          <w:szCs w:val="22"/>
        </w:rPr>
        <w:t>in the course of</w:t>
      </w:r>
      <w:proofErr w:type="gramEnd"/>
      <w:r w:rsidRPr="00DD19BE">
        <w:rPr>
          <w:sz w:val="22"/>
          <w:szCs w:val="22"/>
        </w:rPr>
        <w:t xml:space="preserve"> this project was a lack of data. Low resource languages are, by definition, low resourced. The papers described above are all that we could find in several weeks of intense search. The domains of the handful of datasets that do exist are scattered, ranging from parts of speech to sentiment, which makes performance from </w:t>
      </w:r>
      <w:proofErr w:type="gramStart"/>
      <w:r w:rsidRPr="00DD19BE">
        <w:rPr>
          <w:sz w:val="22"/>
          <w:szCs w:val="22"/>
        </w:rPr>
        <w:t>language to language</w:t>
      </w:r>
      <w:proofErr w:type="gramEnd"/>
      <w:r w:rsidRPr="00DD19BE">
        <w:rPr>
          <w:sz w:val="22"/>
          <w:szCs w:val="22"/>
        </w:rPr>
        <w:t xml:space="preserve"> comparison difficult.</w:t>
      </w:r>
    </w:p>
    <w:p w14:paraId="74EC9FAE" w14:textId="77777777" w:rsidR="000C75A5" w:rsidRPr="00DD19BE" w:rsidRDefault="003C2566" w:rsidP="000C75A5">
      <w:pPr>
        <w:pStyle w:val="ACLText"/>
        <w:ind w:firstLine="360"/>
        <w:rPr>
          <w:sz w:val="22"/>
          <w:szCs w:val="22"/>
        </w:rPr>
      </w:pPr>
      <w:r w:rsidRPr="003C2566">
        <w:rPr>
          <w:sz w:val="22"/>
          <w:szCs w:val="22"/>
        </w:rPr>
        <w:t xml:space="preserve">As a consequence of this </w:t>
      </w:r>
      <w:proofErr w:type="gramStart"/>
      <w:r w:rsidRPr="003C2566">
        <w:rPr>
          <w:sz w:val="22"/>
          <w:szCs w:val="22"/>
        </w:rPr>
        <w:t>scarcity</w:t>
      </w:r>
      <w:proofErr w:type="gramEnd"/>
      <w:r w:rsidRPr="003C2566">
        <w:rPr>
          <w:sz w:val="22"/>
          <w:szCs w:val="22"/>
        </w:rPr>
        <w:t xml:space="preserve"> we chose to focus on unlabeled data and unlabeled evaluation metrics. To build a dataset that would maximize our ability to compare performance across languages, we turned to the world’s most widely translated work: The Bible. As of 2022, the entire Bible has been translated in 724 languages. The New Testament into a further 1617. Many of these languages are creoles. Christian missionaries were highly active </w:t>
      </w:r>
      <w:r w:rsidR="00FB3F3E" w:rsidRPr="00DD19BE">
        <w:rPr>
          <w:sz w:val="22"/>
          <w:szCs w:val="22"/>
        </w:rPr>
        <w:t>in the</w:t>
      </w:r>
      <w:r w:rsidRPr="003C2566">
        <w:rPr>
          <w:sz w:val="22"/>
          <w:szCs w:val="22"/>
        </w:rPr>
        <w:t xml:space="preserve"> parts of Africa, the Americas and the Asia-Pacific subject to European </w:t>
      </w:r>
      <w:proofErr w:type="gramStart"/>
      <w:r w:rsidRPr="003C2566">
        <w:rPr>
          <w:sz w:val="22"/>
          <w:szCs w:val="22"/>
        </w:rPr>
        <w:t>colonialism, and</w:t>
      </w:r>
      <w:proofErr w:type="gramEnd"/>
      <w:r w:rsidRPr="003C2566">
        <w:rPr>
          <w:sz w:val="22"/>
          <w:szCs w:val="22"/>
        </w:rPr>
        <w:t xml:space="preserve"> were quick to translate the Bible into local languages, and newly developing creoles.</w:t>
      </w:r>
    </w:p>
    <w:p w14:paraId="7AA85394" w14:textId="5368A8B7" w:rsidR="00790499" w:rsidRDefault="003C2566" w:rsidP="000C75A5">
      <w:pPr>
        <w:pStyle w:val="ACLText"/>
        <w:ind w:firstLine="360"/>
      </w:pPr>
      <w:r w:rsidRPr="003C2566">
        <w:rPr>
          <w:sz w:val="22"/>
          <w:szCs w:val="22"/>
        </w:rPr>
        <w:t xml:space="preserve">To assemble our data, we scraped Bible.com with the Beautiful Soup package in Python (the site provides no direct download). Published by the American evangelical Life Church, in coordination with the global Bible Society, this site possessed the only online, plain text translations of the Bible we could find for many low resource languages. Ultimately, we assembled the New Testament for seven English language relatives: Scots, Gullah, and Jamaican, Nigerian, Solomon Islands, Belizean and Hawaiian Creoles. As a control we did the same for two English language New Testaments (the 18th century edition of the King James Bible, and the modern New Revised Standard Edition), and four from non-Indo-European languages: Basque, Turkish, Hungarian </w:t>
      </w:r>
      <w:r w:rsidRPr="003C2566">
        <w:rPr>
          <w:sz w:val="22"/>
          <w:szCs w:val="22"/>
        </w:rPr>
        <w:lastRenderedPageBreak/>
        <w:t xml:space="preserve">and Zanzibar Swahili. All thirteen were cleaned and split into individual sentences, forming the basis for perplexity calculations and next sentence prediction, two methods to evaluate model performance on unlabeled data. </w:t>
      </w:r>
    </w:p>
    <w:p w14:paraId="41E5C61B" w14:textId="26EDC7E3" w:rsidR="00932F1F" w:rsidRDefault="00932F1F" w:rsidP="00932F1F">
      <w:pPr>
        <w:pStyle w:val="ACLFirstLine"/>
        <w:ind w:firstLine="0"/>
      </w:pPr>
    </w:p>
    <w:tbl>
      <w:tblPr>
        <w:tblStyle w:val="TableGrid"/>
        <w:tblW w:w="0" w:type="auto"/>
        <w:tblLook w:val="04A0" w:firstRow="1" w:lastRow="0" w:firstColumn="1" w:lastColumn="0" w:noHBand="0" w:noVBand="1"/>
      </w:tblPr>
      <w:tblGrid>
        <w:gridCol w:w="1043"/>
        <w:gridCol w:w="828"/>
        <w:gridCol w:w="816"/>
        <w:gridCol w:w="835"/>
        <w:gridCol w:w="817"/>
      </w:tblGrid>
      <w:tr w:rsidR="00932F1F" w14:paraId="12ABE00E" w14:textId="77777777" w:rsidTr="00932F1F">
        <w:tc>
          <w:tcPr>
            <w:tcW w:w="894" w:type="dxa"/>
            <w:vAlign w:val="bottom"/>
          </w:tcPr>
          <w:p w14:paraId="6F5FA53F" w14:textId="3199946B" w:rsidR="00932F1F" w:rsidRDefault="00932F1F" w:rsidP="00932F1F">
            <w:pPr>
              <w:pStyle w:val="ACLFirstLine"/>
              <w:ind w:firstLine="0"/>
            </w:pPr>
            <w:r w:rsidRPr="006B4109">
              <w:rPr>
                <w:sz w:val="20"/>
                <w:szCs w:val="20"/>
              </w:rPr>
              <w:t>Language</w:t>
            </w:r>
          </w:p>
        </w:tc>
        <w:tc>
          <w:tcPr>
            <w:tcW w:w="874" w:type="dxa"/>
          </w:tcPr>
          <w:p w14:paraId="43534DB5" w14:textId="1B7DB803" w:rsidR="00932F1F" w:rsidRDefault="00932F1F" w:rsidP="00932F1F">
            <w:pPr>
              <w:pStyle w:val="ACLFirstLine"/>
              <w:ind w:firstLine="0"/>
            </w:pPr>
            <w:r w:rsidRPr="006B4109">
              <w:rPr>
                <w:sz w:val="20"/>
                <w:szCs w:val="20"/>
              </w:rPr>
              <w:t>New Test</w:t>
            </w:r>
            <w:r>
              <w:rPr>
                <w:sz w:val="20"/>
                <w:szCs w:val="20"/>
              </w:rPr>
              <w:t xml:space="preserve">. </w:t>
            </w:r>
            <w:proofErr w:type="spellStart"/>
            <w:r w:rsidRPr="006B4109">
              <w:rPr>
                <w:sz w:val="20"/>
                <w:szCs w:val="20"/>
              </w:rPr>
              <w:t>Sent</w:t>
            </w:r>
            <w:r>
              <w:rPr>
                <w:sz w:val="20"/>
                <w:szCs w:val="20"/>
              </w:rPr>
              <w:t>s</w:t>
            </w:r>
            <w:proofErr w:type="spellEnd"/>
            <w:r>
              <w:rPr>
                <w:sz w:val="20"/>
                <w:szCs w:val="20"/>
              </w:rPr>
              <w:t>.</w:t>
            </w:r>
          </w:p>
        </w:tc>
        <w:tc>
          <w:tcPr>
            <w:tcW w:w="857" w:type="dxa"/>
          </w:tcPr>
          <w:p w14:paraId="6DD90147" w14:textId="4108FBA5" w:rsidR="00932F1F" w:rsidRDefault="00932F1F" w:rsidP="00932F1F">
            <w:pPr>
              <w:pStyle w:val="ACLFirstLine"/>
              <w:ind w:firstLine="0"/>
            </w:pPr>
            <w:r w:rsidRPr="006B4109">
              <w:rPr>
                <w:sz w:val="20"/>
                <w:szCs w:val="20"/>
              </w:rPr>
              <w:t>Zero Shot Test</w:t>
            </w:r>
            <w:r>
              <w:rPr>
                <w:sz w:val="20"/>
                <w:szCs w:val="20"/>
              </w:rPr>
              <w:t xml:space="preserve"> </w:t>
            </w:r>
            <w:proofErr w:type="spellStart"/>
            <w:r w:rsidRPr="006B4109">
              <w:rPr>
                <w:sz w:val="20"/>
                <w:szCs w:val="20"/>
              </w:rPr>
              <w:t>Sent</w:t>
            </w:r>
            <w:r>
              <w:rPr>
                <w:sz w:val="20"/>
                <w:szCs w:val="20"/>
              </w:rPr>
              <w:t>s</w:t>
            </w:r>
            <w:proofErr w:type="spellEnd"/>
            <w:r>
              <w:rPr>
                <w:sz w:val="20"/>
                <w:szCs w:val="20"/>
              </w:rPr>
              <w:t>.</w:t>
            </w:r>
          </w:p>
        </w:tc>
        <w:tc>
          <w:tcPr>
            <w:tcW w:w="857" w:type="dxa"/>
          </w:tcPr>
          <w:p w14:paraId="3912E98B" w14:textId="10AAB765" w:rsidR="00932F1F" w:rsidRDefault="00932F1F" w:rsidP="00932F1F">
            <w:pPr>
              <w:pStyle w:val="ACLFirstLine"/>
              <w:ind w:firstLine="0"/>
            </w:pPr>
            <w:r w:rsidRPr="006B4109">
              <w:rPr>
                <w:sz w:val="20"/>
                <w:szCs w:val="20"/>
              </w:rPr>
              <w:t xml:space="preserve">Fine Tuning </w:t>
            </w:r>
            <w:proofErr w:type="spellStart"/>
            <w:r w:rsidRPr="006B4109">
              <w:rPr>
                <w:sz w:val="20"/>
                <w:szCs w:val="20"/>
              </w:rPr>
              <w:t>Sent</w:t>
            </w:r>
            <w:r>
              <w:rPr>
                <w:sz w:val="20"/>
                <w:szCs w:val="20"/>
              </w:rPr>
              <w:t>s</w:t>
            </w:r>
            <w:proofErr w:type="spellEnd"/>
            <w:r>
              <w:rPr>
                <w:sz w:val="20"/>
                <w:szCs w:val="20"/>
              </w:rPr>
              <w:t>.</w:t>
            </w:r>
          </w:p>
        </w:tc>
        <w:tc>
          <w:tcPr>
            <w:tcW w:w="857" w:type="dxa"/>
          </w:tcPr>
          <w:p w14:paraId="259650F0" w14:textId="2E129F80" w:rsidR="00932F1F" w:rsidRDefault="00932F1F" w:rsidP="00932F1F">
            <w:pPr>
              <w:pStyle w:val="ACLFirstLine"/>
              <w:ind w:firstLine="0"/>
            </w:pPr>
            <w:r w:rsidRPr="006B4109">
              <w:rPr>
                <w:sz w:val="20"/>
                <w:szCs w:val="20"/>
              </w:rPr>
              <w:t>Fine Tuned Test</w:t>
            </w:r>
            <w:r>
              <w:rPr>
                <w:sz w:val="20"/>
                <w:szCs w:val="20"/>
              </w:rPr>
              <w:t xml:space="preserve"> </w:t>
            </w:r>
            <w:proofErr w:type="spellStart"/>
            <w:r w:rsidRPr="006B4109">
              <w:rPr>
                <w:sz w:val="20"/>
                <w:szCs w:val="20"/>
              </w:rPr>
              <w:t>Sent</w:t>
            </w:r>
            <w:r>
              <w:rPr>
                <w:sz w:val="20"/>
                <w:szCs w:val="20"/>
              </w:rPr>
              <w:t>s</w:t>
            </w:r>
            <w:proofErr w:type="spellEnd"/>
          </w:p>
        </w:tc>
      </w:tr>
      <w:tr w:rsidR="00932F1F" w14:paraId="6206EFFF" w14:textId="77777777" w:rsidTr="00932F1F">
        <w:tc>
          <w:tcPr>
            <w:tcW w:w="894" w:type="dxa"/>
            <w:vAlign w:val="bottom"/>
          </w:tcPr>
          <w:p w14:paraId="66BF3CE5" w14:textId="4ACA1CB7" w:rsidR="00932F1F" w:rsidRDefault="00932F1F" w:rsidP="00932F1F">
            <w:pPr>
              <w:pStyle w:val="ACLFirstLine"/>
              <w:ind w:firstLine="0"/>
            </w:pPr>
            <w:r w:rsidRPr="006B4109">
              <w:rPr>
                <w:color w:val="000000"/>
                <w:sz w:val="20"/>
                <w:szCs w:val="20"/>
              </w:rPr>
              <w:t>Belizean</w:t>
            </w:r>
          </w:p>
        </w:tc>
        <w:tc>
          <w:tcPr>
            <w:tcW w:w="874" w:type="dxa"/>
            <w:vAlign w:val="bottom"/>
          </w:tcPr>
          <w:p w14:paraId="519005CA" w14:textId="46BC63C9" w:rsidR="00932F1F" w:rsidRDefault="00932F1F" w:rsidP="00932F1F">
            <w:pPr>
              <w:pStyle w:val="ACLFirstLine"/>
              <w:ind w:firstLine="0"/>
            </w:pPr>
            <w:r w:rsidRPr="006B4109">
              <w:rPr>
                <w:color w:val="000000"/>
                <w:sz w:val="20"/>
                <w:szCs w:val="20"/>
              </w:rPr>
              <w:t>12021</w:t>
            </w:r>
          </w:p>
        </w:tc>
        <w:tc>
          <w:tcPr>
            <w:tcW w:w="857" w:type="dxa"/>
            <w:vAlign w:val="bottom"/>
          </w:tcPr>
          <w:p w14:paraId="1D3B061A" w14:textId="444CDE8D" w:rsidR="00932F1F" w:rsidRDefault="00932F1F" w:rsidP="00932F1F">
            <w:pPr>
              <w:pStyle w:val="ACLFirstLine"/>
              <w:ind w:firstLine="0"/>
            </w:pPr>
            <w:r w:rsidRPr="006B4109">
              <w:rPr>
                <w:color w:val="000000"/>
                <w:sz w:val="20"/>
                <w:szCs w:val="20"/>
              </w:rPr>
              <w:t>24041</w:t>
            </w:r>
          </w:p>
        </w:tc>
        <w:tc>
          <w:tcPr>
            <w:tcW w:w="857" w:type="dxa"/>
            <w:vAlign w:val="bottom"/>
          </w:tcPr>
          <w:p w14:paraId="7C65E69D" w14:textId="54029A78" w:rsidR="00932F1F" w:rsidRDefault="00932F1F" w:rsidP="00932F1F">
            <w:pPr>
              <w:pStyle w:val="ACLFirstLine"/>
              <w:ind w:firstLine="0"/>
            </w:pPr>
            <w:r w:rsidRPr="006B4109">
              <w:rPr>
                <w:color w:val="000000"/>
                <w:sz w:val="20"/>
                <w:szCs w:val="20"/>
              </w:rPr>
              <w:t>9016</w:t>
            </w:r>
          </w:p>
        </w:tc>
        <w:tc>
          <w:tcPr>
            <w:tcW w:w="857" w:type="dxa"/>
            <w:vAlign w:val="bottom"/>
          </w:tcPr>
          <w:p w14:paraId="6C4D06B3" w14:textId="02ECBFDE" w:rsidR="00932F1F" w:rsidRDefault="00932F1F" w:rsidP="00932F1F">
            <w:pPr>
              <w:pStyle w:val="ACLFirstLine"/>
              <w:ind w:firstLine="0"/>
            </w:pPr>
            <w:r w:rsidRPr="006B4109">
              <w:rPr>
                <w:color w:val="000000"/>
                <w:sz w:val="20"/>
                <w:szCs w:val="20"/>
              </w:rPr>
              <w:t>6011</w:t>
            </w:r>
          </w:p>
        </w:tc>
      </w:tr>
      <w:tr w:rsidR="00932F1F" w14:paraId="39340027" w14:textId="77777777" w:rsidTr="00932F1F">
        <w:tc>
          <w:tcPr>
            <w:tcW w:w="894" w:type="dxa"/>
            <w:vAlign w:val="bottom"/>
          </w:tcPr>
          <w:p w14:paraId="3F31E3ED" w14:textId="4F896C0F" w:rsidR="00932F1F" w:rsidRDefault="00932F1F" w:rsidP="00932F1F">
            <w:pPr>
              <w:pStyle w:val="ACLFirstLine"/>
              <w:ind w:firstLine="0"/>
            </w:pPr>
            <w:r w:rsidRPr="006B4109">
              <w:rPr>
                <w:color w:val="000000"/>
                <w:sz w:val="20"/>
                <w:szCs w:val="20"/>
              </w:rPr>
              <w:t>Gullah</w:t>
            </w:r>
          </w:p>
        </w:tc>
        <w:tc>
          <w:tcPr>
            <w:tcW w:w="874" w:type="dxa"/>
            <w:vAlign w:val="bottom"/>
          </w:tcPr>
          <w:p w14:paraId="7801D037" w14:textId="66034F12" w:rsidR="00932F1F" w:rsidRDefault="00932F1F" w:rsidP="00932F1F">
            <w:pPr>
              <w:pStyle w:val="ACLFirstLine"/>
              <w:ind w:firstLine="0"/>
            </w:pPr>
            <w:r w:rsidRPr="006B4109">
              <w:rPr>
                <w:color w:val="000000"/>
                <w:sz w:val="20"/>
                <w:szCs w:val="20"/>
              </w:rPr>
              <w:t>15023</w:t>
            </w:r>
          </w:p>
        </w:tc>
        <w:tc>
          <w:tcPr>
            <w:tcW w:w="857" w:type="dxa"/>
            <w:vAlign w:val="bottom"/>
          </w:tcPr>
          <w:p w14:paraId="789DB501" w14:textId="27FD4B4B" w:rsidR="00932F1F" w:rsidRDefault="00932F1F" w:rsidP="00932F1F">
            <w:pPr>
              <w:pStyle w:val="ACLFirstLine"/>
              <w:ind w:firstLine="0"/>
            </w:pPr>
            <w:r w:rsidRPr="006B4109">
              <w:rPr>
                <w:color w:val="000000"/>
                <w:sz w:val="20"/>
                <w:szCs w:val="20"/>
              </w:rPr>
              <w:t>30045</w:t>
            </w:r>
          </w:p>
        </w:tc>
        <w:tc>
          <w:tcPr>
            <w:tcW w:w="857" w:type="dxa"/>
            <w:vAlign w:val="bottom"/>
          </w:tcPr>
          <w:p w14:paraId="5535DE46" w14:textId="3B3E4959" w:rsidR="00932F1F" w:rsidRDefault="00932F1F" w:rsidP="00932F1F">
            <w:pPr>
              <w:pStyle w:val="ACLFirstLine"/>
              <w:ind w:firstLine="0"/>
            </w:pPr>
            <w:r w:rsidRPr="006B4109">
              <w:rPr>
                <w:color w:val="000000"/>
                <w:sz w:val="20"/>
                <w:szCs w:val="20"/>
              </w:rPr>
              <w:t>11267</w:t>
            </w:r>
          </w:p>
        </w:tc>
        <w:tc>
          <w:tcPr>
            <w:tcW w:w="857" w:type="dxa"/>
            <w:vAlign w:val="bottom"/>
          </w:tcPr>
          <w:p w14:paraId="0E9D0776" w14:textId="5F90B1A6" w:rsidR="00932F1F" w:rsidRDefault="00932F1F" w:rsidP="00932F1F">
            <w:pPr>
              <w:pStyle w:val="ACLFirstLine"/>
              <w:ind w:firstLine="0"/>
            </w:pPr>
            <w:r w:rsidRPr="006B4109">
              <w:rPr>
                <w:color w:val="000000"/>
                <w:sz w:val="20"/>
                <w:szCs w:val="20"/>
              </w:rPr>
              <w:t>7512</w:t>
            </w:r>
          </w:p>
        </w:tc>
      </w:tr>
      <w:tr w:rsidR="00932F1F" w14:paraId="108641CB" w14:textId="77777777" w:rsidTr="00932F1F">
        <w:tc>
          <w:tcPr>
            <w:tcW w:w="894" w:type="dxa"/>
            <w:vAlign w:val="bottom"/>
          </w:tcPr>
          <w:p w14:paraId="1AF69A2F" w14:textId="4CFC10BC" w:rsidR="00932F1F" w:rsidRDefault="00932F1F" w:rsidP="00932F1F">
            <w:pPr>
              <w:pStyle w:val="ACLFirstLine"/>
              <w:ind w:firstLine="0"/>
            </w:pPr>
            <w:r w:rsidRPr="006B4109">
              <w:rPr>
                <w:color w:val="000000"/>
                <w:sz w:val="20"/>
                <w:szCs w:val="20"/>
              </w:rPr>
              <w:t>Hawaiian</w:t>
            </w:r>
          </w:p>
        </w:tc>
        <w:tc>
          <w:tcPr>
            <w:tcW w:w="874" w:type="dxa"/>
            <w:vAlign w:val="bottom"/>
          </w:tcPr>
          <w:p w14:paraId="0185B187" w14:textId="7D1AD78E" w:rsidR="00932F1F" w:rsidRDefault="00932F1F" w:rsidP="00932F1F">
            <w:pPr>
              <w:pStyle w:val="ACLFirstLine"/>
              <w:ind w:firstLine="0"/>
            </w:pPr>
            <w:r w:rsidRPr="006B4109">
              <w:rPr>
                <w:color w:val="000000"/>
                <w:sz w:val="20"/>
                <w:szCs w:val="20"/>
              </w:rPr>
              <w:t>14794</w:t>
            </w:r>
          </w:p>
        </w:tc>
        <w:tc>
          <w:tcPr>
            <w:tcW w:w="857" w:type="dxa"/>
            <w:vAlign w:val="bottom"/>
          </w:tcPr>
          <w:p w14:paraId="00F84138" w14:textId="09CC6BEF" w:rsidR="00932F1F" w:rsidRDefault="00932F1F" w:rsidP="00932F1F">
            <w:pPr>
              <w:pStyle w:val="ACLFirstLine"/>
              <w:ind w:firstLine="0"/>
            </w:pPr>
            <w:r w:rsidRPr="006B4109">
              <w:rPr>
                <w:color w:val="000000"/>
                <w:sz w:val="20"/>
                <w:szCs w:val="20"/>
              </w:rPr>
              <w:t>29587</w:t>
            </w:r>
          </w:p>
        </w:tc>
        <w:tc>
          <w:tcPr>
            <w:tcW w:w="857" w:type="dxa"/>
            <w:vAlign w:val="bottom"/>
          </w:tcPr>
          <w:p w14:paraId="4EEAA529" w14:textId="0255615B" w:rsidR="00932F1F" w:rsidRDefault="00932F1F" w:rsidP="00932F1F">
            <w:pPr>
              <w:pStyle w:val="ACLFirstLine"/>
              <w:ind w:firstLine="0"/>
            </w:pPr>
            <w:r w:rsidRPr="006B4109">
              <w:rPr>
                <w:color w:val="000000"/>
                <w:sz w:val="20"/>
                <w:szCs w:val="20"/>
              </w:rPr>
              <w:t>11096</w:t>
            </w:r>
          </w:p>
        </w:tc>
        <w:tc>
          <w:tcPr>
            <w:tcW w:w="857" w:type="dxa"/>
            <w:vAlign w:val="bottom"/>
          </w:tcPr>
          <w:p w14:paraId="1ACEF47E" w14:textId="20849602" w:rsidR="00932F1F" w:rsidRDefault="00932F1F" w:rsidP="00932F1F">
            <w:pPr>
              <w:pStyle w:val="ACLFirstLine"/>
              <w:ind w:firstLine="0"/>
            </w:pPr>
            <w:r w:rsidRPr="006B4109">
              <w:rPr>
                <w:color w:val="000000"/>
                <w:sz w:val="20"/>
                <w:szCs w:val="20"/>
              </w:rPr>
              <w:t>7397</w:t>
            </w:r>
          </w:p>
        </w:tc>
      </w:tr>
      <w:tr w:rsidR="00932F1F" w14:paraId="417D04E3" w14:textId="77777777" w:rsidTr="00932F1F">
        <w:tc>
          <w:tcPr>
            <w:tcW w:w="894" w:type="dxa"/>
            <w:vAlign w:val="bottom"/>
          </w:tcPr>
          <w:p w14:paraId="0996CF2F" w14:textId="197B9C2E" w:rsidR="00932F1F" w:rsidRDefault="00932F1F" w:rsidP="00932F1F">
            <w:pPr>
              <w:pStyle w:val="ACLFirstLine"/>
              <w:ind w:firstLine="0"/>
            </w:pPr>
            <w:r w:rsidRPr="006B4109">
              <w:rPr>
                <w:color w:val="000000"/>
                <w:sz w:val="20"/>
                <w:szCs w:val="20"/>
              </w:rPr>
              <w:t>Jamaican</w:t>
            </w:r>
          </w:p>
        </w:tc>
        <w:tc>
          <w:tcPr>
            <w:tcW w:w="874" w:type="dxa"/>
            <w:vAlign w:val="bottom"/>
          </w:tcPr>
          <w:p w14:paraId="7996E7A8" w14:textId="362345D6" w:rsidR="00932F1F" w:rsidRDefault="00932F1F" w:rsidP="00932F1F">
            <w:pPr>
              <w:pStyle w:val="ACLFirstLine"/>
              <w:ind w:firstLine="0"/>
            </w:pPr>
            <w:r w:rsidRPr="006B4109">
              <w:rPr>
                <w:color w:val="000000"/>
                <w:sz w:val="20"/>
                <w:szCs w:val="20"/>
              </w:rPr>
              <w:t>12350</w:t>
            </w:r>
          </w:p>
        </w:tc>
        <w:tc>
          <w:tcPr>
            <w:tcW w:w="857" w:type="dxa"/>
            <w:vAlign w:val="bottom"/>
          </w:tcPr>
          <w:p w14:paraId="2D4210F8" w14:textId="023AF445" w:rsidR="00932F1F" w:rsidRDefault="00932F1F" w:rsidP="00932F1F">
            <w:pPr>
              <w:pStyle w:val="ACLFirstLine"/>
              <w:ind w:firstLine="0"/>
            </w:pPr>
            <w:r w:rsidRPr="006B4109">
              <w:rPr>
                <w:color w:val="000000"/>
                <w:sz w:val="20"/>
                <w:szCs w:val="20"/>
              </w:rPr>
              <w:t>24699</w:t>
            </w:r>
          </w:p>
        </w:tc>
        <w:tc>
          <w:tcPr>
            <w:tcW w:w="857" w:type="dxa"/>
            <w:vAlign w:val="bottom"/>
          </w:tcPr>
          <w:p w14:paraId="5A91B429" w14:textId="2AB9A028" w:rsidR="00932F1F" w:rsidRDefault="00932F1F" w:rsidP="00932F1F">
            <w:pPr>
              <w:pStyle w:val="ACLFirstLine"/>
              <w:ind w:firstLine="0"/>
            </w:pPr>
            <w:r w:rsidRPr="006B4109">
              <w:rPr>
                <w:color w:val="000000"/>
                <w:sz w:val="20"/>
                <w:szCs w:val="20"/>
              </w:rPr>
              <w:t>9263</w:t>
            </w:r>
          </w:p>
        </w:tc>
        <w:tc>
          <w:tcPr>
            <w:tcW w:w="857" w:type="dxa"/>
            <w:vAlign w:val="bottom"/>
          </w:tcPr>
          <w:p w14:paraId="22B98055" w14:textId="2E41F501" w:rsidR="00932F1F" w:rsidRDefault="00932F1F" w:rsidP="00932F1F">
            <w:pPr>
              <w:pStyle w:val="ACLFirstLine"/>
              <w:ind w:firstLine="0"/>
            </w:pPr>
            <w:r w:rsidRPr="006B4109">
              <w:rPr>
                <w:color w:val="000000"/>
                <w:sz w:val="20"/>
                <w:szCs w:val="20"/>
              </w:rPr>
              <w:t>6175</w:t>
            </w:r>
          </w:p>
        </w:tc>
      </w:tr>
      <w:tr w:rsidR="00932F1F" w14:paraId="37196BA8" w14:textId="77777777" w:rsidTr="00932F1F">
        <w:tc>
          <w:tcPr>
            <w:tcW w:w="894" w:type="dxa"/>
            <w:vAlign w:val="bottom"/>
          </w:tcPr>
          <w:p w14:paraId="7431414B" w14:textId="3360E302" w:rsidR="00932F1F" w:rsidRDefault="00932F1F" w:rsidP="00932F1F">
            <w:pPr>
              <w:pStyle w:val="ACLFirstLine"/>
              <w:ind w:firstLine="0"/>
            </w:pPr>
            <w:r w:rsidRPr="006B4109">
              <w:rPr>
                <w:color w:val="000000"/>
                <w:sz w:val="20"/>
                <w:szCs w:val="20"/>
              </w:rPr>
              <w:t>King James</w:t>
            </w:r>
          </w:p>
        </w:tc>
        <w:tc>
          <w:tcPr>
            <w:tcW w:w="874" w:type="dxa"/>
            <w:vAlign w:val="bottom"/>
          </w:tcPr>
          <w:p w14:paraId="20A2C95E" w14:textId="26F18DAF" w:rsidR="00932F1F" w:rsidRDefault="00932F1F" w:rsidP="00932F1F">
            <w:pPr>
              <w:pStyle w:val="ACLFirstLine"/>
              <w:ind w:firstLine="0"/>
            </w:pPr>
            <w:r w:rsidRPr="006B4109">
              <w:rPr>
                <w:color w:val="000000"/>
                <w:sz w:val="20"/>
                <w:szCs w:val="20"/>
              </w:rPr>
              <w:t>7102</w:t>
            </w:r>
          </w:p>
        </w:tc>
        <w:tc>
          <w:tcPr>
            <w:tcW w:w="857" w:type="dxa"/>
            <w:vAlign w:val="bottom"/>
          </w:tcPr>
          <w:p w14:paraId="2013DD03" w14:textId="1BD530C4" w:rsidR="00932F1F" w:rsidRDefault="00932F1F" w:rsidP="00932F1F">
            <w:pPr>
              <w:pStyle w:val="ACLFirstLine"/>
              <w:ind w:firstLine="0"/>
            </w:pPr>
            <w:r w:rsidRPr="006B4109">
              <w:rPr>
                <w:color w:val="000000"/>
                <w:sz w:val="20"/>
                <w:szCs w:val="20"/>
              </w:rPr>
              <w:t>14203</w:t>
            </w:r>
          </w:p>
        </w:tc>
        <w:tc>
          <w:tcPr>
            <w:tcW w:w="857" w:type="dxa"/>
            <w:vAlign w:val="bottom"/>
          </w:tcPr>
          <w:p w14:paraId="351288F8" w14:textId="5CBC9FE6" w:rsidR="00932F1F" w:rsidRDefault="00932F1F" w:rsidP="00932F1F">
            <w:pPr>
              <w:pStyle w:val="ACLFirstLine"/>
              <w:ind w:firstLine="0"/>
            </w:pPr>
            <w:r w:rsidRPr="006B4109">
              <w:rPr>
                <w:color w:val="000000"/>
                <w:sz w:val="20"/>
                <w:szCs w:val="20"/>
              </w:rPr>
              <w:t>5327</w:t>
            </w:r>
          </w:p>
        </w:tc>
        <w:tc>
          <w:tcPr>
            <w:tcW w:w="857" w:type="dxa"/>
            <w:vAlign w:val="bottom"/>
          </w:tcPr>
          <w:p w14:paraId="231D5382" w14:textId="4B4F2C72" w:rsidR="00932F1F" w:rsidRDefault="00932F1F" w:rsidP="00932F1F">
            <w:pPr>
              <w:pStyle w:val="ACLFirstLine"/>
              <w:ind w:firstLine="0"/>
            </w:pPr>
            <w:r w:rsidRPr="006B4109">
              <w:rPr>
                <w:color w:val="000000"/>
                <w:sz w:val="20"/>
                <w:szCs w:val="20"/>
              </w:rPr>
              <w:t>3551</w:t>
            </w:r>
          </w:p>
        </w:tc>
      </w:tr>
      <w:tr w:rsidR="00932F1F" w14:paraId="76C7012D" w14:textId="77777777" w:rsidTr="00932F1F">
        <w:tc>
          <w:tcPr>
            <w:tcW w:w="894" w:type="dxa"/>
            <w:vAlign w:val="bottom"/>
          </w:tcPr>
          <w:p w14:paraId="3FAAE503" w14:textId="680128EF" w:rsidR="00932F1F" w:rsidRDefault="001A24E8" w:rsidP="00932F1F">
            <w:pPr>
              <w:pStyle w:val="ACLFirstLine"/>
              <w:ind w:firstLine="0"/>
            </w:pPr>
            <w:r>
              <w:rPr>
                <w:color w:val="000000"/>
                <w:sz w:val="20"/>
                <w:szCs w:val="20"/>
              </w:rPr>
              <w:t>NRSV</w:t>
            </w:r>
          </w:p>
        </w:tc>
        <w:tc>
          <w:tcPr>
            <w:tcW w:w="874" w:type="dxa"/>
            <w:vAlign w:val="bottom"/>
          </w:tcPr>
          <w:p w14:paraId="1A20837A" w14:textId="4F9FE814" w:rsidR="00932F1F" w:rsidRDefault="00932F1F" w:rsidP="00932F1F">
            <w:pPr>
              <w:pStyle w:val="ACLFirstLine"/>
              <w:ind w:firstLine="0"/>
            </w:pPr>
            <w:r w:rsidRPr="006B4109">
              <w:rPr>
                <w:color w:val="000000"/>
                <w:sz w:val="20"/>
                <w:szCs w:val="20"/>
              </w:rPr>
              <w:t>7726</w:t>
            </w:r>
          </w:p>
        </w:tc>
        <w:tc>
          <w:tcPr>
            <w:tcW w:w="857" w:type="dxa"/>
            <w:vAlign w:val="bottom"/>
          </w:tcPr>
          <w:p w14:paraId="6C609B8F" w14:textId="44971AA9" w:rsidR="00932F1F" w:rsidRDefault="00932F1F" w:rsidP="00932F1F">
            <w:pPr>
              <w:pStyle w:val="ACLFirstLine"/>
              <w:ind w:firstLine="0"/>
            </w:pPr>
            <w:r w:rsidRPr="006B4109">
              <w:rPr>
                <w:color w:val="000000"/>
                <w:sz w:val="20"/>
                <w:szCs w:val="20"/>
              </w:rPr>
              <w:t>15451</w:t>
            </w:r>
          </w:p>
        </w:tc>
        <w:tc>
          <w:tcPr>
            <w:tcW w:w="857" w:type="dxa"/>
            <w:vAlign w:val="bottom"/>
          </w:tcPr>
          <w:p w14:paraId="513CBEA6" w14:textId="73E6A59A" w:rsidR="00932F1F" w:rsidRDefault="00932F1F" w:rsidP="00932F1F">
            <w:pPr>
              <w:pStyle w:val="ACLFirstLine"/>
              <w:ind w:firstLine="0"/>
            </w:pPr>
            <w:r w:rsidRPr="006B4109">
              <w:rPr>
                <w:color w:val="000000"/>
                <w:sz w:val="20"/>
                <w:szCs w:val="20"/>
              </w:rPr>
              <w:t>5795</w:t>
            </w:r>
          </w:p>
        </w:tc>
        <w:tc>
          <w:tcPr>
            <w:tcW w:w="857" w:type="dxa"/>
            <w:vAlign w:val="bottom"/>
          </w:tcPr>
          <w:p w14:paraId="226AD055" w14:textId="726BE779" w:rsidR="00932F1F" w:rsidRDefault="00932F1F" w:rsidP="00932F1F">
            <w:pPr>
              <w:pStyle w:val="ACLFirstLine"/>
              <w:ind w:firstLine="0"/>
            </w:pPr>
            <w:r w:rsidRPr="006B4109">
              <w:rPr>
                <w:color w:val="000000"/>
                <w:sz w:val="20"/>
                <w:szCs w:val="20"/>
              </w:rPr>
              <w:t>3863</w:t>
            </w:r>
          </w:p>
        </w:tc>
      </w:tr>
      <w:tr w:rsidR="00932F1F" w14:paraId="79581A32" w14:textId="77777777" w:rsidTr="00932F1F">
        <w:tc>
          <w:tcPr>
            <w:tcW w:w="894" w:type="dxa"/>
            <w:vAlign w:val="bottom"/>
          </w:tcPr>
          <w:p w14:paraId="4B85134F" w14:textId="309C07C4" w:rsidR="00932F1F" w:rsidRDefault="00932F1F" w:rsidP="00932F1F">
            <w:pPr>
              <w:pStyle w:val="ACLFirstLine"/>
              <w:ind w:firstLine="0"/>
            </w:pPr>
            <w:r w:rsidRPr="006B4109">
              <w:rPr>
                <w:color w:val="000000"/>
                <w:sz w:val="20"/>
                <w:szCs w:val="20"/>
              </w:rPr>
              <w:t>Nigerian</w:t>
            </w:r>
          </w:p>
        </w:tc>
        <w:tc>
          <w:tcPr>
            <w:tcW w:w="874" w:type="dxa"/>
            <w:vAlign w:val="bottom"/>
          </w:tcPr>
          <w:p w14:paraId="4B429032" w14:textId="6CE2B8F3" w:rsidR="00932F1F" w:rsidRDefault="00932F1F" w:rsidP="00932F1F">
            <w:pPr>
              <w:pStyle w:val="ACLFirstLine"/>
              <w:ind w:firstLine="0"/>
            </w:pPr>
            <w:r w:rsidRPr="006B4109">
              <w:rPr>
                <w:color w:val="000000"/>
                <w:sz w:val="20"/>
                <w:szCs w:val="20"/>
              </w:rPr>
              <w:t>9297</w:t>
            </w:r>
          </w:p>
        </w:tc>
        <w:tc>
          <w:tcPr>
            <w:tcW w:w="857" w:type="dxa"/>
            <w:vAlign w:val="bottom"/>
          </w:tcPr>
          <w:p w14:paraId="53A2A77A" w14:textId="50DE3ECF" w:rsidR="00932F1F" w:rsidRDefault="00932F1F" w:rsidP="00932F1F">
            <w:pPr>
              <w:pStyle w:val="ACLFirstLine"/>
              <w:ind w:firstLine="0"/>
            </w:pPr>
            <w:r w:rsidRPr="006B4109">
              <w:rPr>
                <w:color w:val="000000"/>
                <w:sz w:val="20"/>
                <w:szCs w:val="20"/>
              </w:rPr>
              <w:t>18593</w:t>
            </w:r>
          </w:p>
        </w:tc>
        <w:tc>
          <w:tcPr>
            <w:tcW w:w="857" w:type="dxa"/>
            <w:vAlign w:val="bottom"/>
          </w:tcPr>
          <w:p w14:paraId="21FFE0F1" w14:textId="791C60D7" w:rsidR="00932F1F" w:rsidRDefault="00932F1F" w:rsidP="00932F1F">
            <w:pPr>
              <w:pStyle w:val="ACLFirstLine"/>
              <w:ind w:firstLine="0"/>
            </w:pPr>
            <w:r w:rsidRPr="006B4109">
              <w:rPr>
                <w:color w:val="000000"/>
                <w:sz w:val="20"/>
                <w:szCs w:val="20"/>
              </w:rPr>
              <w:t>6973</w:t>
            </w:r>
          </w:p>
        </w:tc>
        <w:tc>
          <w:tcPr>
            <w:tcW w:w="857" w:type="dxa"/>
            <w:vAlign w:val="bottom"/>
          </w:tcPr>
          <w:p w14:paraId="70654D6C" w14:textId="50BC098C" w:rsidR="00932F1F" w:rsidRDefault="00932F1F" w:rsidP="00932F1F">
            <w:pPr>
              <w:pStyle w:val="ACLFirstLine"/>
              <w:ind w:firstLine="0"/>
            </w:pPr>
            <w:r w:rsidRPr="006B4109">
              <w:rPr>
                <w:color w:val="000000"/>
                <w:sz w:val="20"/>
                <w:szCs w:val="20"/>
              </w:rPr>
              <w:t>4649</w:t>
            </w:r>
          </w:p>
        </w:tc>
      </w:tr>
      <w:tr w:rsidR="00932F1F" w14:paraId="5E1A7843" w14:textId="77777777" w:rsidTr="00932F1F">
        <w:tc>
          <w:tcPr>
            <w:tcW w:w="894" w:type="dxa"/>
            <w:vAlign w:val="bottom"/>
          </w:tcPr>
          <w:p w14:paraId="43F1FB02" w14:textId="58C719FF" w:rsidR="00932F1F" w:rsidRDefault="00932F1F" w:rsidP="00932F1F">
            <w:pPr>
              <w:pStyle w:val="ACLFirstLine"/>
              <w:ind w:firstLine="0"/>
            </w:pPr>
            <w:r w:rsidRPr="006B4109">
              <w:rPr>
                <w:color w:val="000000"/>
                <w:sz w:val="20"/>
                <w:szCs w:val="20"/>
              </w:rPr>
              <w:t>Scots</w:t>
            </w:r>
          </w:p>
        </w:tc>
        <w:tc>
          <w:tcPr>
            <w:tcW w:w="874" w:type="dxa"/>
            <w:vAlign w:val="bottom"/>
          </w:tcPr>
          <w:p w14:paraId="35374588" w14:textId="693D392E" w:rsidR="00932F1F" w:rsidRDefault="00932F1F" w:rsidP="00932F1F">
            <w:pPr>
              <w:pStyle w:val="ACLFirstLine"/>
              <w:ind w:firstLine="0"/>
            </w:pPr>
            <w:r w:rsidRPr="006B4109">
              <w:rPr>
                <w:color w:val="000000"/>
                <w:sz w:val="20"/>
                <w:szCs w:val="20"/>
              </w:rPr>
              <w:t>6065</w:t>
            </w:r>
          </w:p>
        </w:tc>
        <w:tc>
          <w:tcPr>
            <w:tcW w:w="857" w:type="dxa"/>
            <w:vAlign w:val="bottom"/>
          </w:tcPr>
          <w:p w14:paraId="24734906" w14:textId="6CC788FA" w:rsidR="00932F1F" w:rsidRDefault="00932F1F" w:rsidP="00932F1F">
            <w:pPr>
              <w:pStyle w:val="ACLFirstLine"/>
              <w:ind w:firstLine="0"/>
            </w:pPr>
            <w:r w:rsidRPr="006B4109">
              <w:rPr>
                <w:color w:val="000000"/>
                <w:sz w:val="20"/>
                <w:szCs w:val="20"/>
              </w:rPr>
              <w:t>12129</w:t>
            </w:r>
          </w:p>
        </w:tc>
        <w:tc>
          <w:tcPr>
            <w:tcW w:w="857" w:type="dxa"/>
            <w:vAlign w:val="bottom"/>
          </w:tcPr>
          <w:p w14:paraId="75C5441E" w14:textId="3DDED4E8" w:rsidR="00932F1F" w:rsidRDefault="00932F1F" w:rsidP="00932F1F">
            <w:pPr>
              <w:pStyle w:val="ACLFirstLine"/>
              <w:ind w:firstLine="0"/>
            </w:pPr>
            <w:r w:rsidRPr="006B4109">
              <w:rPr>
                <w:color w:val="000000"/>
                <w:sz w:val="20"/>
                <w:szCs w:val="20"/>
              </w:rPr>
              <w:t>4549</w:t>
            </w:r>
          </w:p>
        </w:tc>
        <w:tc>
          <w:tcPr>
            <w:tcW w:w="857" w:type="dxa"/>
            <w:vAlign w:val="bottom"/>
          </w:tcPr>
          <w:p w14:paraId="2BD3240B" w14:textId="289AAC50" w:rsidR="00932F1F" w:rsidRDefault="00932F1F" w:rsidP="00932F1F">
            <w:pPr>
              <w:pStyle w:val="ACLFirstLine"/>
              <w:ind w:firstLine="0"/>
            </w:pPr>
            <w:r w:rsidRPr="006B4109">
              <w:rPr>
                <w:color w:val="000000"/>
                <w:sz w:val="20"/>
                <w:szCs w:val="20"/>
              </w:rPr>
              <w:t>3033</w:t>
            </w:r>
          </w:p>
        </w:tc>
      </w:tr>
      <w:tr w:rsidR="00932F1F" w14:paraId="5CE31F4D" w14:textId="77777777" w:rsidTr="00932F1F">
        <w:tc>
          <w:tcPr>
            <w:tcW w:w="894" w:type="dxa"/>
            <w:vAlign w:val="bottom"/>
          </w:tcPr>
          <w:p w14:paraId="38847A02" w14:textId="50D13F58" w:rsidR="00932F1F" w:rsidRDefault="00932F1F" w:rsidP="00932F1F">
            <w:pPr>
              <w:pStyle w:val="ACLFirstLine"/>
              <w:ind w:firstLine="0"/>
            </w:pPr>
            <w:r w:rsidRPr="006B4109">
              <w:rPr>
                <w:color w:val="000000"/>
                <w:sz w:val="20"/>
                <w:szCs w:val="20"/>
              </w:rPr>
              <w:t>Solomon Islands</w:t>
            </w:r>
          </w:p>
        </w:tc>
        <w:tc>
          <w:tcPr>
            <w:tcW w:w="874" w:type="dxa"/>
            <w:vAlign w:val="bottom"/>
          </w:tcPr>
          <w:p w14:paraId="4D496622" w14:textId="0677FB59" w:rsidR="00932F1F" w:rsidRDefault="00932F1F" w:rsidP="00932F1F">
            <w:pPr>
              <w:pStyle w:val="ACLFirstLine"/>
              <w:ind w:firstLine="0"/>
            </w:pPr>
            <w:r w:rsidRPr="006B4109">
              <w:rPr>
                <w:color w:val="000000"/>
                <w:sz w:val="20"/>
                <w:szCs w:val="20"/>
              </w:rPr>
              <w:t>13316</w:t>
            </w:r>
          </w:p>
        </w:tc>
        <w:tc>
          <w:tcPr>
            <w:tcW w:w="857" w:type="dxa"/>
            <w:vAlign w:val="bottom"/>
          </w:tcPr>
          <w:p w14:paraId="13E0042A" w14:textId="43F239C8" w:rsidR="00932F1F" w:rsidRDefault="00932F1F" w:rsidP="00932F1F">
            <w:pPr>
              <w:pStyle w:val="ACLFirstLine"/>
              <w:ind w:firstLine="0"/>
            </w:pPr>
            <w:r w:rsidRPr="006B4109">
              <w:rPr>
                <w:color w:val="000000"/>
                <w:sz w:val="20"/>
                <w:szCs w:val="20"/>
              </w:rPr>
              <w:t>26631</w:t>
            </w:r>
          </w:p>
        </w:tc>
        <w:tc>
          <w:tcPr>
            <w:tcW w:w="857" w:type="dxa"/>
            <w:vAlign w:val="bottom"/>
          </w:tcPr>
          <w:p w14:paraId="140C829F" w14:textId="3E9F8D31" w:rsidR="00932F1F" w:rsidRDefault="00932F1F" w:rsidP="00932F1F">
            <w:pPr>
              <w:pStyle w:val="ACLFirstLine"/>
              <w:ind w:firstLine="0"/>
            </w:pPr>
            <w:r w:rsidRPr="006B4109">
              <w:rPr>
                <w:color w:val="000000"/>
                <w:sz w:val="20"/>
                <w:szCs w:val="20"/>
              </w:rPr>
              <w:t>9987</w:t>
            </w:r>
          </w:p>
        </w:tc>
        <w:tc>
          <w:tcPr>
            <w:tcW w:w="857" w:type="dxa"/>
            <w:vAlign w:val="bottom"/>
          </w:tcPr>
          <w:p w14:paraId="3EFBCC8D" w14:textId="09F85AFC" w:rsidR="00932F1F" w:rsidRDefault="00932F1F" w:rsidP="00932F1F">
            <w:pPr>
              <w:pStyle w:val="ACLFirstLine"/>
              <w:ind w:firstLine="0"/>
            </w:pPr>
            <w:r w:rsidRPr="006B4109">
              <w:rPr>
                <w:color w:val="000000"/>
                <w:sz w:val="20"/>
                <w:szCs w:val="20"/>
              </w:rPr>
              <w:t>6658</w:t>
            </w:r>
          </w:p>
        </w:tc>
      </w:tr>
      <w:tr w:rsidR="00932F1F" w14:paraId="5EF7D9CC" w14:textId="77777777" w:rsidTr="00932F1F">
        <w:tc>
          <w:tcPr>
            <w:tcW w:w="894" w:type="dxa"/>
            <w:vAlign w:val="bottom"/>
          </w:tcPr>
          <w:p w14:paraId="1034C443" w14:textId="17C72248" w:rsidR="00932F1F" w:rsidRDefault="00932F1F" w:rsidP="00932F1F">
            <w:pPr>
              <w:pStyle w:val="ACLFirstLine"/>
              <w:ind w:firstLine="0"/>
            </w:pPr>
            <w:r w:rsidRPr="006B4109">
              <w:rPr>
                <w:color w:val="000000"/>
                <w:sz w:val="20"/>
                <w:szCs w:val="20"/>
              </w:rPr>
              <w:t>Basque</w:t>
            </w:r>
          </w:p>
        </w:tc>
        <w:tc>
          <w:tcPr>
            <w:tcW w:w="874" w:type="dxa"/>
            <w:vAlign w:val="bottom"/>
          </w:tcPr>
          <w:p w14:paraId="5359F869" w14:textId="4D7AE87E" w:rsidR="00932F1F" w:rsidRDefault="00932F1F" w:rsidP="00932F1F">
            <w:pPr>
              <w:pStyle w:val="ACLFirstLine"/>
              <w:ind w:firstLine="0"/>
            </w:pPr>
            <w:r w:rsidRPr="006B4109">
              <w:rPr>
                <w:color w:val="000000"/>
                <w:sz w:val="20"/>
                <w:szCs w:val="20"/>
              </w:rPr>
              <w:t>7030</w:t>
            </w:r>
          </w:p>
        </w:tc>
        <w:tc>
          <w:tcPr>
            <w:tcW w:w="857" w:type="dxa"/>
            <w:vAlign w:val="bottom"/>
          </w:tcPr>
          <w:p w14:paraId="3D9BA538" w14:textId="7F35F66C" w:rsidR="00932F1F" w:rsidRDefault="00932F1F" w:rsidP="00932F1F">
            <w:pPr>
              <w:pStyle w:val="ACLFirstLine"/>
              <w:ind w:firstLine="0"/>
            </w:pPr>
            <w:r w:rsidRPr="006B4109">
              <w:rPr>
                <w:color w:val="000000"/>
                <w:sz w:val="20"/>
                <w:szCs w:val="20"/>
              </w:rPr>
              <w:t>14059</w:t>
            </w:r>
          </w:p>
        </w:tc>
        <w:tc>
          <w:tcPr>
            <w:tcW w:w="857" w:type="dxa"/>
            <w:vAlign w:val="bottom"/>
          </w:tcPr>
          <w:p w14:paraId="171E1D5A" w14:textId="543B8678" w:rsidR="00932F1F" w:rsidRDefault="00932F1F" w:rsidP="00932F1F">
            <w:pPr>
              <w:pStyle w:val="ACLFirstLine"/>
              <w:ind w:firstLine="0"/>
            </w:pPr>
            <w:r w:rsidRPr="006B4109">
              <w:rPr>
                <w:color w:val="000000"/>
                <w:sz w:val="20"/>
                <w:szCs w:val="20"/>
              </w:rPr>
              <w:t>5273</w:t>
            </w:r>
          </w:p>
        </w:tc>
        <w:tc>
          <w:tcPr>
            <w:tcW w:w="857" w:type="dxa"/>
            <w:vAlign w:val="bottom"/>
          </w:tcPr>
          <w:p w14:paraId="7958CE86" w14:textId="0AA27F8A" w:rsidR="00932F1F" w:rsidRDefault="00932F1F" w:rsidP="00932F1F">
            <w:pPr>
              <w:pStyle w:val="ACLFirstLine"/>
              <w:ind w:firstLine="0"/>
            </w:pPr>
            <w:r w:rsidRPr="006B4109">
              <w:rPr>
                <w:color w:val="000000"/>
                <w:sz w:val="20"/>
                <w:szCs w:val="20"/>
              </w:rPr>
              <w:t>3515</w:t>
            </w:r>
          </w:p>
        </w:tc>
      </w:tr>
      <w:tr w:rsidR="00932F1F" w14:paraId="2A35B802" w14:textId="77777777" w:rsidTr="00932F1F">
        <w:tc>
          <w:tcPr>
            <w:tcW w:w="894" w:type="dxa"/>
            <w:vAlign w:val="bottom"/>
          </w:tcPr>
          <w:p w14:paraId="656B4F55" w14:textId="170391B9" w:rsidR="00932F1F" w:rsidRDefault="00932F1F" w:rsidP="00932F1F">
            <w:pPr>
              <w:pStyle w:val="ACLFirstLine"/>
              <w:ind w:firstLine="0"/>
            </w:pPr>
            <w:r w:rsidRPr="006B4109">
              <w:rPr>
                <w:color w:val="000000"/>
                <w:sz w:val="20"/>
                <w:szCs w:val="20"/>
              </w:rPr>
              <w:t>Hungarian</w:t>
            </w:r>
          </w:p>
        </w:tc>
        <w:tc>
          <w:tcPr>
            <w:tcW w:w="874" w:type="dxa"/>
            <w:vAlign w:val="bottom"/>
          </w:tcPr>
          <w:p w14:paraId="60CF631E" w14:textId="7EFA2FB5" w:rsidR="00932F1F" w:rsidRDefault="00932F1F" w:rsidP="00932F1F">
            <w:pPr>
              <w:pStyle w:val="ACLFirstLine"/>
              <w:ind w:firstLine="0"/>
            </w:pPr>
            <w:r w:rsidRPr="006B4109">
              <w:rPr>
                <w:color w:val="000000"/>
                <w:sz w:val="20"/>
                <w:szCs w:val="20"/>
              </w:rPr>
              <w:t>7070</w:t>
            </w:r>
          </w:p>
        </w:tc>
        <w:tc>
          <w:tcPr>
            <w:tcW w:w="857" w:type="dxa"/>
            <w:vAlign w:val="bottom"/>
          </w:tcPr>
          <w:p w14:paraId="0F1A5DAD" w14:textId="5F053A39" w:rsidR="00932F1F" w:rsidRDefault="00932F1F" w:rsidP="00932F1F">
            <w:pPr>
              <w:pStyle w:val="ACLFirstLine"/>
              <w:ind w:firstLine="0"/>
            </w:pPr>
            <w:r w:rsidRPr="006B4109">
              <w:rPr>
                <w:color w:val="000000"/>
                <w:sz w:val="20"/>
                <w:szCs w:val="20"/>
              </w:rPr>
              <w:t>14139</w:t>
            </w:r>
          </w:p>
        </w:tc>
        <w:tc>
          <w:tcPr>
            <w:tcW w:w="857" w:type="dxa"/>
            <w:vAlign w:val="bottom"/>
          </w:tcPr>
          <w:p w14:paraId="01887F48" w14:textId="66978621" w:rsidR="00932F1F" w:rsidRDefault="00932F1F" w:rsidP="00932F1F">
            <w:pPr>
              <w:pStyle w:val="ACLFirstLine"/>
              <w:ind w:firstLine="0"/>
            </w:pPr>
            <w:r w:rsidRPr="006B4109">
              <w:rPr>
                <w:color w:val="000000"/>
                <w:sz w:val="20"/>
                <w:szCs w:val="20"/>
              </w:rPr>
              <w:t>5303</w:t>
            </w:r>
          </w:p>
        </w:tc>
        <w:tc>
          <w:tcPr>
            <w:tcW w:w="857" w:type="dxa"/>
            <w:vAlign w:val="bottom"/>
          </w:tcPr>
          <w:p w14:paraId="6C87A0EE" w14:textId="5E018FA1" w:rsidR="00932F1F" w:rsidRDefault="00932F1F" w:rsidP="00932F1F">
            <w:pPr>
              <w:pStyle w:val="ACLFirstLine"/>
              <w:ind w:firstLine="0"/>
            </w:pPr>
            <w:r w:rsidRPr="006B4109">
              <w:rPr>
                <w:color w:val="000000"/>
                <w:sz w:val="20"/>
                <w:szCs w:val="20"/>
              </w:rPr>
              <w:t>3535</w:t>
            </w:r>
          </w:p>
        </w:tc>
      </w:tr>
      <w:tr w:rsidR="00932F1F" w14:paraId="06ABB5E0" w14:textId="77777777" w:rsidTr="00932F1F">
        <w:tc>
          <w:tcPr>
            <w:tcW w:w="894" w:type="dxa"/>
            <w:vAlign w:val="bottom"/>
          </w:tcPr>
          <w:p w14:paraId="69E0F92B" w14:textId="7CF0060D" w:rsidR="00932F1F" w:rsidRDefault="00932F1F" w:rsidP="00932F1F">
            <w:pPr>
              <w:pStyle w:val="ACLFirstLine"/>
              <w:ind w:firstLine="0"/>
            </w:pPr>
            <w:r w:rsidRPr="006B4109">
              <w:rPr>
                <w:color w:val="000000"/>
                <w:sz w:val="20"/>
                <w:szCs w:val="20"/>
              </w:rPr>
              <w:t>Swahili</w:t>
            </w:r>
          </w:p>
        </w:tc>
        <w:tc>
          <w:tcPr>
            <w:tcW w:w="874" w:type="dxa"/>
            <w:vAlign w:val="bottom"/>
          </w:tcPr>
          <w:p w14:paraId="76C3DBA8" w14:textId="1F251683" w:rsidR="00932F1F" w:rsidRDefault="00932F1F" w:rsidP="00932F1F">
            <w:pPr>
              <w:pStyle w:val="ACLFirstLine"/>
              <w:ind w:firstLine="0"/>
            </w:pPr>
            <w:r w:rsidRPr="006B4109">
              <w:rPr>
                <w:color w:val="000000"/>
                <w:sz w:val="20"/>
                <w:szCs w:val="20"/>
              </w:rPr>
              <w:t>6302</w:t>
            </w:r>
          </w:p>
        </w:tc>
        <w:tc>
          <w:tcPr>
            <w:tcW w:w="857" w:type="dxa"/>
            <w:vAlign w:val="bottom"/>
          </w:tcPr>
          <w:p w14:paraId="52CEB198" w14:textId="6CDD67BE" w:rsidR="00932F1F" w:rsidRDefault="00932F1F" w:rsidP="00932F1F">
            <w:pPr>
              <w:pStyle w:val="ACLFirstLine"/>
              <w:ind w:firstLine="0"/>
            </w:pPr>
            <w:r w:rsidRPr="006B4109">
              <w:rPr>
                <w:color w:val="000000"/>
                <w:sz w:val="20"/>
                <w:szCs w:val="20"/>
              </w:rPr>
              <w:t>12603</w:t>
            </w:r>
          </w:p>
        </w:tc>
        <w:tc>
          <w:tcPr>
            <w:tcW w:w="857" w:type="dxa"/>
            <w:vAlign w:val="bottom"/>
          </w:tcPr>
          <w:p w14:paraId="5E7FEDE8" w14:textId="04E1E128" w:rsidR="00932F1F" w:rsidRDefault="00932F1F" w:rsidP="00932F1F">
            <w:pPr>
              <w:pStyle w:val="ACLFirstLine"/>
              <w:ind w:firstLine="0"/>
            </w:pPr>
            <w:r w:rsidRPr="006B4109">
              <w:rPr>
                <w:color w:val="000000"/>
                <w:sz w:val="20"/>
                <w:szCs w:val="20"/>
              </w:rPr>
              <w:t>4727</w:t>
            </w:r>
          </w:p>
        </w:tc>
        <w:tc>
          <w:tcPr>
            <w:tcW w:w="857" w:type="dxa"/>
            <w:vAlign w:val="bottom"/>
          </w:tcPr>
          <w:p w14:paraId="6CD6C761" w14:textId="68877C31" w:rsidR="00932F1F" w:rsidRDefault="00932F1F" w:rsidP="00932F1F">
            <w:pPr>
              <w:pStyle w:val="ACLFirstLine"/>
              <w:ind w:firstLine="0"/>
            </w:pPr>
            <w:r w:rsidRPr="006B4109">
              <w:rPr>
                <w:color w:val="000000"/>
                <w:sz w:val="20"/>
                <w:szCs w:val="20"/>
              </w:rPr>
              <w:t>3151</w:t>
            </w:r>
          </w:p>
        </w:tc>
      </w:tr>
      <w:tr w:rsidR="00932F1F" w14:paraId="793F9B2A" w14:textId="77777777" w:rsidTr="00932F1F">
        <w:tc>
          <w:tcPr>
            <w:tcW w:w="894" w:type="dxa"/>
            <w:vAlign w:val="bottom"/>
          </w:tcPr>
          <w:p w14:paraId="046CF991" w14:textId="30B45AA3" w:rsidR="00932F1F" w:rsidRDefault="00932F1F" w:rsidP="00932F1F">
            <w:pPr>
              <w:pStyle w:val="ACLFirstLine"/>
              <w:ind w:firstLine="0"/>
            </w:pPr>
            <w:r w:rsidRPr="006B4109">
              <w:rPr>
                <w:color w:val="000000"/>
                <w:sz w:val="20"/>
                <w:szCs w:val="20"/>
              </w:rPr>
              <w:t>Turkish</w:t>
            </w:r>
          </w:p>
        </w:tc>
        <w:tc>
          <w:tcPr>
            <w:tcW w:w="874" w:type="dxa"/>
            <w:vAlign w:val="bottom"/>
          </w:tcPr>
          <w:p w14:paraId="63AEE313" w14:textId="1205FC34" w:rsidR="00932F1F" w:rsidRDefault="00932F1F" w:rsidP="00932F1F">
            <w:pPr>
              <w:pStyle w:val="ACLFirstLine"/>
              <w:ind w:firstLine="0"/>
            </w:pPr>
            <w:r w:rsidRPr="006B4109">
              <w:rPr>
                <w:color w:val="000000"/>
                <w:sz w:val="20"/>
                <w:szCs w:val="20"/>
              </w:rPr>
              <w:t>9232</w:t>
            </w:r>
          </w:p>
        </w:tc>
        <w:tc>
          <w:tcPr>
            <w:tcW w:w="857" w:type="dxa"/>
            <w:vAlign w:val="bottom"/>
          </w:tcPr>
          <w:p w14:paraId="474A40F8" w14:textId="0AA91A54" w:rsidR="00932F1F" w:rsidRDefault="00932F1F" w:rsidP="00932F1F">
            <w:pPr>
              <w:pStyle w:val="ACLFirstLine"/>
              <w:ind w:firstLine="0"/>
            </w:pPr>
            <w:r w:rsidRPr="006B4109">
              <w:rPr>
                <w:color w:val="000000"/>
                <w:sz w:val="20"/>
                <w:szCs w:val="20"/>
              </w:rPr>
              <w:t>18463</w:t>
            </w:r>
          </w:p>
        </w:tc>
        <w:tc>
          <w:tcPr>
            <w:tcW w:w="857" w:type="dxa"/>
            <w:vAlign w:val="bottom"/>
          </w:tcPr>
          <w:p w14:paraId="06AB479C" w14:textId="1463CE47" w:rsidR="00932F1F" w:rsidRDefault="00932F1F" w:rsidP="00932F1F">
            <w:pPr>
              <w:pStyle w:val="ACLFirstLine"/>
              <w:ind w:firstLine="0"/>
            </w:pPr>
            <w:r w:rsidRPr="006B4109">
              <w:rPr>
                <w:color w:val="000000"/>
                <w:sz w:val="20"/>
                <w:szCs w:val="20"/>
              </w:rPr>
              <w:t>6924</w:t>
            </w:r>
          </w:p>
        </w:tc>
        <w:tc>
          <w:tcPr>
            <w:tcW w:w="857" w:type="dxa"/>
            <w:vAlign w:val="bottom"/>
          </w:tcPr>
          <w:p w14:paraId="73E6D328" w14:textId="53ED3164" w:rsidR="00932F1F" w:rsidRDefault="00932F1F" w:rsidP="00932F1F">
            <w:pPr>
              <w:pStyle w:val="ACLFirstLine"/>
              <w:ind w:firstLine="0"/>
            </w:pPr>
            <w:r w:rsidRPr="006B4109">
              <w:rPr>
                <w:color w:val="000000"/>
                <w:sz w:val="20"/>
                <w:szCs w:val="20"/>
              </w:rPr>
              <w:t>4616</w:t>
            </w:r>
          </w:p>
        </w:tc>
      </w:tr>
    </w:tbl>
    <w:p w14:paraId="0B1A0D49" w14:textId="77777777" w:rsidR="00932F1F" w:rsidRPr="00932F1F" w:rsidRDefault="00932F1F" w:rsidP="00932F1F">
      <w:pPr>
        <w:pStyle w:val="ACLFirstLine"/>
        <w:ind w:firstLine="0"/>
      </w:pPr>
    </w:p>
    <w:p w14:paraId="015D5EE6" w14:textId="636BB8F3" w:rsidR="00490093" w:rsidRPr="00C15082" w:rsidRDefault="00FB3F3E" w:rsidP="00932F1F">
      <w:pPr>
        <w:pStyle w:val="ACLSubsection"/>
        <w:numPr>
          <w:ilvl w:val="1"/>
          <w:numId w:val="11"/>
        </w:numPr>
      </w:pPr>
      <w:r>
        <w:t>GPT-2 and Perplexity</w:t>
      </w:r>
    </w:p>
    <w:p w14:paraId="334DFE98" w14:textId="77777777" w:rsidR="00DD19BE" w:rsidRDefault="009E17BC" w:rsidP="00DD19BE">
      <w:pPr>
        <w:pStyle w:val="ACLFirstLine"/>
        <w:rPr>
          <w:sz w:val="22"/>
          <w:szCs w:val="22"/>
        </w:rPr>
      </w:pPr>
      <w:r w:rsidRPr="009E17BC">
        <w:rPr>
          <w:sz w:val="22"/>
          <w:szCs w:val="22"/>
        </w:rPr>
        <w:t xml:space="preserve">Perplexity was our first evaluation metric for English language model transfer. For this task, we engaged GPT-2 Large, a large-scale, neutral network-based language model developed by </w:t>
      </w:r>
      <w:proofErr w:type="spellStart"/>
      <w:r w:rsidRPr="009E17BC">
        <w:rPr>
          <w:sz w:val="22"/>
          <w:szCs w:val="22"/>
        </w:rPr>
        <w:t>OpenAI</w:t>
      </w:r>
      <w:proofErr w:type="spellEnd"/>
      <w:r w:rsidRPr="009E17BC">
        <w:rPr>
          <w:sz w:val="22"/>
          <w:szCs w:val="22"/>
        </w:rPr>
        <w:t xml:space="preserve"> in 2019. A unidirectional Transformer model, GPT-2 was trained on a massive corpus of unlabeled English text. It uses a self-attention mechanism to model the relationships between words in a sentence, including longer-range dependencies. The Large version of the model is particularly adept at language translation, text summarization, and text generation, because of its ability to capture complex </w:t>
      </w:r>
      <w:r w:rsidRPr="009E17BC">
        <w:t>grammatical</w:t>
      </w:r>
      <w:r w:rsidRPr="009E17BC">
        <w:rPr>
          <w:sz w:val="22"/>
          <w:szCs w:val="22"/>
        </w:rPr>
        <w:t xml:space="preserve"> structures.</w:t>
      </w:r>
    </w:p>
    <w:p w14:paraId="30CA04E0" w14:textId="6BD707AA" w:rsidR="009E17BC" w:rsidRPr="009E17BC" w:rsidRDefault="009E17BC" w:rsidP="00DD19BE">
      <w:pPr>
        <w:pStyle w:val="ACLFirstLine"/>
        <w:rPr>
          <w:sz w:val="22"/>
          <w:szCs w:val="22"/>
        </w:rPr>
      </w:pPr>
      <w:r w:rsidRPr="009E17BC">
        <w:rPr>
          <w:sz w:val="22"/>
          <w:szCs w:val="22"/>
        </w:rPr>
        <w:t xml:space="preserve">Perplexity––a measure of how well a language model </w:t>
      </w:r>
      <w:r w:rsidRPr="009E17BC">
        <w:t>can</w:t>
      </w:r>
      <w:r w:rsidRPr="009E17BC">
        <w:rPr>
          <w:sz w:val="22"/>
          <w:szCs w:val="22"/>
        </w:rPr>
        <w:t xml:space="preserve"> predict the next word in a sequence of text––is a widely used to evaluate model performance in computational linguistics. Specifically, it is the inverse probability of the test set normalized by the number of words in the test set. A lower perplexity score indicates better performance, as it means the model is better at predicting the next word in the sequence. In the context of model transfer, perplexity values will speak to the ability of GPT-2 to interpret English </w:t>
      </w:r>
      <w:r w:rsidRPr="009E17BC">
        <w:rPr>
          <w:sz w:val="22"/>
          <w:szCs w:val="22"/>
        </w:rPr>
        <w:t xml:space="preserve">descended creoles based only on its English language training. </w:t>
      </w:r>
    </w:p>
    <w:p w14:paraId="640D4C74" w14:textId="4F2FA273" w:rsidR="00490093" w:rsidRDefault="00FB3CBC" w:rsidP="00932F1F">
      <w:pPr>
        <w:pStyle w:val="ACLSubsection"/>
        <w:numPr>
          <w:ilvl w:val="1"/>
          <w:numId w:val="11"/>
        </w:numPr>
      </w:pPr>
      <w:bookmarkStart w:id="1" w:name="_Ref344940852"/>
      <w:bookmarkStart w:id="2" w:name="TheFirstPage"/>
      <w:bookmarkEnd w:id="2"/>
      <w:r>
        <w:t>BERT and Zero Shot Next Sentence Prediction Accuracy</w:t>
      </w:r>
    </w:p>
    <w:p w14:paraId="2D8BB6F4" w14:textId="77777777" w:rsidR="00DD19BE" w:rsidRDefault="00FB3CBC" w:rsidP="00FB3CBC">
      <w:pPr>
        <w:pStyle w:val="ACLText"/>
        <w:rPr>
          <w:sz w:val="22"/>
          <w:szCs w:val="22"/>
        </w:rPr>
      </w:pPr>
      <w:r w:rsidRPr="00DD19BE">
        <w:rPr>
          <w:sz w:val="22"/>
          <w:szCs w:val="22"/>
        </w:rPr>
        <w:t>BERT, which stands for Bidirectional Encoder Representations from Transformers is a language representation model which takes a large amount of data through bidirectional conditioning. The pre-trained BERT model can then be fine-tuned on a specific task with a smaller amount of labeled data, making it adaptable to a wide range of NLP tasks, including text classification, question answering, and language generation.</w:t>
      </w:r>
    </w:p>
    <w:p w14:paraId="7A5C6AB5" w14:textId="77777777" w:rsidR="00DD19BE" w:rsidRDefault="00DD19BE" w:rsidP="00FB3CBC">
      <w:pPr>
        <w:pStyle w:val="ACLText"/>
        <w:rPr>
          <w:sz w:val="22"/>
          <w:szCs w:val="22"/>
        </w:rPr>
      </w:pPr>
      <w:r>
        <w:rPr>
          <w:sz w:val="22"/>
          <w:szCs w:val="22"/>
        </w:rPr>
        <w:t xml:space="preserve">    </w:t>
      </w:r>
      <w:r w:rsidR="00FB3CBC" w:rsidRPr="00FB3CBC">
        <w:rPr>
          <w:sz w:val="22"/>
          <w:szCs w:val="22"/>
        </w:rPr>
        <w:t>As a bidirectional model, BERT cannot be used to calculate perplexity. However, next sentence prediction (tasking the model to evaluate whether a pair of sentences appear sequentially in text) is one of the two methods used to train BERT on unlabeled data (the other being masking). As such zero-shot NSP accuracy (that is, without any fine tuning) is a means to assess how well BERT’s training generalizes to unfamiliar text.</w:t>
      </w:r>
    </w:p>
    <w:p w14:paraId="56E2E5F8" w14:textId="1EC7964F" w:rsidR="00FB3CBC" w:rsidRPr="00FB3CBC" w:rsidRDefault="00DD19BE" w:rsidP="00FB3CBC">
      <w:pPr>
        <w:pStyle w:val="ACLText"/>
        <w:rPr>
          <w:sz w:val="22"/>
          <w:szCs w:val="22"/>
        </w:rPr>
      </w:pPr>
      <w:r>
        <w:rPr>
          <w:sz w:val="22"/>
          <w:szCs w:val="22"/>
        </w:rPr>
        <w:t xml:space="preserve">    </w:t>
      </w:r>
      <w:r w:rsidR="00FB3CBC" w:rsidRPr="00FB3CBC">
        <w:rPr>
          <w:sz w:val="22"/>
          <w:szCs w:val="22"/>
        </w:rPr>
        <w:t xml:space="preserve">To implement BERT, we again </w:t>
      </w:r>
      <w:r>
        <w:rPr>
          <w:sz w:val="22"/>
          <w:szCs w:val="22"/>
        </w:rPr>
        <w:t>used</w:t>
      </w:r>
      <w:r w:rsidR="00FB3CBC" w:rsidRPr="00FB3CBC">
        <w:rPr>
          <w:sz w:val="22"/>
          <w:szCs w:val="22"/>
        </w:rPr>
        <w:t xml:space="preserve"> </w:t>
      </w:r>
      <w:proofErr w:type="spellStart"/>
      <w:r w:rsidR="00FB3CBC" w:rsidRPr="00FB3CBC">
        <w:rPr>
          <w:sz w:val="22"/>
          <w:szCs w:val="22"/>
        </w:rPr>
        <w:t>PyTorch</w:t>
      </w:r>
      <w:proofErr w:type="spellEnd"/>
      <w:r w:rsidR="00FB3CBC" w:rsidRPr="00FB3CBC">
        <w:rPr>
          <w:sz w:val="22"/>
          <w:szCs w:val="22"/>
        </w:rPr>
        <w:t xml:space="preserve">, </w:t>
      </w:r>
      <w:r>
        <w:rPr>
          <w:sz w:val="22"/>
          <w:szCs w:val="22"/>
        </w:rPr>
        <w:t xml:space="preserve">calling in </w:t>
      </w:r>
      <w:r w:rsidR="00FB3CBC" w:rsidRPr="00FB3CBC">
        <w:rPr>
          <w:sz w:val="22"/>
          <w:szCs w:val="22"/>
        </w:rPr>
        <w:t xml:space="preserve">the </w:t>
      </w:r>
      <w:proofErr w:type="spellStart"/>
      <w:r w:rsidR="00FB3CBC" w:rsidRPr="00FB3CBC">
        <w:rPr>
          <w:sz w:val="22"/>
          <w:szCs w:val="22"/>
        </w:rPr>
        <w:t>BERTForNextSentencePrediction</w:t>
      </w:r>
      <w:proofErr w:type="spellEnd"/>
      <w:r w:rsidR="00FB3CBC" w:rsidRPr="00FB3CBC">
        <w:rPr>
          <w:sz w:val="22"/>
          <w:szCs w:val="22"/>
        </w:rPr>
        <w:t xml:space="preserve"> model from the Transformers module. Every sentence in the corpus for each of our languages was used in two testing datasets, one where the second sentence followed the first, the other with second sentences randomly selected from the corpus. </w:t>
      </w:r>
    </w:p>
    <w:bookmarkEnd w:id="1"/>
    <w:p w14:paraId="7BF62C2F" w14:textId="5ACBC38E" w:rsidR="00490093" w:rsidRPr="00C15082" w:rsidRDefault="00397547" w:rsidP="00932F1F">
      <w:pPr>
        <w:pStyle w:val="ACLSubsection"/>
        <w:numPr>
          <w:ilvl w:val="1"/>
          <w:numId w:val="11"/>
        </w:numPr>
      </w:pPr>
      <w:r>
        <w:t>Fine Tuned BERT</w:t>
      </w:r>
    </w:p>
    <w:p w14:paraId="31E2AA28" w14:textId="77777777" w:rsidR="00DD19BE" w:rsidRDefault="00BC0A6C" w:rsidP="00DD19BE">
      <w:pPr>
        <w:pStyle w:val="ACLFirstLine"/>
        <w:rPr>
          <w:rFonts w:eastAsia="MS Mincho"/>
          <w:sz w:val="22"/>
          <w:szCs w:val="22"/>
        </w:rPr>
      </w:pPr>
      <w:proofErr w:type="spellStart"/>
      <w:r w:rsidRPr="00BC0A6C">
        <w:rPr>
          <w:rFonts w:eastAsia="MS Mincho"/>
          <w:sz w:val="22"/>
          <w:szCs w:val="22"/>
        </w:rPr>
        <w:t>Lamis</w:t>
      </w:r>
      <w:proofErr w:type="spellEnd"/>
      <w:r w:rsidRPr="00BC0A6C">
        <w:rPr>
          <w:rFonts w:eastAsia="MS Mincho"/>
          <w:sz w:val="22"/>
          <w:szCs w:val="22"/>
        </w:rPr>
        <w:t xml:space="preserve"> (2021) is one of the few papers we found that employs model transfer specifically in the context of moving an English language model to a lower resourced relative (specifically Scots). </w:t>
      </w:r>
      <w:proofErr w:type="spellStart"/>
      <w:r w:rsidRPr="00BC0A6C">
        <w:rPr>
          <w:rFonts w:eastAsia="MS Mincho"/>
          <w:sz w:val="22"/>
          <w:szCs w:val="22"/>
        </w:rPr>
        <w:t>Lamis</w:t>
      </w:r>
      <w:proofErr w:type="spellEnd"/>
      <w:r w:rsidRPr="00BC0A6C">
        <w:rPr>
          <w:rFonts w:eastAsia="MS Mincho"/>
          <w:sz w:val="22"/>
          <w:szCs w:val="22"/>
        </w:rPr>
        <w:t xml:space="preserve"> finds that English language models perform poorly on zero shot tests with Scots, but that fine </w:t>
      </w:r>
      <w:proofErr w:type="spellStart"/>
      <w:r w:rsidRPr="00BC0A6C">
        <w:rPr>
          <w:rFonts w:eastAsia="MS Mincho"/>
          <w:sz w:val="22"/>
          <w:szCs w:val="22"/>
        </w:rPr>
        <w:t>tunining</w:t>
      </w:r>
      <w:proofErr w:type="spellEnd"/>
      <w:r w:rsidRPr="00BC0A6C">
        <w:rPr>
          <w:rFonts w:eastAsia="MS Mincho"/>
          <w:sz w:val="22"/>
          <w:szCs w:val="22"/>
        </w:rPr>
        <w:t xml:space="preserve"> on a “very small” amount of data in the target language (much less than would be expected to learn a totally unrelated language) dramatically improves performance.</w:t>
      </w:r>
    </w:p>
    <w:p w14:paraId="742BFBCA" w14:textId="091CD34B" w:rsidR="00BC0A6C" w:rsidRPr="00BC0A6C" w:rsidRDefault="00BC0A6C" w:rsidP="00DD19BE">
      <w:pPr>
        <w:pStyle w:val="ACLFirstLine"/>
        <w:rPr>
          <w:rFonts w:eastAsia="MS Mincho"/>
          <w:sz w:val="22"/>
          <w:szCs w:val="22"/>
        </w:rPr>
      </w:pPr>
      <w:r w:rsidRPr="00BC0A6C">
        <w:rPr>
          <w:rFonts w:eastAsia="MS Mincho"/>
          <w:sz w:val="22"/>
          <w:szCs w:val="22"/>
        </w:rPr>
        <w:t xml:space="preserve">To evaluate the impact of fine tuning on NSP performance, we split our dataset 75%/25% into training and testing data respectively. To ensure consistency, the same randomly selected chapters of the Bible were assigned to fine tuning or testing for all thirteen languages. For the </w:t>
      </w:r>
      <w:proofErr w:type="gramStart"/>
      <w:r w:rsidRPr="00BC0A6C">
        <w:rPr>
          <w:rFonts w:eastAsia="MS Mincho"/>
          <w:sz w:val="22"/>
          <w:szCs w:val="22"/>
        </w:rPr>
        <w:t>fine tuning</w:t>
      </w:r>
      <w:proofErr w:type="gramEnd"/>
      <w:r w:rsidRPr="00BC0A6C">
        <w:rPr>
          <w:rFonts w:eastAsia="MS Mincho"/>
          <w:sz w:val="22"/>
          <w:szCs w:val="22"/>
        </w:rPr>
        <w:t xml:space="preserve"> chapters, we created a mixed dataset containing both correct and incorrect sentence pairs. Each sentence in the test chapters was placed in two </w:t>
      </w:r>
      <w:r w:rsidRPr="00BC0A6C">
        <w:rPr>
          <w:rFonts w:eastAsia="MS Mincho"/>
          <w:sz w:val="22"/>
          <w:szCs w:val="22"/>
        </w:rPr>
        <w:lastRenderedPageBreak/>
        <w:t>datasets, one with correct pairs and the other with incorrect.</w:t>
      </w:r>
    </w:p>
    <w:p w14:paraId="278A522F" w14:textId="0F1A4A02" w:rsidR="00BC0A6C" w:rsidRDefault="00BC0A6C" w:rsidP="00932F1F">
      <w:pPr>
        <w:pStyle w:val="ACLSection"/>
        <w:numPr>
          <w:ilvl w:val="0"/>
          <w:numId w:val="11"/>
        </w:numPr>
      </w:pPr>
      <w:r>
        <w:t>Results</w:t>
      </w:r>
    </w:p>
    <w:p w14:paraId="35BC715F" w14:textId="4B758C7B" w:rsidR="001C0427" w:rsidRDefault="00131D6B" w:rsidP="00131D6B">
      <w:pPr>
        <w:pStyle w:val="ACLSubsection"/>
        <w:numPr>
          <w:ilvl w:val="1"/>
          <w:numId w:val="10"/>
        </w:numPr>
      </w:pPr>
      <w:r>
        <w:t>Perplexity</w:t>
      </w:r>
    </w:p>
    <w:p w14:paraId="08D5C2A9" w14:textId="779B20FF" w:rsidR="00131D6B" w:rsidRDefault="00131D6B" w:rsidP="001C0427">
      <w:pPr>
        <w:pStyle w:val="ACLText"/>
        <w:ind w:firstLine="230"/>
      </w:pPr>
      <w:r w:rsidRPr="00131D6B">
        <w:rPr>
          <w:sz w:val="22"/>
          <w:szCs w:val="22"/>
        </w:rPr>
        <w:t xml:space="preserve">Perplexity scores varied significantly across different creoles and English relatives. In this output, the language with the lowest perplexity score is English, with a score of 5.784701, as the GPT-2 large model was trained based on English corpus. Solomon Island </w:t>
      </w:r>
      <w:proofErr w:type="spellStart"/>
      <w:r w:rsidRPr="00131D6B">
        <w:rPr>
          <w:sz w:val="22"/>
          <w:szCs w:val="22"/>
        </w:rPr>
        <w:t>Pijin</w:t>
      </w:r>
      <w:proofErr w:type="spellEnd"/>
      <w:r w:rsidRPr="00131D6B">
        <w:rPr>
          <w:sz w:val="22"/>
          <w:szCs w:val="22"/>
        </w:rPr>
        <w:t xml:space="preserve"> and Gullah (creoles that are very distinct from each other) performed the next best. Concerningly, Zanzibari Swahili, a non-Indo-European language with a much more distant relationship to English, had lower perplexity scores than all other English relatives (including the very closely related Scots). This challenges the notion that English language model performance is proportional to linguistic distance from English, at least in terms of perplexity.</w:t>
      </w:r>
    </w:p>
    <w:p w14:paraId="154DE06F" w14:textId="67A7B74C" w:rsidR="000C75A5" w:rsidRDefault="000C75A5" w:rsidP="000C75A5">
      <w:pPr>
        <w:pStyle w:val="ACLFirstLine"/>
        <w:ind w:firstLine="0"/>
      </w:pPr>
    </w:p>
    <w:p w14:paraId="17160972" w14:textId="77777777" w:rsidR="000C75A5" w:rsidRDefault="000C75A5" w:rsidP="000C75A5">
      <w:pPr>
        <w:pStyle w:val="ACLText"/>
      </w:pPr>
      <w:r>
        <w:rPr>
          <w:color w:val="000000"/>
          <w:bdr w:val="none" w:sz="0" w:space="0" w:color="auto" w:frame="1"/>
        </w:rPr>
        <w:fldChar w:fldCharType="begin"/>
      </w:r>
      <w:r>
        <w:rPr>
          <w:color w:val="000000"/>
          <w:bdr w:val="none" w:sz="0" w:space="0" w:color="auto" w:frame="1"/>
        </w:rPr>
        <w:instrText xml:space="preserve"> INCLUDEPICTURE "https://lh5.googleusercontent.com/IPltsIRknUiw9TcMZsPsEbpb1LF00DhKwOUkC7j2TaVppkP_a3MiPyNx4Esk5oUW-o0iOsu583BucbyL_gpNsPM3UZl02k0RQrsKxcXu7Mi3Yo3sF8pO81dUkgXlD34XCKemXX93d_p60gw92E22WUo"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7C0A5C5A" wp14:editId="3485DCAF">
            <wp:extent cx="2761615" cy="3694430"/>
            <wp:effectExtent l="0" t="0" r="0" b="12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1615" cy="3694430"/>
                    </a:xfrm>
                    <a:prstGeom prst="rect">
                      <a:avLst/>
                    </a:prstGeom>
                    <a:noFill/>
                    <a:ln>
                      <a:noFill/>
                    </a:ln>
                  </pic:spPr>
                </pic:pic>
              </a:graphicData>
            </a:graphic>
          </wp:inline>
        </w:drawing>
      </w:r>
      <w:r>
        <w:rPr>
          <w:color w:val="000000"/>
          <w:bdr w:val="none" w:sz="0" w:space="0" w:color="auto" w:frame="1"/>
        </w:rPr>
        <w:fldChar w:fldCharType="end"/>
      </w:r>
    </w:p>
    <w:p w14:paraId="437509EB" w14:textId="77777777" w:rsidR="000C75A5" w:rsidRPr="001C0427" w:rsidRDefault="000C75A5" w:rsidP="000C75A5">
      <w:pPr>
        <w:pStyle w:val="ACLText"/>
        <w:jc w:val="center"/>
        <w:rPr>
          <w:sz w:val="20"/>
          <w:szCs w:val="20"/>
        </w:rPr>
      </w:pPr>
      <w:r w:rsidRPr="001C0427">
        <w:rPr>
          <w:rFonts w:eastAsia="MS Mincho"/>
          <w:sz w:val="20"/>
          <w:szCs w:val="20"/>
        </w:rPr>
        <w:t xml:space="preserve">Figure </w:t>
      </w:r>
      <w:r w:rsidRPr="001C0427">
        <w:rPr>
          <w:rFonts w:eastAsia="MS Mincho"/>
          <w:sz w:val="20"/>
          <w:szCs w:val="20"/>
        </w:rPr>
        <w:fldChar w:fldCharType="begin"/>
      </w:r>
      <w:r w:rsidRPr="001C0427">
        <w:rPr>
          <w:rFonts w:eastAsia="MS Mincho"/>
          <w:sz w:val="20"/>
          <w:szCs w:val="20"/>
        </w:rPr>
        <w:instrText xml:space="preserve"> SEQ Figure \* ARABIC </w:instrText>
      </w:r>
      <w:r w:rsidRPr="001C0427">
        <w:rPr>
          <w:rFonts w:eastAsia="MS Mincho"/>
          <w:sz w:val="20"/>
          <w:szCs w:val="20"/>
        </w:rPr>
        <w:fldChar w:fldCharType="separate"/>
      </w:r>
      <w:r w:rsidRPr="001C0427">
        <w:rPr>
          <w:rFonts w:eastAsia="MS Mincho"/>
          <w:noProof/>
          <w:sz w:val="20"/>
          <w:szCs w:val="20"/>
        </w:rPr>
        <w:t>1</w:t>
      </w:r>
      <w:r w:rsidRPr="001C0427">
        <w:rPr>
          <w:rFonts w:eastAsia="MS Mincho"/>
          <w:sz w:val="20"/>
          <w:szCs w:val="20"/>
        </w:rPr>
        <w:fldChar w:fldCharType="end"/>
      </w:r>
      <w:r w:rsidRPr="001C0427">
        <w:rPr>
          <w:rFonts w:eastAsia="MS Mincho"/>
          <w:sz w:val="20"/>
          <w:szCs w:val="20"/>
        </w:rPr>
        <w:t>:</w:t>
      </w:r>
      <w:r w:rsidRPr="001C0427">
        <w:rPr>
          <w:sz w:val="20"/>
          <w:szCs w:val="20"/>
        </w:rPr>
        <w:t xml:space="preserve"> </w:t>
      </w:r>
      <w:r>
        <w:rPr>
          <w:rFonts w:eastAsia="MS Mincho"/>
          <w:sz w:val="20"/>
          <w:szCs w:val="20"/>
        </w:rPr>
        <w:t>Perplexities</w:t>
      </w:r>
    </w:p>
    <w:p w14:paraId="186934AA" w14:textId="77777777" w:rsidR="000C75A5" w:rsidRPr="00131D6B" w:rsidRDefault="000C75A5" w:rsidP="000C75A5">
      <w:pPr>
        <w:pStyle w:val="ACLFirstLine"/>
        <w:ind w:firstLine="0"/>
      </w:pPr>
    </w:p>
    <w:p w14:paraId="1DDD1B10" w14:textId="3B051DA9" w:rsidR="00131D6B" w:rsidRPr="00131D6B" w:rsidRDefault="00131D6B" w:rsidP="000C75A5">
      <w:pPr>
        <w:pStyle w:val="ACLText"/>
        <w:ind w:firstLine="230"/>
        <w:rPr>
          <w:sz w:val="22"/>
          <w:szCs w:val="22"/>
        </w:rPr>
      </w:pPr>
      <w:r w:rsidRPr="00131D6B">
        <w:rPr>
          <w:sz w:val="22"/>
          <w:szCs w:val="22"/>
        </w:rPr>
        <w:t xml:space="preserve">GPT-2 performed worst on Jamaican, Nigerian and Belizean creoles. As discussed earlier, these are languages are related to each other, and have significant non-Indo-European influences. They also contain </w:t>
      </w:r>
      <w:proofErr w:type="gramStart"/>
      <w:r w:rsidRPr="00131D6B">
        <w:rPr>
          <w:sz w:val="22"/>
          <w:szCs w:val="22"/>
        </w:rPr>
        <w:t>a number of</w:t>
      </w:r>
      <w:proofErr w:type="gramEnd"/>
      <w:r w:rsidRPr="00131D6B">
        <w:rPr>
          <w:sz w:val="22"/>
          <w:szCs w:val="22"/>
        </w:rPr>
        <w:t xml:space="preserve"> pronunciation differences, that show up in the more phoneticized </w:t>
      </w:r>
      <w:r w:rsidRPr="00131D6B">
        <w:rPr>
          <w:sz w:val="22"/>
          <w:szCs w:val="22"/>
        </w:rPr>
        <w:t>spelling of the languages. However, they are not further away from English than Swahili. Nor do we believe that they share less with English compared to other creoles. Ultimately, this perplexity performance warrants further investigation.</w:t>
      </w:r>
    </w:p>
    <w:p w14:paraId="61CACB01" w14:textId="294A3C98" w:rsidR="00490093" w:rsidRDefault="000C75A5" w:rsidP="000C75A5">
      <w:pPr>
        <w:pStyle w:val="ACLSubsection"/>
        <w:numPr>
          <w:ilvl w:val="1"/>
          <w:numId w:val="10"/>
        </w:numPr>
      </w:pPr>
      <w:r>
        <w:t>NSP</w:t>
      </w:r>
    </w:p>
    <w:p w14:paraId="4AB49DD2" w14:textId="34D53CB8" w:rsidR="00943857" w:rsidRDefault="000C75A5" w:rsidP="00DD19BE">
      <w:pPr>
        <w:pStyle w:val="ACLText"/>
        <w:rPr>
          <w:sz w:val="22"/>
          <w:szCs w:val="22"/>
        </w:rPr>
      </w:pPr>
      <w:r w:rsidRPr="000C75A5">
        <w:rPr>
          <w:sz w:val="22"/>
          <w:szCs w:val="22"/>
        </w:rPr>
        <w:t xml:space="preserve">Consistent with the results of (2021), zero short NSP accuracy was poor across the broad. BERT showed a strong bias towards identifying true pairs, making this prediction 100% of the time for all seven English relatives. Surprisingly, BERT performed nearly as poorly on the slightly </w:t>
      </w:r>
      <w:proofErr w:type="spellStart"/>
      <w:r w:rsidRPr="000C75A5">
        <w:rPr>
          <w:sz w:val="22"/>
          <w:szCs w:val="22"/>
        </w:rPr>
        <w:t>archiaic</w:t>
      </w:r>
      <w:proofErr w:type="spellEnd"/>
      <w:r w:rsidRPr="000C75A5">
        <w:rPr>
          <w:sz w:val="22"/>
          <w:szCs w:val="22"/>
        </w:rPr>
        <w:t xml:space="preserve"> English of the King James Bible, </w:t>
      </w:r>
      <w:proofErr w:type="gramStart"/>
      <w:r w:rsidRPr="000C75A5">
        <w:rPr>
          <w:sz w:val="22"/>
          <w:szCs w:val="22"/>
        </w:rPr>
        <w:t>despite the fact that</w:t>
      </w:r>
      <w:proofErr w:type="gramEnd"/>
      <w:r w:rsidRPr="000C75A5">
        <w:rPr>
          <w:sz w:val="22"/>
          <w:szCs w:val="22"/>
        </w:rPr>
        <w:t xml:space="preserve"> the KJV is almost certainly in its original training data. BERT only correctly tagged 18% of the incorrect pairs from the contemporary New Revised Standard Edition.</w:t>
      </w:r>
    </w:p>
    <w:p w14:paraId="73872E1D" w14:textId="77777777" w:rsidR="00DD19BE" w:rsidRPr="00DD19BE" w:rsidRDefault="00DD19BE" w:rsidP="00DD19BE">
      <w:pPr>
        <w:pStyle w:val="ACLFirstLine"/>
      </w:pPr>
    </w:p>
    <w:tbl>
      <w:tblPr>
        <w:tblStyle w:val="TableGrid"/>
        <w:tblW w:w="0" w:type="auto"/>
        <w:tblLook w:val="04A0" w:firstRow="1" w:lastRow="0" w:firstColumn="1" w:lastColumn="0" w:noHBand="0" w:noVBand="1"/>
      </w:tblPr>
      <w:tblGrid>
        <w:gridCol w:w="1446"/>
        <w:gridCol w:w="1446"/>
        <w:gridCol w:w="1447"/>
      </w:tblGrid>
      <w:tr w:rsidR="00943857" w14:paraId="45DAE07F" w14:textId="77777777" w:rsidTr="00657186">
        <w:tc>
          <w:tcPr>
            <w:tcW w:w="1446" w:type="dxa"/>
            <w:vAlign w:val="bottom"/>
          </w:tcPr>
          <w:p w14:paraId="5E66B5B2" w14:textId="61549FE6" w:rsidR="00943857" w:rsidRDefault="00943857" w:rsidP="00943857">
            <w:pPr>
              <w:pStyle w:val="ACLFirstLine"/>
              <w:ind w:firstLine="0"/>
            </w:pPr>
            <w:r w:rsidRPr="006B4109">
              <w:rPr>
                <w:sz w:val="20"/>
                <w:szCs w:val="20"/>
              </w:rPr>
              <w:t>Language</w:t>
            </w:r>
          </w:p>
        </w:tc>
        <w:tc>
          <w:tcPr>
            <w:tcW w:w="1446" w:type="dxa"/>
          </w:tcPr>
          <w:p w14:paraId="06872F5F" w14:textId="6E583E12" w:rsidR="00943857" w:rsidRPr="006B4109" w:rsidRDefault="00943857" w:rsidP="00943857">
            <w:pPr>
              <w:rPr>
                <w:sz w:val="20"/>
                <w:szCs w:val="20"/>
              </w:rPr>
            </w:pPr>
            <w:r w:rsidRPr="006B4109">
              <w:rPr>
                <w:sz w:val="20"/>
                <w:szCs w:val="20"/>
              </w:rPr>
              <w:t>Zero Shot Acc</w:t>
            </w:r>
            <w:r>
              <w:rPr>
                <w:sz w:val="20"/>
                <w:szCs w:val="20"/>
              </w:rPr>
              <w:t>:</w:t>
            </w:r>
          </w:p>
          <w:p w14:paraId="2555666F" w14:textId="0B3109CF" w:rsidR="00943857" w:rsidRDefault="00943857" w:rsidP="00943857">
            <w:pPr>
              <w:pStyle w:val="ACLFirstLine"/>
              <w:ind w:firstLine="0"/>
            </w:pPr>
            <w:r w:rsidRPr="006B4109">
              <w:rPr>
                <w:sz w:val="20"/>
                <w:szCs w:val="20"/>
              </w:rPr>
              <w:t>Correct Pairs</w:t>
            </w:r>
          </w:p>
        </w:tc>
        <w:tc>
          <w:tcPr>
            <w:tcW w:w="1447" w:type="dxa"/>
          </w:tcPr>
          <w:p w14:paraId="735209CF" w14:textId="5CB30BB5" w:rsidR="00943857" w:rsidRPr="006B4109" w:rsidRDefault="00943857" w:rsidP="00943857">
            <w:pPr>
              <w:rPr>
                <w:sz w:val="20"/>
                <w:szCs w:val="20"/>
              </w:rPr>
            </w:pPr>
            <w:r w:rsidRPr="006B4109">
              <w:rPr>
                <w:sz w:val="20"/>
                <w:szCs w:val="20"/>
              </w:rPr>
              <w:t>Zero Shot Acc</w:t>
            </w:r>
            <w:r>
              <w:rPr>
                <w:sz w:val="20"/>
                <w:szCs w:val="20"/>
              </w:rPr>
              <w:t>:</w:t>
            </w:r>
          </w:p>
          <w:p w14:paraId="5847642C" w14:textId="2D4F5292" w:rsidR="00943857" w:rsidRDefault="00943857" w:rsidP="00943857">
            <w:pPr>
              <w:pStyle w:val="ACLFirstLine"/>
              <w:ind w:firstLine="0"/>
            </w:pPr>
            <w:r w:rsidRPr="006B4109">
              <w:rPr>
                <w:sz w:val="20"/>
                <w:szCs w:val="20"/>
              </w:rPr>
              <w:t>Incorrect Pairs</w:t>
            </w:r>
          </w:p>
        </w:tc>
      </w:tr>
      <w:tr w:rsidR="00943857" w14:paraId="51161431" w14:textId="77777777" w:rsidTr="00657186">
        <w:tc>
          <w:tcPr>
            <w:tcW w:w="1446" w:type="dxa"/>
            <w:vAlign w:val="bottom"/>
          </w:tcPr>
          <w:p w14:paraId="78E35348" w14:textId="571F74FE" w:rsidR="00943857" w:rsidRDefault="00943857" w:rsidP="00943857">
            <w:pPr>
              <w:pStyle w:val="ACLFirstLine"/>
              <w:ind w:firstLine="0"/>
            </w:pPr>
            <w:r w:rsidRPr="006B4109">
              <w:rPr>
                <w:color w:val="000000"/>
                <w:sz w:val="20"/>
                <w:szCs w:val="20"/>
              </w:rPr>
              <w:t>Belizean</w:t>
            </w:r>
          </w:p>
        </w:tc>
        <w:tc>
          <w:tcPr>
            <w:tcW w:w="1446" w:type="dxa"/>
            <w:vAlign w:val="bottom"/>
          </w:tcPr>
          <w:p w14:paraId="43FEE79E" w14:textId="6CD818D3" w:rsidR="00943857" w:rsidRDefault="00943857" w:rsidP="00943857">
            <w:pPr>
              <w:pStyle w:val="ACLFirstLine"/>
              <w:ind w:firstLine="0"/>
            </w:pPr>
            <w:r w:rsidRPr="006B4109">
              <w:rPr>
                <w:color w:val="000000"/>
                <w:sz w:val="20"/>
                <w:szCs w:val="20"/>
              </w:rPr>
              <w:t>1</w:t>
            </w:r>
          </w:p>
        </w:tc>
        <w:tc>
          <w:tcPr>
            <w:tcW w:w="1447" w:type="dxa"/>
            <w:vAlign w:val="bottom"/>
          </w:tcPr>
          <w:p w14:paraId="250878FC" w14:textId="393D4DB7" w:rsidR="00943857" w:rsidRDefault="00943857" w:rsidP="00943857">
            <w:pPr>
              <w:pStyle w:val="ACLFirstLine"/>
              <w:ind w:firstLine="0"/>
            </w:pPr>
            <w:r w:rsidRPr="006B4109">
              <w:rPr>
                <w:color w:val="000000"/>
                <w:sz w:val="20"/>
                <w:szCs w:val="20"/>
              </w:rPr>
              <w:t>0</w:t>
            </w:r>
          </w:p>
        </w:tc>
      </w:tr>
      <w:tr w:rsidR="00943857" w14:paraId="707C090E" w14:textId="77777777" w:rsidTr="00657186">
        <w:tc>
          <w:tcPr>
            <w:tcW w:w="1446" w:type="dxa"/>
            <w:vAlign w:val="bottom"/>
          </w:tcPr>
          <w:p w14:paraId="571181ED" w14:textId="7FDB3114" w:rsidR="00943857" w:rsidRDefault="00943857" w:rsidP="00943857">
            <w:pPr>
              <w:pStyle w:val="ACLFirstLine"/>
              <w:ind w:firstLine="0"/>
            </w:pPr>
            <w:r w:rsidRPr="006B4109">
              <w:rPr>
                <w:color w:val="000000"/>
                <w:sz w:val="20"/>
                <w:szCs w:val="20"/>
              </w:rPr>
              <w:t>Gullah</w:t>
            </w:r>
          </w:p>
        </w:tc>
        <w:tc>
          <w:tcPr>
            <w:tcW w:w="1446" w:type="dxa"/>
            <w:vAlign w:val="bottom"/>
          </w:tcPr>
          <w:p w14:paraId="55B2510A" w14:textId="16F6D709" w:rsidR="00943857" w:rsidRDefault="00943857" w:rsidP="00943857">
            <w:pPr>
              <w:pStyle w:val="ACLFirstLine"/>
              <w:ind w:firstLine="0"/>
            </w:pPr>
            <w:r w:rsidRPr="006B4109">
              <w:rPr>
                <w:color w:val="000000"/>
                <w:sz w:val="20"/>
                <w:szCs w:val="20"/>
              </w:rPr>
              <w:t>1</w:t>
            </w:r>
          </w:p>
        </w:tc>
        <w:tc>
          <w:tcPr>
            <w:tcW w:w="1447" w:type="dxa"/>
            <w:vAlign w:val="bottom"/>
          </w:tcPr>
          <w:p w14:paraId="34DBD4B6" w14:textId="16A43709" w:rsidR="00943857" w:rsidRDefault="00943857" w:rsidP="00943857">
            <w:pPr>
              <w:pStyle w:val="ACLFirstLine"/>
              <w:ind w:firstLine="0"/>
            </w:pPr>
            <w:r w:rsidRPr="006B4109">
              <w:rPr>
                <w:color w:val="000000"/>
                <w:sz w:val="20"/>
                <w:szCs w:val="20"/>
              </w:rPr>
              <w:t>0</w:t>
            </w:r>
          </w:p>
        </w:tc>
      </w:tr>
      <w:tr w:rsidR="00943857" w14:paraId="7BFDA123" w14:textId="77777777" w:rsidTr="006802D0">
        <w:tc>
          <w:tcPr>
            <w:tcW w:w="1446" w:type="dxa"/>
            <w:vAlign w:val="bottom"/>
          </w:tcPr>
          <w:p w14:paraId="61744E1A" w14:textId="215A2854" w:rsidR="00943857" w:rsidRDefault="00943857" w:rsidP="00943857">
            <w:pPr>
              <w:pStyle w:val="ACLFirstLine"/>
              <w:ind w:firstLine="0"/>
            </w:pPr>
            <w:r w:rsidRPr="006B4109">
              <w:rPr>
                <w:color w:val="000000"/>
                <w:sz w:val="20"/>
                <w:szCs w:val="20"/>
              </w:rPr>
              <w:t>Hawaiian</w:t>
            </w:r>
          </w:p>
        </w:tc>
        <w:tc>
          <w:tcPr>
            <w:tcW w:w="1446" w:type="dxa"/>
            <w:vAlign w:val="bottom"/>
          </w:tcPr>
          <w:p w14:paraId="45E52A90" w14:textId="1AC9E63A" w:rsidR="00943857" w:rsidRDefault="00943857" w:rsidP="00943857">
            <w:pPr>
              <w:pStyle w:val="ACLFirstLine"/>
              <w:ind w:firstLine="0"/>
            </w:pPr>
            <w:r w:rsidRPr="006B4109">
              <w:rPr>
                <w:color w:val="000000"/>
                <w:sz w:val="20"/>
                <w:szCs w:val="20"/>
              </w:rPr>
              <w:t>1</w:t>
            </w:r>
          </w:p>
        </w:tc>
        <w:tc>
          <w:tcPr>
            <w:tcW w:w="1447" w:type="dxa"/>
            <w:vAlign w:val="bottom"/>
          </w:tcPr>
          <w:p w14:paraId="039EBE78" w14:textId="4E920308" w:rsidR="00943857" w:rsidRDefault="00943857" w:rsidP="00943857">
            <w:pPr>
              <w:pStyle w:val="ACLFirstLine"/>
              <w:ind w:firstLine="0"/>
            </w:pPr>
            <w:r w:rsidRPr="006B4109">
              <w:rPr>
                <w:color w:val="000000"/>
                <w:sz w:val="20"/>
                <w:szCs w:val="20"/>
              </w:rPr>
              <w:t>0</w:t>
            </w:r>
          </w:p>
        </w:tc>
      </w:tr>
      <w:tr w:rsidR="00943857" w14:paraId="24A92D64" w14:textId="77777777" w:rsidTr="006802D0">
        <w:tc>
          <w:tcPr>
            <w:tcW w:w="1446" w:type="dxa"/>
            <w:vAlign w:val="bottom"/>
          </w:tcPr>
          <w:p w14:paraId="2FE239E8" w14:textId="528B1A14" w:rsidR="00943857" w:rsidRDefault="00943857" w:rsidP="00943857">
            <w:pPr>
              <w:pStyle w:val="ACLFirstLine"/>
              <w:ind w:firstLine="0"/>
            </w:pPr>
            <w:r w:rsidRPr="006B4109">
              <w:rPr>
                <w:color w:val="000000"/>
                <w:sz w:val="20"/>
                <w:szCs w:val="20"/>
              </w:rPr>
              <w:t>Jamaican</w:t>
            </w:r>
          </w:p>
        </w:tc>
        <w:tc>
          <w:tcPr>
            <w:tcW w:w="1446" w:type="dxa"/>
            <w:vAlign w:val="bottom"/>
          </w:tcPr>
          <w:p w14:paraId="14D455BF" w14:textId="3D7458BE" w:rsidR="00943857" w:rsidRDefault="00943857" w:rsidP="00943857">
            <w:pPr>
              <w:pStyle w:val="ACLFirstLine"/>
              <w:ind w:firstLine="0"/>
            </w:pPr>
            <w:r w:rsidRPr="006B4109">
              <w:rPr>
                <w:color w:val="000000"/>
                <w:sz w:val="20"/>
                <w:szCs w:val="20"/>
              </w:rPr>
              <w:t>1</w:t>
            </w:r>
          </w:p>
        </w:tc>
        <w:tc>
          <w:tcPr>
            <w:tcW w:w="1447" w:type="dxa"/>
            <w:vAlign w:val="bottom"/>
          </w:tcPr>
          <w:p w14:paraId="30EA3969" w14:textId="337D44F2" w:rsidR="00943857" w:rsidRDefault="00943857" w:rsidP="00943857">
            <w:pPr>
              <w:pStyle w:val="ACLFirstLine"/>
              <w:ind w:firstLine="0"/>
            </w:pPr>
            <w:r w:rsidRPr="006B4109">
              <w:rPr>
                <w:color w:val="000000"/>
                <w:sz w:val="20"/>
                <w:szCs w:val="20"/>
              </w:rPr>
              <w:t>0</w:t>
            </w:r>
          </w:p>
        </w:tc>
      </w:tr>
      <w:tr w:rsidR="00943857" w14:paraId="22CA2753" w14:textId="77777777" w:rsidTr="006802D0">
        <w:tc>
          <w:tcPr>
            <w:tcW w:w="1446" w:type="dxa"/>
            <w:vAlign w:val="bottom"/>
          </w:tcPr>
          <w:p w14:paraId="6F099BAD" w14:textId="67CABC2C" w:rsidR="00943857" w:rsidRDefault="00943857" w:rsidP="00943857">
            <w:pPr>
              <w:pStyle w:val="ACLFirstLine"/>
              <w:ind w:firstLine="0"/>
            </w:pPr>
            <w:r w:rsidRPr="006B4109">
              <w:rPr>
                <w:color w:val="000000"/>
                <w:sz w:val="20"/>
                <w:szCs w:val="20"/>
              </w:rPr>
              <w:t>Nigerian</w:t>
            </w:r>
          </w:p>
        </w:tc>
        <w:tc>
          <w:tcPr>
            <w:tcW w:w="1446" w:type="dxa"/>
            <w:vAlign w:val="bottom"/>
          </w:tcPr>
          <w:p w14:paraId="5EA63442" w14:textId="67A1D007" w:rsidR="00943857" w:rsidRDefault="00943857" w:rsidP="00943857">
            <w:pPr>
              <w:pStyle w:val="ACLFirstLine"/>
              <w:ind w:firstLine="0"/>
            </w:pPr>
            <w:r w:rsidRPr="006B4109">
              <w:rPr>
                <w:color w:val="000000"/>
                <w:sz w:val="20"/>
                <w:szCs w:val="20"/>
              </w:rPr>
              <w:t>1</w:t>
            </w:r>
          </w:p>
        </w:tc>
        <w:tc>
          <w:tcPr>
            <w:tcW w:w="1447" w:type="dxa"/>
            <w:vAlign w:val="bottom"/>
          </w:tcPr>
          <w:p w14:paraId="292F9DEC" w14:textId="45B699E6" w:rsidR="00943857" w:rsidRDefault="00943857" w:rsidP="00943857">
            <w:pPr>
              <w:pStyle w:val="ACLFirstLine"/>
              <w:ind w:firstLine="0"/>
            </w:pPr>
            <w:r w:rsidRPr="006B4109">
              <w:rPr>
                <w:color w:val="000000"/>
                <w:sz w:val="20"/>
                <w:szCs w:val="20"/>
              </w:rPr>
              <w:t>0</w:t>
            </w:r>
          </w:p>
        </w:tc>
      </w:tr>
      <w:tr w:rsidR="00943857" w14:paraId="5192A85B" w14:textId="77777777" w:rsidTr="006802D0">
        <w:tc>
          <w:tcPr>
            <w:tcW w:w="1446" w:type="dxa"/>
            <w:vAlign w:val="bottom"/>
          </w:tcPr>
          <w:p w14:paraId="405364A8" w14:textId="35F582C0" w:rsidR="00943857" w:rsidRDefault="00943857" w:rsidP="00943857">
            <w:pPr>
              <w:pStyle w:val="ACLFirstLine"/>
              <w:ind w:firstLine="0"/>
            </w:pPr>
            <w:r w:rsidRPr="006B4109">
              <w:rPr>
                <w:color w:val="000000"/>
                <w:sz w:val="20"/>
                <w:szCs w:val="20"/>
              </w:rPr>
              <w:t>Sol</w:t>
            </w:r>
            <w:r>
              <w:rPr>
                <w:color w:val="000000"/>
                <w:sz w:val="20"/>
                <w:szCs w:val="20"/>
              </w:rPr>
              <w:t xml:space="preserve">. </w:t>
            </w:r>
            <w:r w:rsidRPr="006B4109">
              <w:rPr>
                <w:color w:val="000000"/>
                <w:sz w:val="20"/>
                <w:szCs w:val="20"/>
              </w:rPr>
              <w:t>Islands</w:t>
            </w:r>
          </w:p>
        </w:tc>
        <w:tc>
          <w:tcPr>
            <w:tcW w:w="1446" w:type="dxa"/>
            <w:vAlign w:val="bottom"/>
          </w:tcPr>
          <w:p w14:paraId="5A496223" w14:textId="32FBE9FF" w:rsidR="00943857" w:rsidRDefault="00943857" w:rsidP="00943857">
            <w:pPr>
              <w:pStyle w:val="ACLFirstLine"/>
              <w:ind w:firstLine="0"/>
            </w:pPr>
            <w:r w:rsidRPr="006B4109">
              <w:rPr>
                <w:color w:val="000000"/>
                <w:sz w:val="20"/>
                <w:szCs w:val="20"/>
              </w:rPr>
              <w:t>1</w:t>
            </w:r>
          </w:p>
        </w:tc>
        <w:tc>
          <w:tcPr>
            <w:tcW w:w="1447" w:type="dxa"/>
            <w:vAlign w:val="bottom"/>
          </w:tcPr>
          <w:p w14:paraId="4C46C223" w14:textId="054C9BA1" w:rsidR="00943857" w:rsidRDefault="00943857" w:rsidP="00943857">
            <w:pPr>
              <w:pStyle w:val="ACLFirstLine"/>
              <w:ind w:firstLine="0"/>
            </w:pPr>
            <w:r w:rsidRPr="006B4109">
              <w:rPr>
                <w:color w:val="000000"/>
                <w:sz w:val="20"/>
                <w:szCs w:val="20"/>
              </w:rPr>
              <w:t>0</w:t>
            </w:r>
          </w:p>
        </w:tc>
      </w:tr>
      <w:tr w:rsidR="00943857" w14:paraId="1285C401" w14:textId="77777777" w:rsidTr="006802D0">
        <w:tc>
          <w:tcPr>
            <w:tcW w:w="1446" w:type="dxa"/>
            <w:vAlign w:val="bottom"/>
          </w:tcPr>
          <w:p w14:paraId="2389FE03" w14:textId="66FB279C" w:rsidR="00943857" w:rsidRDefault="00943857" w:rsidP="00943857">
            <w:pPr>
              <w:pStyle w:val="ACLFirstLine"/>
              <w:ind w:firstLine="0"/>
            </w:pPr>
            <w:r w:rsidRPr="006B4109">
              <w:rPr>
                <w:color w:val="000000"/>
                <w:sz w:val="20"/>
                <w:szCs w:val="20"/>
              </w:rPr>
              <w:t>Scots</w:t>
            </w:r>
          </w:p>
        </w:tc>
        <w:tc>
          <w:tcPr>
            <w:tcW w:w="1446" w:type="dxa"/>
            <w:vAlign w:val="bottom"/>
          </w:tcPr>
          <w:p w14:paraId="7FE27089" w14:textId="4C2B6762" w:rsidR="00943857" w:rsidRDefault="00943857" w:rsidP="00943857">
            <w:pPr>
              <w:pStyle w:val="ACLFirstLine"/>
              <w:ind w:firstLine="0"/>
            </w:pPr>
            <w:r w:rsidRPr="006B4109">
              <w:rPr>
                <w:color w:val="000000"/>
                <w:sz w:val="20"/>
                <w:szCs w:val="20"/>
              </w:rPr>
              <w:t>1</w:t>
            </w:r>
          </w:p>
        </w:tc>
        <w:tc>
          <w:tcPr>
            <w:tcW w:w="1447" w:type="dxa"/>
            <w:vAlign w:val="bottom"/>
          </w:tcPr>
          <w:p w14:paraId="2D04217F" w14:textId="382A0108" w:rsidR="00943857" w:rsidRDefault="00943857" w:rsidP="00943857">
            <w:pPr>
              <w:pStyle w:val="ACLFirstLine"/>
              <w:ind w:firstLine="0"/>
            </w:pPr>
            <w:r w:rsidRPr="006B4109">
              <w:rPr>
                <w:color w:val="000000"/>
                <w:sz w:val="20"/>
                <w:szCs w:val="20"/>
              </w:rPr>
              <w:t>0</w:t>
            </w:r>
          </w:p>
        </w:tc>
      </w:tr>
      <w:tr w:rsidR="00943857" w14:paraId="166711F7" w14:textId="77777777" w:rsidTr="00943857">
        <w:tc>
          <w:tcPr>
            <w:tcW w:w="1446" w:type="dxa"/>
            <w:shd w:val="clear" w:color="auto" w:fill="BFBFBF" w:themeFill="background1" w:themeFillShade="BF"/>
            <w:vAlign w:val="bottom"/>
          </w:tcPr>
          <w:p w14:paraId="30BD1D0D" w14:textId="3E764EFF" w:rsidR="00943857" w:rsidRDefault="00943857" w:rsidP="00943857">
            <w:pPr>
              <w:pStyle w:val="ACLFirstLine"/>
              <w:ind w:firstLine="0"/>
            </w:pPr>
            <w:r w:rsidRPr="006B4109">
              <w:rPr>
                <w:color w:val="000000"/>
                <w:sz w:val="20"/>
                <w:szCs w:val="20"/>
              </w:rPr>
              <w:t>Relatives Avg.</w:t>
            </w:r>
          </w:p>
        </w:tc>
        <w:tc>
          <w:tcPr>
            <w:tcW w:w="1446" w:type="dxa"/>
            <w:shd w:val="clear" w:color="auto" w:fill="BFBFBF" w:themeFill="background1" w:themeFillShade="BF"/>
            <w:vAlign w:val="bottom"/>
          </w:tcPr>
          <w:p w14:paraId="62104886" w14:textId="5BC1643A" w:rsidR="00943857" w:rsidRDefault="00943857" w:rsidP="00943857">
            <w:pPr>
              <w:pStyle w:val="ACLFirstLine"/>
              <w:ind w:firstLine="0"/>
            </w:pPr>
            <w:r w:rsidRPr="006B4109">
              <w:rPr>
                <w:color w:val="000000"/>
                <w:sz w:val="20"/>
                <w:szCs w:val="20"/>
              </w:rPr>
              <w:t>1</w:t>
            </w:r>
          </w:p>
        </w:tc>
        <w:tc>
          <w:tcPr>
            <w:tcW w:w="1447" w:type="dxa"/>
            <w:shd w:val="clear" w:color="auto" w:fill="BFBFBF" w:themeFill="background1" w:themeFillShade="BF"/>
            <w:vAlign w:val="bottom"/>
          </w:tcPr>
          <w:p w14:paraId="25BB1D7D" w14:textId="252EEBE0" w:rsidR="00943857" w:rsidRDefault="00943857" w:rsidP="00943857">
            <w:pPr>
              <w:pStyle w:val="ACLFirstLine"/>
              <w:ind w:firstLine="0"/>
            </w:pPr>
            <w:r w:rsidRPr="006B4109">
              <w:rPr>
                <w:color w:val="000000"/>
                <w:sz w:val="20"/>
                <w:szCs w:val="20"/>
              </w:rPr>
              <w:t>0</w:t>
            </w:r>
          </w:p>
        </w:tc>
      </w:tr>
      <w:tr w:rsidR="00943857" w14:paraId="10A5C870" w14:textId="77777777" w:rsidTr="006802D0">
        <w:tc>
          <w:tcPr>
            <w:tcW w:w="1446" w:type="dxa"/>
            <w:vAlign w:val="bottom"/>
          </w:tcPr>
          <w:p w14:paraId="0B28E423" w14:textId="141BABF2" w:rsidR="00943857" w:rsidRDefault="00943857" w:rsidP="00943857">
            <w:pPr>
              <w:pStyle w:val="ACLFirstLine"/>
              <w:ind w:firstLine="0"/>
            </w:pPr>
            <w:r w:rsidRPr="006B4109">
              <w:rPr>
                <w:color w:val="000000"/>
                <w:sz w:val="20"/>
                <w:szCs w:val="20"/>
              </w:rPr>
              <w:t>King James</w:t>
            </w:r>
          </w:p>
        </w:tc>
        <w:tc>
          <w:tcPr>
            <w:tcW w:w="1446" w:type="dxa"/>
            <w:vAlign w:val="bottom"/>
          </w:tcPr>
          <w:p w14:paraId="3AC4B70E" w14:textId="04A025E7" w:rsidR="00943857" w:rsidRDefault="00943857" w:rsidP="00943857">
            <w:pPr>
              <w:pStyle w:val="ACLFirstLine"/>
              <w:ind w:firstLine="0"/>
            </w:pPr>
            <w:r w:rsidRPr="006B4109">
              <w:rPr>
                <w:color w:val="000000"/>
                <w:sz w:val="20"/>
                <w:szCs w:val="20"/>
              </w:rPr>
              <w:t>1</w:t>
            </w:r>
          </w:p>
        </w:tc>
        <w:tc>
          <w:tcPr>
            <w:tcW w:w="1447" w:type="dxa"/>
            <w:vAlign w:val="bottom"/>
          </w:tcPr>
          <w:p w14:paraId="27AF7199" w14:textId="0EDAD13C" w:rsidR="00943857" w:rsidRDefault="00943857" w:rsidP="00943857">
            <w:pPr>
              <w:pStyle w:val="ACLFirstLine"/>
              <w:ind w:firstLine="0"/>
            </w:pPr>
            <w:r w:rsidRPr="006B4109">
              <w:rPr>
                <w:color w:val="000000"/>
                <w:sz w:val="20"/>
                <w:szCs w:val="20"/>
              </w:rPr>
              <w:t>0.02</w:t>
            </w:r>
          </w:p>
        </w:tc>
      </w:tr>
      <w:tr w:rsidR="00943857" w14:paraId="2F2793D6" w14:textId="77777777" w:rsidTr="006802D0">
        <w:tc>
          <w:tcPr>
            <w:tcW w:w="1446" w:type="dxa"/>
            <w:vAlign w:val="bottom"/>
          </w:tcPr>
          <w:p w14:paraId="43071999" w14:textId="1324126E" w:rsidR="00943857" w:rsidRDefault="00943857" w:rsidP="00943857">
            <w:pPr>
              <w:pStyle w:val="ACLFirstLine"/>
              <w:ind w:firstLine="0"/>
            </w:pPr>
            <w:r>
              <w:rPr>
                <w:color w:val="000000"/>
                <w:sz w:val="20"/>
                <w:szCs w:val="20"/>
              </w:rPr>
              <w:t>NRSV</w:t>
            </w:r>
          </w:p>
        </w:tc>
        <w:tc>
          <w:tcPr>
            <w:tcW w:w="1446" w:type="dxa"/>
            <w:vAlign w:val="bottom"/>
          </w:tcPr>
          <w:p w14:paraId="026DE32B" w14:textId="4DECA587" w:rsidR="00943857" w:rsidRDefault="00943857" w:rsidP="00943857">
            <w:pPr>
              <w:pStyle w:val="ACLFirstLine"/>
              <w:ind w:firstLine="0"/>
            </w:pPr>
            <w:r w:rsidRPr="006B4109">
              <w:rPr>
                <w:color w:val="000000"/>
                <w:sz w:val="20"/>
                <w:szCs w:val="20"/>
              </w:rPr>
              <w:t>0.98</w:t>
            </w:r>
          </w:p>
        </w:tc>
        <w:tc>
          <w:tcPr>
            <w:tcW w:w="1447" w:type="dxa"/>
            <w:vAlign w:val="bottom"/>
          </w:tcPr>
          <w:p w14:paraId="4CB0A144" w14:textId="0A96F7CD" w:rsidR="00943857" w:rsidRDefault="00943857" w:rsidP="00943857">
            <w:pPr>
              <w:pStyle w:val="ACLFirstLine"/>
              <w:ind w:firstLine="0"/>
            </w:pPr>
            <w:r w:rsidRPr="006B4109">
              <w:rPr>
                <w:color w:val="000000"/>
                <w:sz w:val="20"/>
                <w:szCs w:val="20"/>
              </w:rPr>
              <w:t>0.18</w:t>
            </w:r>
          </w:p>
        </w:tc>
      </w:tr>
      <w:tr w:rsidR="00943857" w14:paraId="2372477D" w14:textId="77777777" w:rsidTr="00943857">
        <w:tc>
          <w:tcPr>
            <w:tcW w:w="1446" w:type="dxa"/>
            <w:shd w:val="clear" w:color="auto" w:fill="BFBFBF" w:themeFill="background1" w:themeFillShade="BF"/>
            <w:vAlign w:val="bottom"/>
          </w:tcPr>
          <w:p w14:paraId="79910AF1" w14:textId="5CAD1916" w:rsidR="00943857" w:rsidRDefault="00943857" w:rsidP="00943857">
            <w:pPr>
              <w:pStyle w:val="ACLFirstLine"/>
              <w:ind w:firstLine="0"/>
            </w:pPr>
            <w:r w:rsidRPr="006B4109">
              <w:rPr>
                <w:color w:val="000000"/>
                <w:sz w:val="20"/>
                <w:szCs w:val="20"/>
              </w:rPr>
              <w:t>English Avg.</w:t>
            </w:r>
          </w:p>
        </w:tc>
        <w:tc>
          <w:tcPr>
            <w:tcW w:w="1446" w:type="dxa"/>
            <w:shd w:val="clear" w:color="auto" w:fill="BFBFBF" w:themeFill="background1" w:themeFillShade="BF"/>
            <w:vAlign w:val="bottom"/>
          </w:tcPr>
          <w:p w14:paraId="4C5DA7A0" w14:textId="77A841DF" w:rsidR="00943857" w:rsidRDefault="00943857" w:rsidP="00943857">
            <w:pPr>
              <w:pStyle w:val="ACLFirstLine"/>
              <w:ind w:firstLine="0"/>
            </w:pPr>
            <w:r w:rsidRPr="006B4109">
              <w:rPr>
                <w:color w:val="000000"/>
                <w:sz w:val="20"/>
                <w:szCs w:val="20"/>
              </w:rPr>
              <w:t>0.99</w:t>
            </w:r>
          </w:p>
        </w:tc>
        <w:tc>
          <w:tcPr>
            <w:tcW w:w="1447" w:type="dxa"/>
            <w:shd w:val="clear" w:color="auto" w:fill="BFBFBF" w:themeFill="background1" w:themeFillShade="BF"/>
            <w:vAlign w:val="bottom"/>
          </w:tcPr>
          <w:p w14:paraId="3FF48A81" w14:textId="0CF402E6" w:rsidR="00943857" w:rsidRDefault="00943857" w:rsidP="00943857">
            <w:pPr>
              <w:pStyle w:val="ACLFirstLine"/>
              <w:ind w:firstLine="0"/>
            </w:pPr>
            <w:r w:rsidRPr="006B4109">
              <w:rPr>
                <w:color w:val="000000"/>
                <w:sz w:val="20"/>
                <w:szCs w:val="20"/>
              </w:rPr>
              <w:t>0.1</w:t>
            </w:r>
          </w:p>
        </w:tc>
      </w:tr>
      <w:tr w:rsidR="00943857" w14:paraId="305EE302" w14:textId="77777777" w:rsidTr="006802D0">
        <w:tc>
          <w:tcPr>
            <w:tcW w:w="1446" w:type="dxa"/>
            <w:vAlign w:val="bottom"/>
          </w:tcPr>
          <w:p w14:paraId="722D4AF8" w14:textId="081FE0D7" w:rsidR="00943857" w:rsidRDefault="00943857" w:rsidP="00943857">
            <w:pPr>
              <w:pStyle w:val="ACLFirstLine"/>
              <w:ind w:firstLine="0"/>
            </w:pPr>
            <w:r w:rsidRPr="006B4109">
              <w:rPr>
                <w:color w:val="000000"/>
                <w:sz w:val="20"/>
                <w:szCs w:val="20"/>
              </w:rPr>
              <w:t>Basque</w:t>
            </w:r>
          </w:p>
        </w:tc>
        <w:tc>
          <w:tcPr>
            <w:tcW w:w="1446" w:type="dxa"/>
            <w:vAlign w:val="bottom"/>
          </w:tcPr>
          <w:p w14:paraId="4EA1EDA6" w14:textId="4A013CD2" w:rsidR="00943857" w:rsidRDefault="00943857" w:rsidP="00943857">
            <w:pPr>
              <w:pStyle w:val="ACLFirstLine"/>
              <w:ind w:firstLine="0"/>
            </w:pPr>
            <w:r w:rsidRPr="006B4109">
              <w:rPr>
                <w:color w:val="000000"/>
                <w:sz w:val="20"/>
                <w:szCs w:val="20"/>
              </w:rPr>
              <w:t>1</w:t>
            </w:r>
          </w:p>
        </w:tc>
        <w:tc>
          <w:tcPr>
            <w:tcW w:w="1447" w:type="dxa"/>
            <w:vAlign w:val="bottom"/>
          </w:tcPr>
          <w:p w14:paraId="3526E654" w14:textId="2C871E48" w:rsidR="00943857" w:rsidRDefault="00943857" w:rsidP="00943857">
            <w:pPr>
              <w:pStyle w:val="ACLFirstLine"/>
              <w:ind w:firstLine="0"/>
            </w:pPr>
            <w:r w:rsidRPr="006B4109">
              <w:rPr>
                <w:color w:val="000000"/>
                <w:sz w:val="20"/>
                <w:szCs w:val="20"/>
              </w:rPr>
              <w:t>0</w:t>
            </w:r>
          </w:p>
        </w:tc>
      </w:tr>
      <w:tr w:rsidR="00943857" w14:paraId="63C5824E" w14:textId="77777777" w:rsidTr="006802D0">
        <w:tc>
          <w:tcPr>
            <w:tcW w:w="1446" w:type="dxa"/>
            <w:vAlign w:val="bottom"/>
          </w:tcPr>
          <w:p w14:paraId="433789EF" w14:textId="56A16967" w:rsidR="00943857" w:rsidRDefault="00943857" w:rsidP="00943857">
            <w:pPr>
              <w:pStyle w:val="ACLFirstLine"/>
              <w:ind w:firstLine="0"/>
            </w:pPr>
            <w:r w:rsidRPr="006B4109">
              <w:rPr>
                <w:color w:val="000000"/>
                <w:sz w:val="20"/>
                <w:szCs w:val="20"/>
              </w:rPr>
              <w:t>Hungarian</w:t>
            </w:r>
          </w:p>
        </w:tc>
        <w:tc>
          <w:tcPr>
            <w:tcW w:w="1446" w:type="dxa"/>
            <w:vAlign w:val="bottom"/>
          </w:tcPr>
          <w:p w14:paraId="44B3773B" w14:textId="09556592" w:rsidR="00943857" w:rsidRDefault="00943857" w:rsidP="00943857">
            <w:pPr>
              <w:pStyle w:val="ACLFirstLine"/>
              <w:ind w:firstLine="0"/>
            </w:pPr>
            <w:r w:rsidRPr="006B4109">
              <w:rPr>
                <w:color w:val="000000"/>
                <w:sz w:val="20"/>
                <w:szCs w:val="20"/>
              </w:rPr>
              <w:t>1</w:t>
            </w:r>
          </w:p>
        </w:tc>
        <w:tc>
          <w:tcPr>
            <w:tcW w:w="1447" w:type="dxa"/>
            <w:vAlign w:val="bottom"/>
          </w:tcPr>
          <w:p w14:paraId="33F1F15E" w14:textId="2C263AA7" w:rsidR="00943857" w:rsidRDefault="00943857" w:rsidP="00943857">
            <w:pPr>
              <w:pStyle w:val="ACLFirstLine"/>
              <w:ind w:firstLine="0"/>
            </w:pPr>
            <w:r w:rsidRPr="006B4109">
              <w:rPr>
                <w:color w:val="000000"/>
                <w:sz w:val="20"/>
                <w:szCs w:val="20"/>
              </w:rPr>
              <w:t>0</w:t>
            </w:r>
          </w:p>
        </w:tc>
      </w:tr>
      <w:tr w:rsidR="00943857" w14:paraId="3694DF73" w14:textId="77777777" w:rsidTr="006802D0">
        <w:tc>
          <w:tcPr>
            <w:tcW w:w="1446" w:type="dxa"/>
            <w:vAlign w:val="bottom"/>
          </w:tcPr>
          <w:p w14:paraId="2B24DE67" w14:textId="51A4DD60" w:rsidR="00943857" w:rsidRDefault="00943857" w:rsidP="00943857">
            <w:pPr>
              <w:pStyle w:val="ACLFirstLine"/>
              <w:ind w:firstLine="0"/>
            </w:pPr>
            <w:r w:rsidRPr="006B4109">
              <w:rPr>
                <w:color w:val="000000"/>
                <w:sz w:val="20"/>
                <w:szCs w:val="20"/>
              </w:rPr>
              <w:t>Swahili</w:t>
            </w:r>
          </w:p>
        </w:tc>
        <w:tc>
          <w:tcPr>
            <w:tcW w:w="1446" w:type="dxa"/>
            <w:vAlign w:val="bottom"/>
          </w:tcPr>
          <w:p w14:paraId="4074D6C1" w14:textId="3CCD9B5E" w:rsidR="00943857" w:rsidRDefault="00943857" w:rsidP="00943857">
            <w:pPr>
              <w:pStyle w:val="ACLFirstLine"/>
              <w:ind w:firstLine="0"/>
            </w:pPr>
            <w:r w:rsidRPr="006B4109">
              <w:rPr>
                <w:color w:val="000000"/>
                <w:sz w:val="20"/>
                <w:szCs w:val="20"/>
              </w:rPr>
              <w:t>1</w:t>
            </w:r>
          </w:p>
        </w:tc>
        <w:tc>
          <w:tcPr>
            <w:tcW w:w="1447" w:type="dxa"/>
            <w:vAlign w:val="bottom"/>
          </w:tcPr>
          <w:p w14:paraId="5D5F92F0" w14:textId="36CE49C7" w:rsidR="00943857" w:rsidRDefault="00943857" w:rsidP="00943857">
            <w:pPr>
              <w:pStyle w:val="ACLFirstLine"/>
              <w:ind w:firstLine="0"/>
            </w:pPr>
            <w:r w:rsidRPr="006B4109">
              <w:rPr>
                <w:color w:val="000000"/>
                <w:sz w:val="20"/>
                <w:szCs w:val="20"/>
              </w:rPr>
              <w:t>0</w:t>
            </w:r>
          </w:p>
        </w:tc>
      </w:tr>
      <w:tr w:rsidR="00943857" w14:paraId="276C932F" w14:textId="77777777" w:rsidTr="006802D0">
        <w:tc>
          <w:tcPr>
            <w:tcW w:w="1446" w:type="dxa"/>
            <w:vAlign w:val="bottom"/>
          </w:tcPr>
          <w:p w14:paraId="084D0597" w14:textId="22F12EF6" w:rsidR="00943857" w:rsidRDefault="00943857" w:rsidP="00943857">
            <w:pPr>
              <w:pStyle w:val="ACLFirstLine"/>
              <w:ind w:firstLine="0"/>
            </w:pPr>
            <w:r w:rsidRPr="006B4109">
              <w:rPr>
                <w:color w:val="000000"/>
                <w:sz w:val="20"/>
                <w:szCs w:val="20"/>
              </w:rPr>
              <w:t>Turkish</w:t>
            </w:r>
          </w:p>
        </w:tc>
        <w:tc>
          <w:tcPr>
            <w:tcW w:w="1446" w:type="dxa"/>
            <w:vAlign w:val="bottom"/>
          </w:tcPr>
          <w:p w14:paraId="0DDC17EC" w14:textId="19A35AC7" w:rsidR="00943857" w:rsidRDefault="00943857" w:rsidP="00943857">
            <w:pPr>
              <w:pStyle w:val="ACLFirstLine"/>
              <w:ind w:firstLine="0"/>
            </w:pPr>
            <w:r w:rsidRPr="006B4109">
              <w:rPr>
                <w:color w:val="000000"/>
                <w:sz w:val="20"/>
                <w:szCs w:val="20"/>
              </w:rPr>
              <w:t>1</w:t>
            </w:r>
          </w:p>
        </w:tc>
        <w:tc>
          <w:tcPr>
            <w:tcW w:w="1447" w:type="dxa"/>
            <w:vAlign w:val="bottom"/>
          </w:tcPr>
          <w:p w14:paraId="4F8E76B3" w14:textId="2ADE3BBE" w:rsidR="00943857" w:rsidRDefault="00943857" w:rsidP="00943857">
            <w:pPr>
              <w:pStyle w:val="ACLFirstLine"/>
              <w:ind w:firstLine="0"/>
            </w:pPr>
            <w:r w:rsidRPr="006B4109">
              <w:rPr>
                <w:color w:val="000000"/>
                <w:sz w:val="20"/>
                <w:szCs w:val="20"/>
              </w:rPr>
              <w:t>0</w:t>
            </w:r>
          </w:p>
        </w:tc>
      </w:tr>
      <w:tr w:rsidR="00943857" w14:paraId="764E61E5" w14:textId="77777777" w:rsidTr="00943857">
        <w:tc>
          <w:tcPr>
            <w:tcW w:w="1446" w:type="dxa"/>
            <w:shd w:val="clear" w:color="auto" w:fill="BFBFBF" w:themeFill="background1" w:themeFillShade="BF"/>
            <w:vAlign w:val="bottom"/>
          </w:tcPr>
          <w:p w14:paraId="0B5749F8" w14:textId="5C6C4A6D" w:rsidR="00943857" w:rsidRDefault="00943857" w:rsidP="00943857">
            <w:pPr>
              <w:pStyle w:val="ACLFirstLine"/>
              <w:ind w:firstLine="0"/>
            </w:pPr>
            <w:r w:rsidRPr="006B4109">
              <w:rPr>
                <w:color w:val="000000"/>
                <w:sz w:val="20"/>
                <w:szCs w:val="20"/>
              </w:rPr>
              <w:t>Non-Rel Avg.</w:t>
            </w:r>
          </w:p>
        </w:tc>
        <w:tc>
          <w:tcPr>
            <w:tcW w:w="1446" w:type="dxa"/>
            <w:shd w:val="clear" w:color="auto" w:fill="BFBFBF" w:themeFill="background1" w:themeFillShade="BF"/>
            <w:vAlign w:val="bottom"/>
          </w:tcPr>
          <w:p w14:paraId="2EBD650B" w14:textId="5709B3C1" w:rsidR="00943857" w:rsidRDefault="00943857" w:rsidP="00943857">
            <w:pPr>
              <w:pStyle w:val="ACLFirstLine"/>
              <w:ind w:firstLine="0"/>
            </w:pPr>
            <w:r w:rsidRPr="006B4109">
              <w:rPr>
                <w:color w:val="000000"/>
                <w:sz w:val="20"/>
                <w:szCs w:val="20"/>
              </w:rPr>
              <w:t>1</w:t>
            </w:r>
          </w:p>
        </w:tc>
        <w:tc>
          <w:tcPr>
            <w:tcW w:w="1447" w:type="dxa"/>
            <w:shd w:val="clear" w:color="auto" w:fill="BFBFBF" w:themeFill="background1" w:themeFillShade="BF"/>
            <w:vAlign w:val="bottom"/>
          </w:tcPr>
          <w:p w14:paraId="32DA2872" w14:textId="2A41D532" w:rsidR="00943857" w:rsidRDefault="00943857" w:rsidP="00943857">
            <w:pPr>
              <w:pStyle w:val="ACLFirstLine"/>
              <w:ind w:firstLine="0"/>
            </w:pPr>
            <w:r w:rsidRPr="006B4109">
              <w:rPr>
                <w:color w:val="000000"/>
                <w:sz w:val="20"/>
                <w:szCs w:val="20"/>
              </w:rPr>
              <w:t>0</w:t>
            </w:r>
          </w:p>
        </w:tc>
      </w:tr>
    </w:tbl>
    <w:p w14:paraId="39B8C2F3" w14:textId="77777777" w:rsidR="00943857" w:rsidRPr="00943857" w:rsidRDefault="00943857" w:rsidP="00943857">
      <w:pPr>
        <w:pStyle w:val="ACLFirstLine"/>
        <w:ind w:firstLine="0"/>
      </w:pPr>
    </w:p>
    <w:tbl>
      <w:tblPr>
        <w:tblStyle w:val="TableGrid"/>
        <w:tblW w:w="4338" w:type="dxa"/>
        <w:tblLook w:val="04A0" w:firstRow="1" w:lastRow="0" w:firstColumn="1" w:lastColumn="0" w:noHBand="0" w:noVBand="1"/>
      </w:tblPr>
      <w:tblGrid>
        <w:gridCol w:w="1084"/>
        <w:gridCol w:w="1084"/>
        <w:gridCol w:w="1085"/>
        <w:gridCol w:w="1085"/>
      </w:tblGrid>
      <w:tr w:rsidR="00943857" w14:paraId="725ADF07" w14:textId="77777777" w:rsidTr="00943857">
        <w:tc>
          <w:tcPr>
            <w:tcW w:w="1084" w:type="dxa"/>
            <w:vAlign w:val="bottom"/>
          </w:tcPr>
          <w:p w14:paraId="546CA496" w14:textId="6FEC5BF7" w:rsidR="00943857" w:rsidRDefault="00943857" w:rsidP="00943857">
            <w:pPr>
              <w:pStyle w:val="ACLFirstLine"/>
              <w:ind w:firstLine="0"/>
            </w:pPr>
            <w:r w:rsidRPr="006B4109">
              <w:rPr>
                <w:sz w:val="20"/>
                <w:szCs w:val="20"/>
              </w:rPr>
              <w:t>Language</w:t>
            </w:r>
          </w:p>
        </w:tc>
        <w:tc>
          <w:tcPr>
            <w:tcW w:w="1084" w:type="dxa"/>
          </w:tcPr>
          <w:p w14:paraId="44DCF026" w14:textId="4F957328" w:rsidR="00943857" w:rsidRPr="006B4109" w:rsidRDefault="00943857" w:rsidP="00943857">
            <w:pPr>
              <w:rPr>
                <w:sz w:val="20"/>
                <w:szCs w:val="20"/>
              </w:rPr>
            </w:pPr>
            <w:r w:rsidRPr="006B4109">
              <w:rPr>
                <w:sz w:val="20"/>
                <w:szCs w:val="20"/>
              </w:rPr>
              <w:t>Fine Tuned Acc</w:t>
            </w:r>
            <w:r>
              <w:rPr>
                <w:sz w:val="20"/>
                <w:szCs w:val="20"/>
              </w:rPr>
              <w:t>:</w:t>
            </w:r>
          </w:p>
          <w:p w14:paraId="6FF84775" w14:textId="6AF5BB0B" w:rsidR="00943857" w:rsidRDefault="00943857" w:rsidP="00943857">
            <w:pPr>
              <w:pStyle w:val="ACLFirstLine"/>
              <w:ind w:firstLine="0"/>
            </w:pPr>
            <w:r w:rsidRPr="006B4109">
              <w:rPr>
                <w:sz w:val="20"/>
                <w:szCs w:val="20"/>
              </w:rPr>
              <w:t>Correct Pairs</w:t>
            </w:r>
          </w:p>
        </w:tc>
        <w:tc>
          <w:tcPr>
            <w:tcW w:w="1085" w:type="dxa"/>
          </w:tcPr>
          <w:p w14:paraId="22DA5941" w14:textId="22A80C71" w:rsidR="00943857" w:rsidRDefault="00943857" w:rsidP="00943857">
            <w:pPr>
              <w:pStyle w:val="ACLFirstLine"/>
              <w:ind w:firstLine="0"/>
            </w:pPr>
            <w:r w:rsidRPr="006B4109">
              <w:rPr>
                <w:sz w:val="20"/>
                <w:szCs w:val="20"/>
              </w:rPr>
              <w:t>Fine Tuned Acc</w:t>
            </w:r>
            <w:r>
              <w:rPr>
                <w:sz w:val="20"/>
                <w:szCs w:val="20"/>
              </w:rPr>
              <w:t>:</w:t>
            </w:r>
            <w:r w:rsidRPr="006B4109">
              <w:rPr>
                <w:sz w:val="20"/>
                <w:szCs w:val="20"/>
              </w:rPr>
              <w:t xml:space="preserve"> Incorrect Pairs</w:t>
            </w:r>
          </w:p>
        </w:tc>
        <w:tc>
          <w:tcPr>
            <w:tcW w:w="1085" w:type="dxa"/>
          </w:tcPr>
          <w:p w14:paraId="03356374" w14:textId="77777777" w:rsidR="00943857" w:rsidRPr="006B4109" w:rsidRDefault="00943857" w:rsidP="00943857">
            <w:pPr>
              <w:rPr>
                <w:sz w:val="20"/>
                <w:szCs w:val="20"/>
              </w:rPr>
            </w:pPr>
            <w:r w:rsidRPr="006B4109">
              <w:rPr>
                <w:sz w:val="20"/>
                <w:szCs w:val="20"/>
              </w:rPr>
              <w:t>Avg. Acc.</w:t>
            </w:r>
          </w:p>
          <w:p w14:paraId="32350C05" w14:textId="77777777" w:rsidR="00943857" w:rsidRPr="006B4109" w:rsidRDefault="00943857" w:rsidP="00943857">
            <w:pPr>
              <w:rPr>
                <w:sz w:val="20"/>
                <w:szCs w:val="20"/>
              </w:rPr>
            </w:pPr>
            <w:r w:rsidRPr="006B4109">
              <w:rPr>
                <w:sz w:val="20"/>
                <w:szCs w:val="20"/>
              </w:rPr>
              <w:t>Change</w:t>
            </w:r>
          </w:p>
          <w:p w14:paraId="2D9ECEEF" w14:textId="381ADC1C" w:rsidR="00943857" w:rsidRDefault="00943857" w:rsidP="00943857">
            <w:pPr>
              <w:pStyle w:val="ACLFirstLine"/>
              <w:ind w:firstLine="0"/>
            </w:pPr>
            <w:r w:rsidRPr="006B4109">
              <w:rPr>
                <w:sz w:val="20"/>
                <w:szCs w:val="20"/>
              </w:rPr>
              <w:t>w/ Tuning</w:t>
            </w:r>
          </w:p>
        </w:tc>
      </w:tr>
      <w:tr w:rsidR="00943857" w14:paraId="7169DB9F" w14:textId="77777777" w:rsidTr="00C13F62">
        <w:tc>
          <w:tcPr>
            <w:tcW w:w="1084" w:type="dxa"/>
            <w:vAlign w:val="bottom"/>
          </w:tcPr>
          <w:p w14:paraId="10ADCC35" w14:textId="59910346" w:rsidR="00943857" w:rsidRDefault="00943857" w:rsidP="00943857">
            <w:pPr>
              <w:pStyle w:val="ACLFirstLine"/>
              <w:ind w:firstLine="0"/>
            </w:pPr>
            <w:r w:rsidRPr="006B4109">
              <w:rPr>
                <w:color w:val="000000"/>
                <w:sz w:val="20"/>
                <w:szCs w:val="20"/>
              </w:rPr>
              <w:t>Belizean</w:t>
            </w:r>
          </w:p>
        </w:tc>
        <w:tc>
          <w:tcPr>
            <w:tcW w:w="1084" w:type="dxa"/>
            <w:vAlign w:val="bottom"/>
          </w:tcPr>
          <w:p w14:paraId="232B09FA" w14:textId="797AE2CE" w:rsidR="00943857" w:rsidRDefault="00943857" w:rsidP="00943857">
            <w:pPr>
              <w:pStyle w:val="ACLFirstLine"/>
              <w:ind w:firstLine="0"/>
            </w:pPr>
            <w:r w:rsidRPr="006B4109">
              <w:rPr>
                <w:color w:val="000000"/>
                <w:sz w:val="20"/>
                <w:szCs w:val="20"/>
              </w:rPr>
              <w:t>0.61</w:t>
            </w:r>
          </w:p>
        </w:tc>
        <w:tc>
          <w:tcPr>
            <w:tcW w:w="1085" w:type="dxa"/>
            <w:vAlign w:val="bottom"/>
          </w:tcPr>
          <w:p w14:paraId="452A8E2B" w14:textId="7A5BE15C" w:rsidR="00943857" w:rsidRDefault="00943857" w:rsidP="00943857">
            <w:pPr>
              <w:pStyle w:val="ACLFirstLine"/>
              <w:ind w:firstLine="0"/>
            </w:pPr>
            <w:r w:rsidRPr="006B4109">
              <w:rPr>
                <w:color w:val="000000"/>
                <w:sz w:val="20"/>
                <w:szCs w:val="20"/>
              </w:rPr>
              <w:t>0.8</w:t>
            </w:r>
          </w:p>
        </w:tc>
        <w:tc>
          <w:tcPr>
            <w:tcW w:w="1085" w:type="dxa"/>
            <w:vAlign w:val="bottom"/>
          </w:tcPr>
          <w:p w14:paraId="0C9CD301" w14:textId="31E16F3F" w:rsidR="00943857" w:rsidRDefault="00943857" w:rsidP="00943857">
            <w:pPr>
              <w:pStyle w:val="ACLFirstLine"/>
              <w:ind w:firstLine="0"/>
            </w:pPr>
            <w:r w:rsidRPr="006B4109">
              <w:rPr>
                <w:color w:val="000000"/>
                <w:sz w:val="20"/>
                <w:szCs w:val="20"/>
              </w:rPr>
              <w:t>0.2</w:t>
            </w:r>
          </w:p>
        </w:tc>
      </w:tr>
      <w:tr w:rsidR="00943857" w14:paraId="59DD0821" w14:textId="77777777" w:rsidTr="00C13F62">
        <w:tc>
          <w:tcPr>
            <w:tcW w:w="1084" w:type="dxa"/>
            <w:vAlign w:val="bottom"/>
          </w:tcPr>
          <w:p w14:paraId="20563D7C" w14:textId="2B377E9B" w:rsidR="00943857" w:rsidRDefault="00943857" w:rsidP="00943857">
            <w:pPr>
              <w:pStyle w:val="ACLFirstLine"/>
              <w:ind w:firstLine="0"/>
            </w:pPr>
            <w:r w:rsidRPr="006B4109">
              <w:rPr>
                <w:color w:val="000000"/>
                <w:sz w:val="20"/>
                <w:szCs w:val="20"/>
              </w:rPr>
              <w:t>Gullah</w:t>
            </w:r>
          </w:p>
        </w:tc>
        <w:tc>
          <w:tcPr>
            <w:tcW w:w="1084" w:type="dxa"/>
            <w:vAlign w:val="bottom"/>
          </w:tcPr>
          <w:p w14:paraId="051B5BC6" w14:textId="3075A239" w:rsidR="00943857" w:rsidRDefault="00943857" w:rsidP="00943857">
            <w:pPr>
              <w:pStyle w:val="ACLFirstLine"/>
              <w:ind w:firstLine="0"/>
            </w:pPr>
            <w:r w:rsidRPr="006B4109">
              <w:rPr>
                <w:color w:val="000000"/>
                <w:sz w:val="20"/>
                <w:szCs w:val="20"/>
              </w:rPr>
              <w:t>0.64</w:t>
            </w:r>
          </w:p>
        </w:tc>
        <w:tc>
          <w:tcPr>
            <w:tcW w:w="1085" w:type="dxa"/>
            <w:vAlign w:val="bottom"/>
          </w:tcPr>
          <w:p w14:paraId="059C7BE5" w14:textId="2BDD327C" w:rsidR="00943857" w:rsidRDefault="00943857" w:rsidP="00943857">
            <w:pPr>
              <w:pStyle w:val="ACLFirstLine"/>
              <w:ind w:firstLine="0"/>
            </w:pPr>
            <w:r w:rsidRPr="006B4109">
              <w:rPr>
                <w:color w:val="000000"/>
                <w:sz w:val="20"/>
                <w:szCs w:val="20"/>
              </w:rPr>
              <w:t>0.84</w:t>
            </w:r>
          </w:p>
        </w:tc>
        <w:tc>
          <w:tcPr>
            <w:tcW w:w="1085" w:type="dxa"/>
            <w:vAlign w:val="bottom"/>
          </w:tcPr>
          <w:p w14:paraId="5F49C62C" w14:textId="5FE6875A" w:rsidR="00943857" w:rsidRDefault="00943857" w:rsidP="00943857">
            <w:pPr>
              <w:pStyle w:val="ACLFirstLine"/>
              <w:ind w:firstLine="0"/>
            </w:pPr>
            <w:r w:rsidRPr="006B4109">
              <w:rPr>
                <w:color w:val="000000"/>
                <w:sz w:val="20"/>
                <w:szCs w:val="20"/>
              </w:rPr>
              <w:t>0.24</w:t>
            </w:r>
          </w:p>
        </w:tc>
      </w:tr>
      <w:tr w:rsidR="00943857" w14:paraId="0E0D8771" w14:textId="77777777" w:rsidTr="00C13F62">
        <w:tc>
          <w:tcPr>
            <w:tcW w:w="1084" w:type="dxa"/>
            <w:vAlign w:val="bottom"/>
          </w:tcPr>
          <w:p w14:paraId="2D966036" w14:textId="0B00C28C" w:rsidR="00943857" w:rsidRDefault="00943857" w:rsidP="00943857">
            <w:pPr>
              <w:pStyle w:val="ACLFirstLine"/>
              <w:ind w:firstLine="0"/>
            </w:pPr>
            <w:r w:rsidRPr="006B4109">
              <w:rPr>
                <w:color w:val="000000"/>
                <w:sz w:val="20"/>
                <w:szCs w:val="20"/>
              </w:rPr>
              <w:t>Hawaiian</w:t>
            </w:r>
          </w:p>
        </w:tc>
        <w:tc>
          <w:tcPr>
            <w:tcW w:w="1084" w:type="dxa"/>
            <w:vAlign w:val="bottom"/>
          </w:tcPr>
          <w:p w14:paraId="0F8DB807" w14:textId="29E36C67" w:rsidR="00943857" w:rsidRDefault="00943857" w:rsidP="00943857">
            <w:pPr>
              <w:pStyle w:val="ACLFirstLine"/>
              <w:ind w:firstLine="0"/>
            </w:pPr>
            <w:r w:rsidRPr="006B4109">
              <w:rPr>
                <w:color w:val="000000"/>
                <w:sz w:val="20"/>
                <w:szCs w:val="20"/>
              </w:rPr>
              <w:t>0.69</w:t>
            </w:r>
          </w:p>
        </w:tc>
        <w:tc>
          <w:tcPr>
            <w:tcW w:w="1085" w:type="dxa"/>
            <w:vAlign w:val="bottom"/>
          </w:tcPr>
          <w:p w14:paraId="4AD99672" w14:textId="14C263B1" w:rsidR="00943857" w:rsidRDefault="00943857" w:rsidP="00943857">
            <w:pPr>
              <w:pStyle w:val="ACLFirstLine"/>
              <w:ind w:firstLine="0"/>
            </w:pPr>
            <w:r w:rsidRPr="006B4109">
              <w:rPr>
                <w:color w:val="000000"/>
                <w:sz w:val="20"/>
                <w:szCs w:val="20"/>
              </w:rPr>
              <w:t>0.82</w:t>
            </w:r>
          </w:p>
        </w:tc>
        <w:tc>
          <w:tcPr>
            <w:tcW w:w="1085" w:type="dxa"/>
            <w:vAlign w:val="bottom"/>
          </w:tcPr>
          <w:p w14:paraId="186D6C35" w14:textId="00774097" w:rsidR="00943857" w:rsidRDefault="00943857" w:rsidP="00943857">
            <w:pPr>
              <w:pStyle w:val="ACLFirstLine"/>
              <w:ind w:firstLine="0"/>
            </w:pPr>
            <w:r w:rsidRPr="006B4109">
              <w:rPr>
                <w:color w:val="000000"/>
                <w:sz w:val="20"/>
                <w:szCs w:val="20"/>
              </w:rPr>
              <w:t>0.26</w:t>
            </w:r>
          </w:p>
        </w:tc>
      </w:tr>
      <w:tr w:rsidR="00943857" w14:paraId="0E45BDD1" w14:textId="77777777" w:rsidTr="00C13F62">
        <w:tc>
          <w:tcPr>
            <w:tcW w:w="1084" w:type="dxa"/>
            <w:vAlign w:val="bottom"/>
          </w:tcPr>
          <w:p w14:paraId="7DF58139" w14:textId="37343E37" w:rsidR="00943857" w:rsidRDefault="00943857" w:rsidP="00943857">
            <w:pPr>
              <w:pStyle w:val="ACLFirstLine"/>
              <w:ind w:firstLine="0"/>
            </w:pPr>
            <w:r w:rsidRPr="006B4109">
              <w:rPr>
                <w:color w:val="000000"/>
                <w:sz w:val="20"/>
                <w:szCs w:val="20"/>
              </w:rPr>
              <w:t>Jamaican</w:t>
            </w:r>
          </w:p>
        </w:tc>
        <w:tc>
          <w:tcPr>
            <w:tcW w:w="1084" w:type="dxa"/>
            <w:vAlign w:val="bottom"/>
          </w:tcPr>
          <w:p w14:paraId="3811C308" w14:textId="79F598AD" w:rsidR="00943857" w:rsidRDefault="00943857" w:rsidP="00943857">
            <w:pPr>
              <w:pStyle w:val="ACLFirstLine"/>
              <w:ind w:firstLine="0"/>
            </w:pPr>
            <w:r w:rsidRPr="006B4109">
              <w:rPr>
                <w:color w:val="000000"/>
                <w:sz w:val="20"/>
                <w:szCs w:val="20"/>
              </w:rPr>
              <w:t>0.61</w:t>
            </w:r>
          </w:p>
        </w:tc>
        <w:tc>
          <w:tcPr>
            <w:tcW w:w="1085" w:type="dxa"/>
            <w:vAlign w:val="bottom"/>
          </w:tcPr>
          <w:p w14:paraId="1C73E09A" w14:textId="5DEF0B0D" w:rsidR="00943857" w:rsidRDefault="00943857" w:rsidP="00943857">
            <w:pPr>
              <w:pStyle w:val="ACLFirstLine"/>
              <w:ind w:firstLine="0"/>
            </w:pPr>
            <w:r w:rsidRPr="006B4109">
              <w:rPr>
                <w:color w:val="000000"/>
                <w:sz w:val="20"/>
                <w:szCs w:val="20"/>
              </w:rPr>
              <w:t>0.85</w:t>
            </w:r>
          </w:p>
        </w:tc>
        <w:tc>
          <w:tcPr>
            <w:tcW w:w="1085" w:type="dxa"/>
            <w:vAlign w:val="bottom"/>
          </w:tcPr>
          <w:p w14:paraId="247C2D7E" w14:textId="3687CDCF" w:rsidR="00943857" w:rsidRDefault="00943857" w:rsidP="00943857">
            <w:pPr>
              <w:pStyle w:val="ACLFirstLine"/>
              <w:ind w:firstLine="0"/>
            </w:pPr>
            <w:r w:rsidRPr="006B4109">
              <w:rPr>
                <w:color w:val="000000"/>
                <w:sz w:val="20"/>
                <w:szCs w:val="20"/>
              </w:rPr>
              <w:t>0.23</w:t>
            </w:r>
          </w:p>
        </w:tc>
      </w:tr>
      <w:tr w:rsidR="00943857" w14:paraId="6A3F742F" w14:textId="77777777" w:rsidTr="00C13F62">
        <w:tc>
          <w:tcPr>
            <w:tcW w:w="1084" w:type="dxa"/>
            <w:vAlign w:val="bottom"/>
          </w:tcPr>
          <w:p w14:paraId="09C3244B" w14:textId="6A439726" w:rsidR="00943857" w:rsidRDefault="00943857" w:rsidP="00943857">
            <w:pPr>
              <w:pStyle w:val="ACLFirstLine"/>
              <w:ind w:firstLine="0"/>
            </w:pPr>
            <w:r w:rsidRPr="006B4109">
              <w:rPr>
                <w:color w:val="000000"/>
                <w:sz w:val="20"/>
                <w:szCs w:val="20"/>
              </w:rPr>
              <w:t>Nigerian</w:t>
            </w:r>
          </w:p>
        </w:tc>
        <w:tc>
          <w:tcPr>
            <w:tcW w:w="1084" w:type="dxa"/>
            <w:vAlign w:val="bottom"/>
          </w:tcPr>
          <w:p w14:paraId="248FC123" w14:textId="12EF611C" w:rsidR="00943857" w:rsidRDefault="00943857" w:rsidP="00943857">
            <w:pPr>
              <w:pStyle w:val="ACLFirstLine"/>
              <w:ind w:firstLine="0"/>
            </w:pPr>
            <w:r w:rsidRPr="006B4109">
              <w:rPr>
                <w:color w:val="000000"/>
                <w:sz w:val="20"/>
                <w:szCs w:val="20"/>
              </w:rPr>
              <w:t>0.69</w:t>
            </w:r>
          </w:p>
        </w:tc>
        <w:tc>
          <w:tcPr>
            <w:tcW w:w="1085" w:type="dxa"/>
            <w:vAlign w:val="bottom"/>
          </w:tcPr>
          <w:p w14:paraId="39F116C2" w14:textId="046D19A9" w:rsidR="00943857" w:rsidRDefault="00943857" w:rsidP="00943857">
            <w:pPr>
              <w:pStyle w:val="ACLFirstLine"/>
              <w:ind w:firstLine="0"/>
            </w:pPr>
            <w:r w:rsidRPr="006B4109">
              <w:rPr>
                <w:color w:val="000000"/>
                <w:sz w:val="20"/>
                <w:szCs w:val="20"/>
              </w:rPr>
              <w:t>0.78</w:t>
            </w:r>
          </w:p>
        </w:tc>
        <w:tc>
          <w:tcPr>
            <w:tcW w:w="1085" w:type="dxa"/>
            <w:vAlign w:val="bottom"/>
          </w:tcPr>
          <w:p w14:paraId="7102EF68" w14:textId="687E1B7E" w:rsidR="00943857" w:rsidRDefault="00943857" w:rsidP="00943857">
            <w:pPr>
              <w:pStyle w:val="ACLFirstLine"/>
              <w:ind w:firstLine="0"/>
            </w:pPr>
            <w:r w:rsidRPr="006B4109">
              <w:rPr>
                <w:color w:val="000000"/>
                <w:sz w:val="20"/>
                <w:szCs w:val="20"/>
              </w:rPr>
              <w:t>0.23</w:t>
            </w:r>
          </w:p>
        </w:tc>
      </w:tr>
      <w:tr w:rsidR="00943857" w14:paraId="27F2D9A3" w14:textId="77777777" w:rsidTr="00C13F62">
        <w:tc>
          <w:tcPr>
            <w:tcW w:w="1084" w:type="dxa"/>
            <w:vAlign w:val="bottom"/>
          </w:tcPr>
          <w:p w14:paraId="15ED39E9" w14:textId="3E0A7E79" w:rsidR="00943857" w:rsidRDefault="00943857" w:rsidP="00943857">
            <w:pPr>
              <w:pStyle w:val="ACLFirstLine"/>
              <w:ind w:firstLine="0"/>
            </w:pPr>
            <w:r w:rsidRPr="006B4109">
              <w:rPr>
                <w:color w:val="000000"/>
                <w:sz w:val="20"/>
                <w:szCs w:val="20"/>
              </w:rPr>
              <w:t>Solomon Islands</w:t>
            </w:r>
          </w:p>
        </w:tc>
        <w:tc>
          <w:tcPr>
            <w:tcW w:w="1084" w:type="dxa"/>
            <w:vAlign w:val="bottom"/>
          </w:tcPr>
          <w:p w14:paraId="1F5924B7" w14:textId="48F1AC54" w:rsidR="00943857" w:rsidRDefault="00943857" w:rsidP="00943857">
            <w:pPr>
              <w:pStyle w:val="ACLFirstLine"/>
              <w:ind w:firstLine="0"/>
            </w:pPr>
            <w:r w:rsidRPr="006B4109">
              <w:rPr>
                <w:color w:val="000000"/>
                <w:sz w:val="20"/>
                <w:szCs w:val="20"/>
              </w:rPr>
              <w:t>0.58</w:t>
            </w:r>
          </w:p>
        </w:tc>
        <w:tc>
          <w:tcPr>
            <w:tcW w:w="1085" w:type="dxa"/>
            <w:vAlign w:val="bottom"/>
          </w:tcPr>
          <w:p w14:paraId="39E23AB3" w14:textId="7A6D0082" w:rsidR="00943857" w:rsidRDefault="00943857" w:rsidP="00943857">
            <w:pPr>
              <w:pStyle w:val="ACLFirstLine"/>
              <w:ind w:firstLine="0"/>
            </w:pPr>
            <w:r w:rsidRPr="006B4109">
              <w:rPr>
                <w:color w:val="000000"/>
                <w:sz w:val="20"/>
                <w:szCs w:val="20"/>
              </w:rPr>
              <w:t>0.89</w:t>
            </w:r>
          </w:p>
        </w:tc>
        <w:tc>
          <w:tcPr>
            <w:tcW w:w="1085" w:type="dxa"/>
            <w:vAlign w:val="bottom"/>
          </w:tcPr>
          <w:p w14:paraId="36F2C40A" w14:textId="42B96DF1" w:rsidR="00943857" w:rsidRDefault="00943857" w:rsidP="00943857">
            <w:pPr>
              <w:pStyle w:val="ACLFirstLine"/>
              <w:ind w:firstLine="0"/>
            </w:pPr>
            <w:r w:rsidRPr="006B4109">
              <w:rPr>
                <w:color w:val="000000"/>
                <w:sz w:val="20"/>
                <w:szCs w:val="20"/>
              </w:rPr>
              <w:t>0.24</w:t>
            </w:r>
          </w:p>
        </w:tc>
      </w:tr>
      <w:tr w:rsidR="00943857" w14:paraId="7CF9F34F" w14:textId="77777777" w:rsidTr="00C13F62">
        <w:tc>
          <w:tcPr>
            <w:tcW w:w="1084" w:type="dxa"/>
            <w:vAlign w:val="bottom"/>
          </w:tcPr>
          <w:p w14:paraId="70AF60D5" w14:textId="33A2B07D" w:rsidR="00943857" w:rsidRDefault="00943857" w:rsidP="00943857">
            <w:pPr>
              <w:pStyle w:val="ACLFirstLine"/>
              <w:ind w:firstLine="0"/>
            </w:pPr>
            <w:r w:rsidRPr="006B4109">
              <w:rPr>
                <w:color w:val="000000"/>
                <w:sz w:val="20"/>
                <w:szCs w:val="20"/>
              </w:rPr>
              <w:t>Scots</w:t>
            </w:r>
          </w:p>
        </w:tc>
        <w:tc>
          <w:tcPr>
            <w:tcW w:w="1084" w:type="dxa"/>
            <w:vAlign w:val="bottom"/>
          </w:tcPr>
          <w:p w14:paraId="2A9403EE" w14:textId="5EBB93FC" w:rsidR="00943857" w:rsidRDefault="00943857" w:rsidP="00943857">
            <w:pPr>
              <w:pStyle w:val="ACLFirstLine"/>
              <w:ind w:firstLine="0"/>
            </w:pPr>
            <w:r w:rsidRPr="006B4109">
              <w:rPr>
                <w:color w:val="000000"/>
                <w:sz w:val="20"/>
                <w:szCs w:val="20"/>
              </w:rPr>
              <w:t>0.78</w:t>
            </w:r>
          </w:p>
        </w:tc>
        <w:tc>
          <w:tcPr>
            <w:tcW w:w="1085" w:type="dxa"/>
            <w:vAlign w:val="bottom"/>
          </w:tcPr>
          <w:p w14:paraId="0B678067" w14:textId="5D2917CA" w:rsidR="00943857" w:rsidRDefault="00943857" w:rsidP="00943857">
            <w:pPr>
              <w:pStyle w:val="ACLFirstLine"/>
              <w:ind w:firstLine="0"/>
            </w:pPr>
            <w:r w:rsidRPr="006B4109">
              <w:rPr>
                <w:color w:val="000000"/>
                <w:sz w:val="20"/>
                <w:szCs w:val="20"/>
              </w:rPr>
              <w:t>0.71</w:t>
            </w:r>
          </w:p>
        </w:tc>
        <w:tc>
          <w:tcPr>
            <w:tcW w:w="1085" w:type="dxa"/>
            <w:vAlign w:val="bottom"/>
          </w:tcPr>
          <w:p w14:paraId="1CB5B913" w14:textId="0C829A25" w:rsidR="00943857" w:rsidRDefault="00943857" w:rsidP="00943857">
            <w:pPr>
              <w:pStyle w:val="ACLFirstLine"/>
              <w:ind w:firstLine="0"/>
            </w:pPr>
            <w:r w:rsidRPr="006B4109">
              <w:rPr>
                <w:color w:val="000000"/>
                <w:sz w:val="20"/>
                <w:szCs w:val="20"/>
              </w:rPr>
              <w:t>0.24</w:t>
            </w:r>
          </w:p>
        </w:tc>
      </w:tr>
      <w:tr w:rsidR="00943857" w14:paraId="7D8AF70B" w14:textId="77777777" w:rsidTr="00932F1F">
        <w:tc>
          <w:tcPr>
            <w:tcW w:w="1084" w:type="dxa"/>
            <w:shd w:val="clear" w:color="auto" w:fill="BFBFBF" w:themeFill="background1" w:themeFillShade="BF"/>
            <w:vAlign w:val="bottom"/>
          </w:tcPr>
          <w:p w14:paraId="37DD90FB" w14:textId="03597EA9" w:rsidR="00943857" w:rsidRDefault="00943857" w:rsidP="00943857">
            <w:pPr>
              <w:pStyle w:val="ACLFirstLine"/>
              <w:ind w:firstLine="0"/>
            </w:pPr>
            <w:r w:rsidRPr="006B4109">
              <w:rPr>
                <w:color w:val="000000"/>
                <w:sz w:val="20"/>
                <w:szCs w:val="20"/>
              </w:rPr>
              <w:t>Relatives Avg.</w:t>
            </w:r>
          </w:p>
        </w:tc>
        <w:tc>
          <w:tcPr>
            <w:tcW w:w="1084" w:type="dxa"/>
            <w:shd w:val="clear" w:color="auto" w:fill="BFBFBF" w:themeFill="background1" w:themeFillShade="BF"/>
            <w:vAlign w:val="bottom"/>
          </w:tcPr>
          <w:p w14:paraId="238BA4F5" w14:textId="0960374A" w:rsidR="00943857" w:rsidRDefault="00943857" w:rsidP="00943857">
            <w:pPr>
              <w:pStyle w:val="ACLFirstLine"/>
              <w:ind w:firstLine="0"/>
            </w:pPr>
            <w:r w:rsidRPr="006B4109">
              <w:rPr>
                <w:color w:val="000000"/>
                <w:sz w:val="20"/>
                <w:szCs w:val="20"/>
              </w:rPr>
              <w:t>0.65</w:t>
            </w:r>
          </w:p>
        </w:tc>
        <w:tc>
          <w:tcPr>
            <w:tcW w:w="1085" w:type="dxa"/>
            <w:shd w:val="clear" w:color="auto" w:fill="BFBFBF" w:themeFill="background1" w:themeFillShade="BF"/>
            <w:vAlign w:val="bottom"/>
          </w:tcPr>
          <w:p w14:paraId="3F44201F" w14:textId="4B35CE0D" w:rsidR="00943857" w:rsidRDefault="00943857" w:rsidP="00943857">
            <w:pPr>
              <w:pStyle w:val="ACLFirstLine"/>
              <w:ind w:firstLine="0"/>
            </w:pPr>
            <w:r w:rsidRPr="006B4109">
              <w:rPr>
                <w:color w:val="000000"/>
                <w:sz w:val="20"/>
                <w:szCs w:val="20"/>
              </w:rPr>
              <w:t>0.81</w:t>
            </w:r>
          </w:p>
        </w:tc>
        <w:tc>
          <w:tcPr>
            <w:tcW w:w="1085" w:type="dxa"/>
            <w:shd w:val="clear" w:color="auto" w:fill="BFBFBF" w:themeFill="background1" w:themeFillShade="BF"/>
            <w:vAlign w:val="bottom"/>
          </w:tcPr>
          <w:p w14:paraId="33912C4A" w14:textId="6A2E9D17" w:rsidR="00943857" w:rsidRDefault="00943857" w:rsidP="00943857">
            <w:pPr>
              <w:pStyle w:val="ACLFirstLine"/>
              <w:ind w:firstLine="0"/>
            </w:pPr>
            <w:r w:rsidRPr="006B4109">
              <w:rPr>
                <w:color w:val="000000"/>
                <w:sz w:val="20"/>
                <w:szCs w:val="20"/>
              </w:rPr>
              <w:t>0.24</w:t>
            </w:r>
          </w:p>
        </w:tc>
      </w:tr>
      <w:tr w:rsidR="00943857" w14:paraId="2F37A302" w14:textId="77777777" w:rsidTr="00C13F62">
        <w:tc>
          <w:tcPr>
            <w:tcW w:w="1084" w:type="dxa"/>
            <w:vAlign w:val="bottom"/>
          </w:tcPr>
          <w:p w14:paraId="568A4E6F" w14:textId="1B5CC54E" w:rsidR="00943857" w:rsidRDefault="00943857" w:rsidP="00943857">
            <w:pPr>
              <w:pStyle w:val="ACLFirstLine"/>
              <w:ind w:firstLine="0"/>
            </w:pPr>
            <w:r w:rsidRPr="006B4109">
              <w:rPr>
                <w:color w:val="000000"/>
                <w:sz w:val="20"/>
                <w:szCs w:val="20"/>
              </w:rPr>
              <w:lastRenderedPageBreak/>
              <w:t>King James</w:t>
            </w:r>
          </w:p>
        </w:tc>
        <w:tc>
          <w:tcPr>
            <w:tcW w:w="1084" w:type="dxa"/>
            <w:vAlign w:val="bottom"/>
          </w:tcPr>
          <w:p w14:paraId="57344ACB" w14:textId="194D696E" w:rsidR="00943857" w:rsidRDefault="00943857" w:rsidP="00943857">
            <w:pPr>
              <w:pStyle w:val="ACLFirstLine"/>
              <w:ind w:firstLine="0"/>
            </w:pPr>
            <w:r w:rsidRPr="006B4109">
              <w:rPr>
                <w:color w:val="000000"/>
                <w:sz w:val="20"/>
                <w:szCs w:val="20"/>
              </w:rPr>
              <w:t>0.79</w:t>
            </w:r>
          </w:p>
        </w:tc>
        <w:tc>
          <w:tcPr>
            <w:tcW w:w="1085" w:type="dxa"/>
            <w:vAlign w:val="bottom"/>
          </w:tcPr>
          <w:p w14:paraId="0C2639DF" w14:textId="49D24DEB" w:rsidR="00943857" w:rsidRDefault="00943857" w:rsidP="00943857">
            <w:pPr>
              <w:pStyle w:val="ACLFirstLine"/>
              <w:ind w:firstLine="0"/>
            </w:pPr>
            <w:r w:rsidRPr="006B4109">
              <w:rPr>
                <w:color w:val="000000"/>
                <w:sz w:val="20"/>
                <w:szCs w:val="20"/>
              </w:rPr>
              <w:t>0.8</w:t>
            </w:r>
          </w:p>
        </w:tc>
        <w:tc>
          <w:tcPr>
            <w:tcW w:w="1085" w:type="dxa"/>
            <w:vAlign w:val="bottom"/>
          </w:tcPr>
          <w:p w14:paraId="3186D79C" w14:textId="2404099D" w:rsidR="00943857" w:rsidRDefault="00943857" w:rsidP="00943857">
            <w:pPr>
              <w:pStyle w:val="ACLFirstLine"/>
              <w:ind w:firstLine="0"/>
            </w:pPr>
            <w:r w:rsidRPr="006B4109">
              <w:rPr>
                <w:color w:val="000000"/>
                <w:sz w:val="20"/>
                <w:szCs w:val="20"/>
              </w:rPr>
              <w:t>0.29</w:t>
            </w:r>
          </w:p>
        </w:tc>
      </w:tr>
      <w:tr w:rsidR="00943857" w14:paraId="6921406E" w14:textId="77777777" w:rsidTr="00C13F62">
        <w:tc>
          <w:tcPr>
            <w:tcW w:w="1084" w:type="dxa"/>
            <w:vAlign w:val="bottom"/>
          </w:tcPr>
          <w:p w14:paraId="16753A63" w14:textId="7D18B696" w:rsidR="00943857" w:rsidRDefault="00932F1F" w:rsidP="00943857">
            <w:pPr>
              <w:pStyle w:val="ACLFirstLine"/>
              <w:ind w:firstLine="0"/>
            </w:pPr>
            <w:r>
              <w:rPr>
                <w:color w:val="000000"/>
                <w:sz w:val="20"/>
                <w:szCs w:val="20"/>
              </w:rPr>
              <w:t>NRSV</w:t>
            </w:r>
          </w:p>
        </w:tc>
        <w:tc>
          <w:tcPr>
            <w:tcW w:w="1084" w:type="dxa"/>
            <w:vAlign w:val="bottom"/>
          </w:tcPr>
          <w:p w14:paraId="04754033" w14:textId="49F18C53" w:rsidR="00943857" w:rsidRDefault="00943857" w:rsidP="00943857">
            <w:pPr>
              <w:pStyle w:val="ACLFirstLine"/>
              <w:ind w:firstLine="0"/>
            </w:pPr>
            <w:r w:rsidRPr="006B4109">
              <w:rPr>
                <w:color w:val="000000"/>
                <w:sz w:val="20"/>
                <w:szCs w:val="20"/>
              </w:rPr>
              <w:t>0.79</w:t>
            </w:r>
          </w:p>
        </w:tc>
        <w:tc>
          <w:tcPr>
            <w:tcW w:w="1085" w:type="dxa"/>
            <w:vAlign w:val="bottom"/>
          </w:tcPr>
          <w:p w14:paraId="212C880C" w14:textId="52A12025" w:rsidR="00943857" w:rsidRDefault="00943857" w:rsidP="00943857">
            <w:pPr>
              <w:pStyle w:val="ACLFirstLine"/>
              <w:ind w:firstLine="0"/>
            </w:pPr>
            <w:r w:rsidRPr="006B4109">
              <w:rPr>
                <w:color w:val="000000"/>
                <w:sz w:val="20"/>
                <w:szCs w:val="20"/>
              </w:rPr>
              <w:t>0.8</w:t>
            </w:r>
          </w:p>
        </w:tc>
        <w:tc>
          <w:tcPr>
            <w:tcW w:w="1085" w:type="dxa"/>
            <w:vAlign w:val="bottom"/>
          </w:tcPr>
          <w:p w14:paraId="446BEB95" w14:textId="0A5B1D09" w:rsidR="00943857" w:rsidRDefault="00943857" w:rsidP="00943857">
            <w:pPr>
              <w:pStyle w:val="ACLFirstLine"/>
              <w:ind w:firstLine="0"/>
            </w:pPr>
            <w:r w:rsidRPr="006B4109">
              <w:rPr>
                <w:color w:val="000000"/>
                <w:sz w:val="20"/>
                <w:szCs w:val="20"/>
              </w:rPr>
              <w:t>0.21</w:t>
            </w:r>
          </w:p>
        </w:tc>
      </w:tr>
      <w:tr w:rsidR="00943857" w14:paraId="2405D97D" w14:textId="77777777" w:rsidTr="00932F1F">
        <w:tc>
          <w:tcPr>
            <w:tcW w:w="1084" w:type="dxa"/>
            <w:shd w:val="clear" w:color="auto" w:fill="BFBFBF" w:themeFill="background1" w:themeFillShade="BF"/>
            <w:vAlign w:val="bottom"/>
          </w:tcPr>
          <w:p w14:paraId="01958A18" w14:textId="088B4403" w:rsidR="00943857" w:rsidRDefault="00943857" w:rsidP="00943857">
            <w:pPr>
              <w:pStyle w:val="ACLFirstLine"/>
              <w:ind w:firstLine="0"/>
            </w:pPr>
            <w:r w:rsidRPr="006B4109">
              <w:rPr>
                <w:color w:val="000000"/>
                <w:sz w:val="20"/>
                <w:szCs w:val="20"/>
              </w:rPr>
              <w:t>English Avg.</w:t>
            </w:r>
          </w:p>
        </w:tc>
        <w:tc>
          <w:tcPr>
            <w:tcW w:w="1084" w:type="dxa"/>
            <w:shd w:val="clear" w:color="auto" w:fill="BFBFBF" w:themeFill="background1" w:themeFillShade="BF"/>
            <w:vAlign w:val="bottom"/>
          </w:tcPr>
          <w:p w14:paraId="3BB19CFE" w14:textId="6475A3D4" w:rsidR="00943857" w:rsidRDefault="00943857" w:rsidP="00943857">
            <w:pPr>
              <w:pStyle w:val="ACLFirstLine"/>
              <w:ind w:firstLine="0"/>
            </w:pPr>
            <w:r w:rsidRPr="006B4109">
              <w:rPr>
                <w:color w:val="000000"/>
                <w:sz w:val="20"/>
                <w:szCs w:val="20"/>
              </w:rPr>
              <w:t>0.79</w:t>
            </w:r>
          </w:p>
        </w:tc>
        <w:tc>
          <w:tcPr>
            <w:tcW w:w="1085" w:type="dxa"/>
            <w:shd w:val="clear" w:color="auto" w:fill="BFBFBF" w:themeFill="background1" w:themeFillShade="BF"/>
            <w:vAlign w:val="bottom"/>
          </w:tcPr>
          <w:p w14:paraId="27E09EBB" w14:textId="101AF9C0" w:rsidR="00943857" w:rsidRDefault="00943857" w:rsidP="00943857">
            <w:pPr>
              <w:pStyle w:val="ACLFirstLine"/>
              <w:ind w:firstLine="0"/>
            </w:pPr>
            <w:r w:rsidRPr="006B4109">
              <w:rPr>
                <w:color w:val="000000"/>
                <w:sz w:val="20"/>
                <w:szCs w:val="20"/>
              </w:rPr>
              <w:t>0.8</w:t>
            </w:r>
          </w:p>
        </w:tc>
        <w:tc>
          <w:tcPr>
            <w:tcW w:w="1085" w:type="dxa"/>
            <w:shd w:val="clear" w:color="auto" w:fill="BFBFBF" w:themeFill="background1" w:themeFillShade="BF"/>
            <w:vAlign w:val="bottom"/>
          </w:tcPr>
          <w:p w14:paraId="6F363955" w14:textId="75EBE648" w:rsidR="00943857" w:rsidRDefault="00943857" w:rsidP="00943857">
            <w:pPr>
              <w:pStyle w:val="ACLFirstLine"/>
              <w:ind w:firstLine="0"/>
            </w:pPr>
            <w:r w:rsidRPr="006B4109">
              <w:rPr>
                <w:color w:val="000000"/>
                <w:sz w:val="20"/>
                <w:szCs w:val="20"/>
              </w:rPr>
              <w:t>0.25</w:t>
            </w:r>
          </w:p>
        </w:tc>
      </w:tr>
      <w:tr w:rsidR="00943857" w14:paraId="25C1DF7D" w14:textId="77777777" w:rsidTr="00C13F62">
        <w:tc>
          <w:tcPr>
            <w:tcW w:w="1084" w:type="dxa"/>
            <w:vAlign w:val="bottom"/>
          </w:tcPr>
          <w:p w14:paraId="7503B7CF" w14:textId="61BCCF79" w:rsidR="00943857" w:rsidRDefault="00943857" w:rsidP="00943857">
            <w:pPr>
              <w:pStyle w:val="ACLFirstLine"/>
              <w:ind w:firstLine="0"/>
            </w:pPr>
            <w:r w:rsidRPr="006B4109">
              <w:rPr>
                <w:color w:val="000000"/>
                <w:sz w:val="20"/>
                <w:szCs w:val="20"/>
              </w:rPr>
              <w:t>Basque</w:t>
            </w:r>
          </w:p>
        </w:tc>
        <w:tc>
          <w:tcPr>
            <w:tcW w:w="1084" w:type="dxa"/>
            <w:vAlign w:val="bottom"/>
          </w:tcPr>
          <w:p w14:paraId="0F7546D0" w14:textId="75EE4673" w:rsidR="00943857" w:rsidRDefault="00943857" w:rsidP="00943857">
            <w:pPr>
              <w:pStyle w:val="ACLFirstLine"/>
              <w:ind w:firstLine="0"/>
            </w:pPr>
            <w:r w:rsidRPr="006B4109">
              <w:rPr>
                <w:color w:val="000000"/>
                <w:sz w:val="20"/>
                <w:szCs w:val="20"/>
              </w:rPr>
              <w:t>0.58</w:t>
            </w:r>
          </w:p>
        </w:tc>
        <w:tc>
          <w:tcPr>
            <w:tcW w:w="1085" w:type="dxa"/>
            <w:vAlign w:val="bottom"/>
          </w:tcPr>
          <w:p w14:paraId="212A4818" w14:textId="51119200" w:rsidR="00943857" w:rsidRDefault="00943857" w:rsidP="00943857">
            <w:pPr>
              <w:pStyle w:val="ACLFirstLine"/>
              <w:ind w:firstLine="0"/>
            </w:pPr>
            <w:r w:rsidRPr="006B4109">
              <w:rPr>
                <w:color w:val="000000"/>
                <w:sz w:val="20"/>
                <w:szCs w:val="20"/>
              </w:rPr>
              <w:t>0.77</w:t>
            </w:r>
          </w:p>
        </w:tc>
        <w:tc>
          <w:tcPr>
            <w:tcW w:w="1085" w:type="dxa"/>
            <w:vAlign w:val="bottom"/>
          </w:tcPr>
          <w:p w14:paraId="6E1C92D6" w14:textId="2A1AFD51" w:rsidR="00943857" w:rsidRDefault="00943857" w:rsidP="00943857">
            <w:pPr>
              <w:pStyle w:val="ACLFirstLine"/>
              <w:ind w:firstLine="0"/>
            </w:pPr>
            <w:r w:rsidRPr="006B4109">
              <w:rPr>
                <w:color w:val="000000"/>
                <w:sz w:val="20"/>
                <w:szCs w:val="20"/>
              </w:rPr>
              <w:t>0.17</w:t>
            </w:r>
          </w:p>
        </w:tc>
      </w:tr>
      <w:tr w:rsidR="00943857" w14:paraId="7992ABF6" w14:textId="77777777" w:rsidTr="00C13F62">
        <w:tc>
          <w:tcPr>
            <w:tcW w:w="1084" w:type="dxa"/>
            <w:vAlign w:val="bottom"/>
          </w:tcPr>
          <w:p w14:paraId="2B1FB2AF" w14:textId="2370517D" w:rsidR="00943857" w:rsidRDefault="00943857" w:rsidP="00943857">
            <w:pPr>
              <w:pStyle w:val="ACLFirstLine"/>
              <w:ind w:firstLine="0"/>
            </w:pPr>
            <w:r w:rsidRPr="006B4109">
              <w:rPr>
                <w:color w:val="000000"/>
                <w:sz w:val="20"/>
                <w:szCs w:val="20"/>
              </w:rPr>
              <w:t>Hungarian</w:t>
            </w:r>
          </w:p>
        </w:tc>
        <w:tc>
          <w:tcPr>
            <w:tcW w:w="1084" w:type="dxa"/>
            <w:vAlign w:val="bottom"/>
          </w:tcPr>
          <w:p w14:paraId="19A79362" w14:textId="6874D4CE" w:rsidR="00943857" w:rsidRDefault="00943857" w:rsidP="00943857">
            <w:pPr>
              <w:pStyle w:val="ACLFirstLine"/>
              <w:ind w:firstLine="0"/>
            </w:pPr>
            <w:r w:rsidRPr="006B4109">
              <w:rPr>
                <w:color w:val="000000"/>
                <w:sz w:val="20"/>
                <w:szCs w:val="20"/>
              </w:rPr>
              <w:t>0.55</w:t>
            </w:r>
          </w:p>
        </w:tc>
        <w:tc>
          <w:tcPr>
            <w:tcW w:w="1085" w:type="dxa"/>
            <w:vAlign w:val="bottom"/>
          </w:tcPr>
          <w:p w14:paraId="4CCDC954" w14:textId="6514CE82" w:rsidR="00943857" w:rsidRDefault="00943857" w:rsidP="00943857">
            <w:pPr>
              <w:pStyle w:val="ACLFirstLine"/>
              <w:ind w:firstLine="0"/>
            </w:pPr>
            <w:r w:rsidRPr="006B4109">
              <w:rPr>
                <w:color w:val="000000"/>
                <w:sz w:val="20"/>
                <w:szCs w:val="20"/>
              </w:rPr>
              <w:t>0.81</w:t>
            </w:r>
          </w:p>
        </w:tc>
        <w:tc>
          <w:tcPr>
            <w:tcW w:w="1085" w:type="dxa"/>
            <w:vAlign w:val="bottom"/>
          </w:tcPr>
          <w:p w14:paraId="0DB1743C" w14:textId="6A432BBD" w:rsidR="00943857" w:rsidRDefault="00943857" w:rsidP="00943857">
            <w:pPr>
              <w:pStyle w:val="ACLFirstLine"/>
              <w:ind w:firstLine="0"/>
            </w:pPr>
            <w:r w:rsidRPr="006B4109">
              <w:rPr>
                <w:color w:val="000000"/>
                <w:sz w:val="20"/>
                <w:szCs w:val="20"/>
              </w:rPr>
              <w:t>0.18</w:t>
            </w:r>
          </w:p>
        </w:tc>
      </w:tr>
      <w:tr w:rsidR="00943857" w14:paraId="27D8BFF7" w14:textId="77777777" w:rsidTr="00C13F62">
        <w:tc>
          <w:tcPr>
            <w:tcW w:w="1084" w:type="dxa"/>
            <w:vAlign w:val="bottom"/>
          </w:tcPr>
          <w:p w14:paraId="5079B636" w14:textId="26F2FDE8" w:rsidR="00943857" w:rsidRDefault="00943857" w:rsidP="00943857">
            <w:pPr>
              <w:pStyle w:val="ACLFirstLine"/>
              <w:ind w:firstLine="0"/>
            </w:pPr>
            <w:r w:rsidRPr="006B4109">
              <w:rPr>
                <w:color w:val="000000"/>
                <w:sz w:val="20"/>
                <w:szCs w:val="20"/>
              </w:rPr>
              <w:t>Swahili</w:t>
            </w:r>
          </w:p>
        </w:tc>
        <w:tc>
          <w:tcPr>
            <w:tcW w:w="1084" w:type="dxa"/>
            <w:vAlign w:val="bottom"/>
          </w:tcPr>
          <w:p w14:paraId="0ADBEB7D" w14:textId="2DF1DBAF" w:rsidR="00943857" w:rsidRDefault="00943857" w:rsidP="00943857">
            <w:pPr>
              <w:pStyle w:val="ACLFirstLine"/>
              <w:ind w:firstLine="0"/>
            </w:pPr>
            <w:r w:rsidRPr="006B4109">
              <w:rPr>
                <w:color w:val="000000"/>
                <w:sz w:val="20"/>
                <w:szCs w:val="20"/>
              </w:rPr>
              <w:t>0.43</w:t>
            </w:r>
          </w:p>
        </w:tc>
        <w:tc>
          <w:tcPr>
            <w:tcW w:w="1085" w:type="dxa"/>
            <w:vAlign w:val="bottom"/>
          </w:tcPr>
          <w:p w14:paraId="31E5DC46" w14:textId="3285A33D" w:rsidR="00943857" w:rsidRDefault="00943857" w:rsidP="00943857">
            <w:pPr>
              <w:pStyle w:val="ACLFirstLine"/>
              <w:ind w:firstLine="0"/>
            </w:pPr>
            <w:r w:rsidRPr="006B4109">
              <w:rPr>
                <w:color w:val="000000"/>
                <w:sz w:val="20"/>
                <w:szCs w:val="20"/>
              </w:rPr>
              <w:t>0.9</w:t>
            </w:r>
          </w:p>
        </w:tc>
        <w:tc>
          <w:tcPr>
            <w:tcW w:w="1085" w:type="dxa"/>
            <w:vAlign w:val="bottom"/>
          </w:tcPr>
          <w:p w14:paraId="5A40364E" w14:textId="4BD42CC2" w:rsidR="00943857" w:rsidRDefault="00943857" w:rsidP="00943857">
            <w:pPr>
              <w:pStyle w:val="ACLFirstLine"/>
              <w:ind w:firstLine="0"/>
            </w:pPr>
            <w:r w:rsidRPr="006B4109">
              <w:rPr>
                <w:color w:val="000000"/>
                <w:sz w:val="20"/>
                <w:szCs w:val="20"/>
              </w:rPr>
              <w:t>0.17</w:t>
            </w:r>
          </w:p>
        </w:tc>
      </w:tr>
      <w:tr w:rsidR="00943857" w14:paraId="0BE0215F" w14:textId="77777777" w:rsidTr="00C13F62">
        <w:tc>
          <w:tcPr>
            <w:tcW w:w="1084" w:type="dxa"/>
            <w:vAlign w:val="bottom"/>
          </w:tcPr>
          <w:p w14:paraId="6484751F" w14:textId="53036A6C" w:rsidR="00943857" w:rsidRDefault="00943857" w:rsidP="00943857">
            <w:pPr>
              <w:pStyle w:val="ACLFirstLine"/>
              <w:ind w:firstLine="0"/>
            </w:pPr>
            <w:r w:rsidRPr="006B4109">
              <w:rPr>
                <w:color w:val="000000"/>
                <w:sz w:val="20"/>
                <w:szCs w:val="20"/>
              </w:rPr>
              <w:t>Turkish</w:t>
            </w:r>
          </w:p>
        </w:tc>
        <w:tc>
          <w:tcPr>
            <w:tcW w:w="1084" w:type="dxa"/>
            <w:vAlign w:val="bottom"/>
          </w:tcPr>
          <w:p w14:paraId="414940DF" w14:textId="25C5E0E6" w:rsidR="00943857" w:rsidRDefault="00943857" w:rsidP="00943857">
            <w:pPr>
              <w:pStyle w:val="ACLFirstLine"/>
              <w:ind w:firstLine="0"/>
            </w:pPr>
            <w:r w:rsidRPr="006B4109">
              <w:rPr>
                <w:color w:val="000000"/>
                <w:sz w:val="20"/>
                <w:szCs w:val="20"/>
              </w:rPr>
              <w:t>0.51</w:t>
            </w:r>
          </w:p>
        </w:tc>
        <w:tc>
          <w:tcPr>
            <w:tcW w:w="1085" w:type="dxa"/>
            <w:vAlign w:val="bottom"/>
          </w:tcPr>
          <w:p w14:paraId="324A7232" w14:textId="3351A9E7" w:rsidR="00943857" w:rsidRDefault="00943857" w:rsidP="00943857">
            <w:pPr>
              <w:pStyle w:val="ACLFirstLine"/>
              <w:ind w:firstLine="0"/>
            </w:pPr>
            <w:r w:rsidRPr="006B4109">
              <w:rPr>
                <w:color w:val="000000"/>
                <w:sz w:val="20"/>
                <w:szCs w:val="20"/>
              </w:rPr>
              <w:t>0.81</w:t>
            </w:r>
          </w:p>
        </w:tc>
        <w:tc>
          <w:tcPr>
            <w:tcW w:w="1085" w:type="dxa"/>
            <w:vAlign w:val="bottom"/>
          </w:tcPr>
          <w:p w14:paraId="6D0BB111" w14:textId="5EEFCE4B" w:rsidR="00943857" w:rsidRDefault="00943857" w:rsidP="00943857">
            <w:pPr>
              <w:pStyle w:val="ACLFirstLine"/>
              <w:ind w:firstLine="0"/>
            </w:pPr>
            <w:r w:rsidRPr="006B4109">
              <w:rPr>
                <w:color w:val="000000"/>
                <w:sz w:val="20"/>
                <w:szCs w:val="20"/>
              </w:rPr>
              <w:t>0.16</w:t>
            </w:r>
          </w:p>
        </w:tc>
      </w:tr>
      <w:tr w:rsidR="00943857" w14:paraId="33F2AA5E" w14:textId="77777777" w:rsidTr="00932F1F">
        <w:tc>
          <w:tcPr>
            <w:tcW w:w="1084" w:type="dxa"/>
            <w:shd w:val="clear" w:color="auto" w:fill="BFBFBF" w:themeFill="background1" w:themeFillShade="BF"/>
            <w:vAlign w:val="bottom"/>
          </w:tcPr>
          <w:p w14:paraId="0AB2369A" w14:textId="45169377" w:rsidR="00943857" w:rsidRDefault="00943857" w:rsidP="00943857">
            <w:pPr>
              <w:pStyle w:val="ACLFirstLine"/>
              <w:ind w:firstLine="0"/>
            </w:pPr>
            <w:r w:rsidRPr="006B4109">
              <w:rPr>
                <w:color w:val="000000"/>
                <w:sz w:val="20"/>
                <w:szCs w:val="20"/>
              </w:rPr>
              <w:t>Non-Relative Avg.</w:t>
            </w:r>
          </w:p>
        </w:tc>
        <w:tc>
          <w:tcPr>
            <w:tcW w:w="1084" w:type="dxa"/>
            <w:shd w:val="clear" w:color="auto" w:fill="BFBFBF" w:themeFill="background1" w:themeFillShade="BF"/>
            <w:vAlign w:val="bottom"/>
          </w:tcPr>
          <w:p w14:paraId="0E996EA2" w14:textId="30CA091C" w:rsidR="00943857" w:rsidRDefault="00943857" w:rsidP="00943857">
            <w:pPr>
              <w:pStyle w:val="ACLFirstLine"/>
              <w:ind w:firstLine="0"/>
            </w:pPr>
            <w:r w:rsidRPr="006B4109">
              <w:rPr>
                <w:color w:val="000000"/>
                <w:sz w:val="20"/>
                <w:szCs w:val="20"/>
              </w:rPr>
              <w:t>0.52</w:t>
            </w:r>
          </w:p>
        </w:tc>
        <w:tc>
          <w:tcPr>
            <w:tcW w:w="1085" w:type="dxa"/>
            <w:shd w:val="clear" w:color="auto" w:fill="BFBFBF" w:themeFill="background1" w:themeFillShade="BF"/>
            <w:vAlign w:val="bottom"/>
          </w:tcPr>
          <w:p w14:paraId="2F35E371" w14:textId="51CC464C" w:rsidR="00943857" w:rsidRDefault="00943857" w:rsidP="00943857">
            <w:pPr>
              <w:pStyle w:val="ACLFirstLine"/>
              <w:ind w:firstLine="0"/>
            </w:pPr>
            <w:r w:rsidRPr="006B4109">
              <w:rPr>
                <w:color w:val="000000"/>
                <w:sz w:val="20"/>
                <w:szCs w:val="20"/>
              </w:rPr>
              <w:t>0.82</w:t>
            </w:r>
          </w:p>
        </w:tc>
        <w:tc>
          <w:tcPr>
            <w:tcW w:w="1085" w:type="dxa"/>
            <w:shd w:val="clear" w:color="auto" w:fill="BFBFBF" w:themeFill="background1" w:themeFillShade="BF"/>
            <w:vAlign w:val="bottom"/>
          </w:tcPr>
          <w:p w14:paraId="41632E6F" w14:textId="24B1A442" w:rsidR="00943857" w:rsidRDefault="00943857" w:rsidP="00943857">
            <w:pPr>
              <w:pStyle w:val="ACLFirstLine"/>
              <w:ind w:firstLine="0"/>
            </w:pPr>
            <w:r w:rsidRPr="006B4109">
              <w:rPr>
                <w:color w:val="000000"/>
                <w:sz w:val="20"/>
                <w:szCs w:val="20"/>
              </w:rPr>
              <w:t>0.17</w:t>
            </w:r>
          </w:p>
        </w:tc>
      </w:tr>
    </w:tbl>
    <w:p w14:paraId="0292AAF4" w14:textId="77777777" w:rsidR="00943857" w:rsidRPr="00943857" w:rsidRDefault="00943857" w:rsidP="00943857">
      <w:pPr>
        <w:pStyle w:val="ACLFirstLine"/>
        <w:ind w:firstLine="0"/>
      </w:pPr>
    </w:p>
    <w:p w14:paraId="2BAE92D9" w14:textId="7463D27D" w:rsidR="000C75A5" w:rsidRPr="000C75A5" w:rsidRDefault="000C75A5" w:rsidP="000C75A5">
      <w:pPr>
        <w:pStyle w:val="ACLText"/>
        <w:rPr>
          <w:sz w:val="22"/>
          <w:szCs w:val="22"/>
        </w:rPr>
      </w:pPr>
      <w:r w:rsidRPr="00DD19BE">
        <w:rPr>
          <w:sz w:val="22"/>
          <w:szCs w:val="22"/>
        </w:rPr>
        <w:t xml:space="preserve">    </w:t>
      </w:r>
      <w:r w:rsidRPr="000C75A5">
        <w:rPr>
          <w:sz w:val="22"/>
          <w:szCs w:val="22"/>
        </w:rPr>
        <w:t xml:space="preserve">Fine tuning produced an average 24 percentage point increase in accuracy among the seven English relatives, and a </w:t>
      </w:r>
      <w:proofErr w:type="gramStart"/>
      <w:r w:rsidRPr="000C75A5">
        <w:rPr>
          <w:sz w:val="22"/>
          <w:szCs w:val="22"/>
        </w:rPr>
        <w:t>25 percentage</w:t>
      </w:r>
      <w:proofErr w:type="gramEnd"/>
      <w:r w:rsidRPr="000C75A5">
        <w:rPr>
          <w:sz w:val="22"/>
          <w:szCs w:val="22"/>
        </w:rPr>
        <w:t xml:space="preserve"> point increase among the two English Bibles. These are particularly substantial </w:t>
      </w:r>
      <w:r w:rsidR="00932F1F" w:rsidRPr="00DD19BE">
        <w:rPr>
          <w:sz w:val="22"/>
          <w:szCs w:val="22"/>
        </w:rPr>
        <w:t>considering</w:t>
      </w:r>
      <w:r w:rsidRPr="000C75A5">
        <w:rPr>
          <w:sz w:val="22"/>
          <w:szCs w:val="22"/>
        </w:rPr>
        <w:t xml:space="preserve"> the 50% baseline expected from random chance. </w:t>
      </w:r>
    </w:p>
    <w:p w14:paraId="6048ED69" w14:textId="2A0BD4A7" w:rsidR="000C75A5" w:rsidRPr="00DD19BE" w:rsidRDefault="000C75A5" w:rsidP="00490093">
      <w:pPr>
        <w:pStyle w:val="ACLText"/>
        <w:rPr>
          <w:sz w:val="22"/>
          <w:szCs w:val="22"/>
        </w:rPr>
      </w:pPr>
      <w:r w:rsidRPr="00DD19BE">
        <w:rPr>
          <w:sz w:val="22"/>
          <w:szCs w:val="22"/>
        </w:rPr>
        <w:t xml:space="preserve">    </w:t>
      </w:r>
      <w:r w:rsidRPr="000C75A5">
        <w:rPr>
          <w:sz w:val="22"/>
          <w:szCs w:val="22"/>
        </w:rPr>
        <w:t xml:space="preserve">Fine tuning resulted in an average accuracy </w:t>
      </w:r>
      <w:r w:rsidRPr="00DD19BE">
        <w:rPr>
          <w:sz w:val="22"/>
          <w:szCs w:val="22"/>
        </w:rPr>
        <w:t>increase</w:t>
      </w:r>
      <w:r w:rsidRPr="000C75A5">
        <w:rPr>
          <w:sz w:val="22"/>
          <w:szCs w:val="22"/>
        </w:rPr>
        <w:t xml:space="preserve"> of 17 percentage points among the four languages unrelated to English. While a greater improvement than we expected, the scale of improve is </w:t>
      </w:r>
      <w:r w:rsidRPr="00DD19BE">
        <w:rPr>
          <w:sz w:val="22"/>
          <w:szCs w:val="22"/>
        </w:rPr>
        <w:t>significantly</w:t>
      </w:r>
      <w:r w:rsidRPr="000C75A5">
        <w:rPr>
          <w:sz w:val="22"/>
          <w:szCs w:val="22"/>
        </w:rPr>
        <w:t xml:space="preserve"> lower than that of related languages. Almost the entirety of this differential can be attributed to performance on true pairs. While BERT was able correctly tag 65% of true pairs among English relatives, it was only able to do so for 52% of true pairs among non-relatives, barely better than random chance.</w:t>
      </w:r>
    </w:p>
    <w:p w14:paraId="58A1EEC4" w14:textId="59272A34" w:rsidR="00DD19BE" w:rsidRPr="00B0789C" w:rsidRDefault="00DD19BE" w:rsidP="00DD19BE">
      <w:pPr>
        <w:pStyle w:val="ACLSection"/>
        <w:numPr>
          <w:ilvl w:val="0"/>
          <w:numId w:val="10"/>
        </w:numPr>
        <w:ind w:left="403" w:hanging="403"/>
      </w:pPr>
      <w:bookmarkStart w:id="3" w:name="SecSubmittedToCamera"/>
      <w:bookmarkEnd w:id="3"/>
      <w:r>
        <w:t>Discussion and Conclusion</w:t>
      </w:r>
    </w:p>
    <w:p w14:paraId="209DFDE1" w14:textId="77777777" w:rsidR="00DD19BE" w:rsidRDefault="00DD19BE" w:rsidP="00DD19BE">
      <w:pPr>
        <w:pStyle w:val="ACLText"/>
        <w:rPr>
          <w:sz w:val="22"/>
          <w:szCs w:val="22"/>
        </w:rPr>
      </w:pPr>
      <w:r w:rsidRPr="00DD19BE">
        <w:rPr>
          <w:sz w:val="22"/>
          <w:szCs w:val="22"/>
        </w:rPr>
        <w:t xml:space="preserve">Our results, particularly in NSP performance after fine tuning, indicate that English language models achieve higher performance when transferred to English relatives, than when transferred to non-relatives. Our results are by no means definitive. An obvious next step would be testing how </w:t>
      </w:r>
      <w:proofErr w:type="gramStart"/>
      <w:r w:rsidRPr="00DD19BE">
        <w:rPr>
          <w:sz w:val="22"/>
          <w:szCs w:val="22"/>
        </w:rPr>
        <w:t>fine tuning</w:t>
      </w:r>
      <w:proofErr w:type="gramEnd"/>
      <w:r w:rsidRPr="00DD19BE">
        <w:rPr>
          <w:sz w:val="22"/>
          <w:szCs w:val="22"/>
        </w:rPr>
        <w:t xml:space="preserve"> affects perplexity values.</w:t>
      </w:r>
    </w:p>
    <w:p w14:paraId="4187EC5D" w14:textId="77777777" w:rsidR="00DD19BE" w:rsidRDefault="00DD19BE" w:rsidP="00DD19BE">
      <w:pPr>
        <w:pStyle w:val="ACLText"/>
        <w:rPr>
          <w:sz w:val="22"/>
          <w:szCs w:val="22"/>
        </w:rPr>
      </w:pPr>
      <w:r>
        <w:rPr>
          <w:sz w:val="22"/>
          <w:szCs w:val="22"/>
        </w:rPr>
        <w:t xml:space="preserve">    </w:t>
      </w:r>
      <w:r w:rsidRPr="00DD19BE">
        <w:rPr>
          <w:sz w:val="22"/>
          <w:szCs w:val="22"/>
        </w:rPr>
        <w:t xml:space="preserve">Though it did better on English relatives, BERT performed much better than expected on English non-relatives after fine tuning. This may suggest that our </w:t>
      </w:r>
      <w:proofErr w:type="gramStart"/>
      <w:r w:rsidRPr="00DD19BE">
        <w:rPr>
          <w:sz w:val="22"/>
          <w:szCs w:val="22"/>
        </w:rPr>
        <w:t>fine tuning</w:t>
      </w:r>
      <w:proofErr w:type="gramEnd"/>
      <w:r w:rsidRPr="00DD19BE">
        <w:rPr>
          <w:sz w:val="22"/>
          <w:szCs w:val="22"/>
        </w:rPr>
        <w:t xml:space="preserve"> dataset (75% of the corpus) was too large. We would like to investigate the impact of reducing its size.</w:t>
      </w:r>
    </w:p>
    <w:p w14:paraId="564C5FB7" w14:textId="017E9545" w:rsidR="00DD19BE" w:rsidRPr="00DD19BE" w:rsidRDefault="00DD19BE" w:rsidP="00DD19BE">
      <w:pPr>
        <w:pStyle w:val="ACLText"/>
        <w:rPr>
          <w:sz w:val="22"/>
          <w:szCs w:val="22"/>
        </w:rPr>
      </w:pPr>
      <w:r w:rsidRPr="00DD19BE">
        <w:rPr>
          <w:sz w:val="22"/>
          <w:szCs w:val="22"/>
        </w:rPr>
        <w:t xml:space="preserve">    </w:t>
      </w:r>
      <w:r w:rsidRPr="00DD19BE">
        <w:rPr>
          <w:sz w:val="22"/>
          <w:szCs w:val="22"/>
        </w:rPr>
        <w:t xml:space="preserve">Many English creoles are closely related to </w:t>
      </w:r>
      <w:proofErr w:type="spellStart"/>
      <w:r w:rsidRPr="00DD19BE">
        <w:rPr>
          <w:sz w:val="22"/>
          <w:szCs w:val="22"/>
        </w:rPr>
        <w:t xml:space="preserve">each </w:t>
      </w:r>
      <w:proofErr w:type="gramStart"/>
      <w:r w:rsidRPr="00DD19BE">
        <w:rPr>
          <w:sz w:val="22"/>
          <w:szCs w:val="22"/>
        </w:rPr>
        <w:t>others</w:t>
      </w:r>
      <w:proofErr w:type="spellEnd"/>
      <w:proofErr w:type="gramEnd"/>
      <w:r w:rsidRPr="00DD19BE">
        <w:rPr>
          <w:sz w:val="22"/>
          <w:szCs w:val="22"/>
        </w:rPr>
        <w:t xml:space="preserve">, forming sub-families. Belizean, Jamaican, Nigerian Creoles and Gullah all developed in the context of the </w:t>
      </w:r>
      <w:r w:rsidRPr="00DD19BE">
        <w:rPr>
          <w:sz w:val="22"/>
          <w:szCs w:val="22"/>
        </w:rPr>
        <w:t>Atlantic</w:t>
      </w:r>
      <w:r w:rsidRPr="00DD19BE">
        <w:rPr>
          <w:sz w:val="22"/>
          <w:szCs w:val="22"/>
        </w:rPr>
        <w:t xml:space="preserve"> triangle trade, and New World </w:t>
      </w:r>
      <w:r w:rsidRPr="00DD19BE">
        <w:rPr>
          <w:sz w:val="22"/>
          <w:szCs w:val="22"/>
        </w:rPr>
        <w:t>chattel</w:t>
      </w:r>
      <w:r w:rsidRPr="00DD19BE">
        <w:rPr>
          <w:sz w:val="22"/>
          <w:szCs w:val="22"/>
        </w:rPr>
        <w:t xml:space="preserve"> slavery. </w:t>
      </w:r>
      <w:r w:rsidRPr="00DD19BE">
        <w:rPr>
          <w:sz w:val="22"/>
          <w:szCs w:val="22"/>
        </w:rPr>
        <w:t>Hawaiian</w:t>
      </w:r>
      <w:r w:rsidRPr="00DD19BE">
        <w:rPr>
          <w:sz w:val="22"/>
          <w:szCs w:val="22"/>
        </w:rPr>
        <w:t xml:space="preserve"> shares features with other Polynesian creoles, Solomon Island </w:t>
      </w:r>
      <w:proofErr w:type="spellStart"/>
      <w:r w:rsidRPr="00DD19BE">
        <w:rPr>
          <w:sz w:val="22"/>
          <w:szCs w:val="22"/>
        </w:rPr>
        <w:t>Pijin</w:t>
      </w:r>
      <w:proofErr w:type="spellEnd"/>
      <w:r w:rsidRPr="00DD19BE">
        <w:rPr>
          <w:sz w:val="22"/>
          <w:szCs w:val="22"/>
        </w:rPr>
        <w:t xml:space="preserve"> with those of Melanesia. </w:t>
      </w:r>
      <w:proofErr w:type="gramStart"/>
      <w:r w:rsidRPr="00DD19BE">
        <w:rPr>
          <w:sz w:val="22"/>
          <w:szCs w:val="22"/>
        </w:rPr>
        <w:t>As a consequence</w:t>
      </w:r>
      <w:proofErr w:type="gramEnd"/>
      <w:r w:rsidRPr="00DD19BE">
        <w:rPr>
          <w:sz w:val="22"/>
          <w:szCs w:val="22"/>
        </w:rPr>
        <w:t xml:space="preserve">, </w:t>
      </w:r>
      <w:r w:rsidRPr="00DD19BE">
        <w:rPr>
          <w:sz w:val="22"/>
          <w:szCs w:val="22"/>
        </w:rPr>
        <w:t>fine tuning on multiple creoles may further improve performance.</w:t>
      </w:r>
    </w:p>
    <w:p w14:paraId="0654E0F7" w14:textId="01470EE5" w:rsidR="00DD19BE" w:rsidRPr="00DD19BE" w:rsidRDefault="00DD19BE" w:rsidP="00DD19BE">
      <w:pPr>
        <w:pStyle w:val="ACLText"/>
        <w:rPr>
          <w:sz w:val="22"/>
          <w:szCs w:val="22"/>
        </w:rPr>
      </w:pPr>
      <w:r w:rsidRPr="00DD19BE">
        <w:tab/>
      </w:r>
      <w:r w:rsidRPr="00DD19BE">
        <w:rPr>
          <w:sz w:val="22"/>
          <w:szCs w:val="22"/>
        </w:rPr>
        <w:t xml:space="preserve">Finally, the fact that BERT did extremely poorly in zero shot testing a contemporary English Bible raises questions about our domain. While the Bible provides a consistent yardstick across many creoles, the kind of language it uses is very distinct from what is </w:t>
      </w:r>
      <w:proofErr w:type="spellStart"/>
      <w:r w:rsidRPr="00DD19BE">
        <w:rPr>
          <w:sz w:val="22"/>
          <w:szCs w:val="22"/>
        </w:rPr>
        <w:t>spoke</w:t>
      </w:r>
      <w:proofErr w:type="spellEnd"/>
      <w:r w:rsidRPr="00DD19BE">
        <w:rPr>
          <w:sz w:val="22"/>
          <w:szCs w:val="22"/>
        </w:rPr>
        <w:t xml:space="preserve"> and written in everyday life. The ability for a model to transfer from one version of the Bible to another may not generalize to the language more broadly.</w:t>
      </w:r>
    </w:p>
    <w:p w14:paraId="459C7026" w14:textId="77777777" w:rsidR="00490093" w:rsidRPr="00C15082" w:rsidRDefault="00490093" w:rsidP="00490093">
      <w:pPr>
        <w:pStyle w:val="ACLReferencesHeader"/>
      </w:pPr>
      <w:r w:rsidRPr="00C15082">
        <w:t xml:space="preserve">References </w:t>
      </w:r>
    </w:p>
    <w:p w14:paraId="4A192537" w14:textId="77777777" w:rsidR="00DD19BE" w:rsidRPr="00DD19BE" w:rsidRDefault="00DD19BE" w:rsidP="00DD19BE">
      <w:pPr>
        <w:pStyle w:val="NormalWeb"/>
        <w:rPr>
          <w:sz w:val="22"/>
          <w:szCs w:val="22"/>
        </w:rPr>
      </w:pPr>
      <w:r w:rsidRPr="00DD19BE">
        <w:rPr>
          <w:color w:val="000000"/>
          <w:sz w:val="22"/>
          <w:szCs w:val="22"/>
        </w:rPr>
        <w:t xml:space="preserve">Chang, Ernie, David </w:t>
      </w:r>
      <w:proofErr w:type="spellStart"/>
      <w:r w:rsidRPr="00DD19BE">
        <w:rPr>
          <w:color w:val="000000"/>
          <w:sz w:val="22"/>
          <w:szCs w:val="22"/>
        </w:rPr>
        <w:t>Ifeoluwa</w:t>
      </w:r>
      <w:proofErr w:type="spellEnd"/>
      <w:r w:rsidRPr="00DD19BE">
        <w:rPr>
          <w:color w:val="000000"/>
          <w:sz w:val="22"/>
          <w:szCs w:val="22"/>
        </w:rPr>
        <w:t xml:space="preserve"> </w:t>
      </w:r>
      <w:proofErr w:type="spellStart"/>
      <w:r w:rsidRPr="00DD19BE">
        <w:rPr>
          <w:color w:val="000000"/>
          <w:sz w:val="22"/>
          <w:szCs w:val="22"/>
        </w:rPr>
        <w:t>Adelani</w:t>
      </w:r>
      <w:proofErr w:type="spellEnd"/>
      <w:r w:rsidRPr="00DD19BE">
        <w:rPr>
          <w:color w:val="000000"/>
          <w:sz w:val="22"/>
          <w:szCs w:val="22"/>
        </w:rPr>
        <w:t xml:space="preserve">, </w:t>
      </w:r>
      <w:proofErr w:type="spellStart"/>
      <w:r w:rsidRPr="00DD19BE">
        <w:rPr>
          <w:color w:val="000000"/>
          <w:sz w:val="22"/>
          <w:szCs w:val="22"/>
        </w:rPr>
        <w:t>Xiaoyu</w:t>
      </w:r>
      <w:proofErr w:type="spellEnd"/>
      <w:r w:rsidRPr="00DD19BE">
        <w:rPr>
          <w:color w:val="000000"/>
          <w:sz w:val="22"/>
          <w:szCs w:val="22"/>
        </w:rPr>
        <w:t xml:space="preserve"> Shen, and Vera </w:t>
      </w:r>
      <w:proofErr w:type="spellStart"/>
      <w:r w:rsidRPr="00DD19BE">
        <w:rPr>
          <w:color w:val="000000"/>
          <w:sz w:val="22"/>
          <w:szCs w:val="22"/>
        </w:rPr>
        <w:t>Demberg</w:t>
      </w:r>
      <w:proofErr w:type="spellEnd"/>
      <w:r w:rsidRPr="00DD19BE">
        <w:rPr>
          <w:color w:val="000000"/>
          <w:sz w:val="22"/>
          <w:szCs w:val="22"/>
        </w:rPr>
        <w:t xml:space="preserve">. 2021. “Unsupervised Pidgin Text Generation by Pivoting English Data and Self-Training.” ArXiv:2003.08272 [Cs], April. </w:t>
      </w:r>
      <w:hyperlink r:id="rId10" w:history="1">
        <w:r w:rsidRPr="00DD19BE">
          <w:rPr>
            <w:rStyle w:val="Hyperlink"/>
            <w:color w:val="1155CC"/>
            <w:sz w:val="22"/>
            <w:szCs w:val="22"/>
          </w:rPr>
          <w:t>https://arxiv.org/abs/2003.08272</w:t>
        </w:r>
      </w:hyperlink>
      <w:r w:rsidRPr="00DD19BE">
        <w:rPr>
          <w:color w:val="000000"/>
          <w:sz w:val="22"/>
          <w:szCs w:val="22"/>
        </w:rPr>
        <w:t>.</w:t>
      </w:r>
    </w:p>
    <w:p w14:paraId="41B593D6" w14:textId="77777777" w:rsidR="00DD19BE" w:rsidRPr="00DD19BE" w:rsidRDefault="00DD19BE" w:rsidP="00DD19BE">
      <w:pPr>
        <w:rPr>
          <w:sz w:val="22"/>
          <w:szCs w:val="22"/>
        </w:rPr>
      </w:pPr>
    </w:p>
    <w:p w14:paraId="6DF53EF3" w14:textId="77777777" w:rsidR="00DD19BE" w:rsidRPr="00DD19BE" w:rsidRDefault="00DD19BE" w:rsidP="00DD19BE">
      <w:pPr>
        <w:pStyle w:val="NormalWeb"/>
        <w:rPr>
          <w:sz w:val="22"/>
          <w:szCs w:val="22"/>
        </w:rPr>
      </w:pPr>
      <w:r w:rsidRPr="00DD19BE">
        <w:rPr>
          <w:color w:val="000000"/>
          <w:sz w:val="22"/>
          <w:szCs w:val="22"/>
        </w:rPr>
        <w:t xml:space="preserve">Fang, Meng, and Trevor Cohn. 2017. “Model Transfer for Tagging Low-Resource Languages Using a Bilingual Dictionary.” ArXiv:1705.00424 [Cs], May. </w:t>
      </w:r>
      <w:hyperlink r:id="rId11" w:history="1">
        <w:r w:rsidRPr="00DD19BE">
          <w:rPr>
            <w:rStyle w:val="Hyperlink"/>
            <w:color w:val="1155CC"/>
            <w:sz w:val="22"/>
            <w:szCs w:val="22"/>
          </w:rPr>
          <w:t>https://arxiv.org/abs/1705.00424</w:t>
        </w:r>
      </w:hyperlink>
      <w:r w:rsidRPr="00DD19BE">
        <w:rPr>
          <w:color w:val="000000"/>
          <w:sz w:val="22"/>
          <w:szCs w:val="22"/>
        </w:rPr>
        <w:t>.</w:t>
      </w:r>
    </w:p>
    <w:p w14:paraId="747CD1AE" w14:textId="77777777" w:rsidR="00DD19BE" w:rsidRPr="00DD19BE" w:rsidRDefault="00DD19BE" w:rsidP="00DD19BE">
      <w:pPr>
        <w:rPr>
          <w:sz w:val="22"/>
          <w:szCs w:val="22"/>
        </w:rPr>
      </w:pPr>
    </w:p>
    <w:p w14:paraId="73850581" w14:textId="77777777" w:rsidR="00DD19BE" w:rsidRPr="00DD19BE" w:rsidRDefault="00DD19BE" w:rsidP="00DD19BE">
      <w:pPr>
        <w:pStyle w:val="NormalWeb"/>
        <w:rPr>
          <w:sz w:val="22"/>
          <w:szCs w:val="22"/>
        </w:rPr>
      </w:pPr>
      <w:r w:rsidRPr="00DD19BE">
        <w:rPr>
          <w:color w:val="000000"/>
          <w:sz w:val="22"/>
          <w:szCs w:val="22"/>
        </w:rPr>
        <w:t xml:space="preserve">Lent, Heather, Kelechi </w:t>
      </w:r>
      <w:proofErr w:type="spellStart"/>
      <w:r w:rsidRPr="00DD19BE">
        <w:rPr>
          <w:color w:val="000000"/>
          <w:sz w:val="22"/>
          <w:szCs w:val="22"/>
        </w:rPr>
        <w:t>Ogueji</w:t>
      </w:r>
      <w:proofErr w:type="spellEnd"/>
      <w:r w:rsidRPr="00DD19BE">
        <w:rPr>
          <w:color w:val="000000"/>
          <w:sz w:val="22"/>
          <w:szCs w:val="22"/>
        </w:rPr>
        <w:t xml:space="preserve">, </w:t>
      </w:r>
      <w:proofErr w:type="spellStart"/>
      <w:r w:rsidRPr="00DD19BE">
        <w:rPr>
          <w:color w:val="000000"/>
          <w:sz w:val="22"/>
          <w:szCs w:val="22"/>
        </w:rPr>
        <w:t>Miryam</w:t>
      </w:r>
      <w:proofErr w:type="spellEnd"/>
      <w:r w:rsidRPr="00DD19BE">
        <w:rPr>
          <w:color w:val="000000"/>
          <w:sz w:val="22"/>
          <w:szCs w:val="22"/>
        </w:rPr>
        <w:t xml:space="preserve"> de </w:t>
      </w:r>
      <w:proofErr w:type="spellStart"/>
      <w:r w:rsidRPr="00DD19BE">
        <w:rPr>
          <w:color w:val="000000"/>
          <w:sz w:val="22"/>
          <w:szCs w:val="22"/>
        </w:rPr>
        <w:t>Lhoneux</w:t>
      </w:r>
      <w:proofErr w:type="spellEnd"/>
      <w:r w:rsidRPr="00DD19BE">
        <w:rPr>
          <w:color w:val="000000"/>
          <w:sz w:val="22"/>
          <w:szCs w:val="22"/>
        </w:rPr>
        <w:t xml:space="preserve">, </w:t>
      </w:r>
      <w:proofErr w:type="spellStart"/>
      <w:r w:rsidRPr="00DD19BE">
        <w:rPr>
          <w:color w:val="000000"/>
          <w:sz w:val="22"/>
          <w:szCs w:val="22"/>
        </w:rPr>
        <w:t>Orevaoghene</w:t>
      </w:r>
      <w:proofErr w:type="spellEnd"/>
      <w:r w:rsidRPr="00DD19BE">
        <w:rPr>
          <w:color w:val="000000"/>
          <w:sz w:val="22"/>
          <w:szCs w:val="22"/>
        </w:rPr>
        <w:t xml:space="preserve"> </w:t>
      </w:r>
      <w:proofErr w:type="spellStart"/>
      <w:r w:rsidRPr="00DD19BE">
        <w:rPr>
          <w:color w:val="000000"/>
          <w:sz w:val="22"/>
          <w:szCs w:val="22"/>
        </w:rPr>
        <w:t>Ahia</w:t>
      </w:r>
      <w:proofErr w:type="spellEnd"/>
      <w:r w:rsidRPr="00DD19BE">
        <w:rPr>
          <w:color w:val="000000"/>
          <w:sz w:val="22"/>
          <w:szCs w:val="22"/>
        </w:rPr>
        <w:t xml:space="preserve">, and Anders </w:t>
      </w:r>
      <w:proofErr w:type="spellStart"/>
      <w:r w:rsidRPr="00DD19BE">
        <w:rPr>
          <w:color w:val="000000"/>
          <w:sz w:val="22"/>
          <w:szCs w:val="22"/>
        </w:rPr>
        <w:t>Søgaard</w:t>
      </w:r>
      <w:proofErr w:type="spellEnd"/>
      <w:r w:rsidRPr="00DD19BE">
        <w:rPr>
          <w:color w:val="000000"/>
          <w:sz w:val="22"/>
          <w:szCs w:val="22"/>
        </w:rPr>
        <w:t xml:space="preserve">. 2022. “What a Creole Wants, What a Creole Needs.” ArXiv:2206.00437 [Cs], June. </w:t>
      </w:r>
      <w:hyperlink r:id="rId12" w:history="1">
        <w:r w:rsidRPr="00DD19BE">
          <w:rPr>
            <w:rStyle w:val="Hyperlink"/>
            <w:color w:val="1155CC"/>
            <w:sz w:val="22"/>
            <w:szCs w:val="22"/>
          </w:rPr>
          <w:t>https://arxiv.org/abs/2206.00437</w:t>
        </w:r>
      </w:hyperlink>
      <w:r w:rsidRPr="00DD19BE">
        <w:rPr>
          <w:color w:val="000000"/>
          <w:sz w:val="22"/>
          <w:szCs w:val="22"/>
        </w:rPr>
        <w:t>.</w:t>
      </w:r>
    </w:p>
    <w:p w14:paraId="51312B76" w14:textId="77777777" w:rsidR="00DD19BE" w:rsidRPr="00DD19BE" w:rsidRDefault="00DD19BE" w:rsidP="00DD19BE">
      <w:pPr>
        <w:rPr>
          <w:sz w:val="22"/>
          <w:szCs w:val="22"/>
        </w:rPr>
      </w:pPr>
    </w:p>
    <w:p w14:paraId="665D229C" w14:textId="77777777" w:rsidR="00DD19BE" w:rsidRPr="00DD19BE" w:rsidRDefault="00DD19BE" w:rsidP="00DD19BE">
      <w:pPr>
        <w:pStyle w:val="NormalWeb"/>
        <w:rPr>
          <w:sz w:val="22"/>
          <w:szCs w:val="22"/>
        </w:rPr>
      </w:pPr>
      <w:proofErr w:type="spellStart"/>
      <w:r w:rsidRPr="00DD19BE">
        <w:rPr>
          <w:color w:val="000000"/>
          <w:sz w:val="22"/>
          <w:szCs w:val="22"/>
        </w:rPr>
        <w:t>Magueresse</w:t>
      </w:r>
      <w:proofErr w:type="spellEnd"/>
      <w:r w:rsidRPr="00DD19BE">
        <w:rPr>
          <w:color w:val="000000"/>
          <w:sz w:val="22"/>
          <w:szCs w:val="22"/>
        </w:rPr>
        <w:t xml:space="preserve">, Alexandre, Vincent </w:t>
      </w:r>
      <w:proofErr w:type="spellStart"/>
      <w:r w:rsidRPr="00DD19BE">
        <w:rPr>
          <w:color w:val="000000"/>
          <w:sz w:val="22"/>
          <w:szCs w:val="22"/>
        </w:rPr>
        <w:t>Carles</w:t>
      </w:r>
      <w:proofErr w:type="spellEnd"/>
      <w:r w:rsidRPr="00DD19BE">
        <w:rPr>
          <w:color w:val="000000"/>
          <w:sz w:val="22"/>
          <w:szCs w:val="22"/>
        </w:rPr>
        <w:t xml:space="preserve">, and Evan </w:t>
      </w:r>
      <w:proofErr w:type="spellStart"/>
      <w:r w:rsidRPr="00DD19BE">
        <w:rPr>
          <w:color w:val="000000"/>
          <w:sz w:val="22"/>
          <w:szCs w:val="22"/>
        </w:rPr>
        <w:t>Heetderks</w:t>
      </w:r>
      <w:proofErr w:type="spellEnd"/>
      <w:r w:rsidRPr="00DD19BE">
        <w:rPr>
          <w:color w:val="000000"/>
          <w:sz w:val="22"/>
          <w:szCs w:val="22"/>
        </w:rPr>
        <w:t xml:space="preserve">. 2020. “Low-Resource Languages: A Review of Past Work and Future Challenges.” ArXiv:2006.07264 [Cs], June. </w:t>
      </w:r>
      <w:hyperlink r:id="rId13" w:history="1">
        <w:r w:rsidRPr="00DD19BE">
          <w:rPr>
            <w:rStyle w:val="Hyperlink"/>
            <w:color w:val="1155CC"/>
            <w:sz w:val="22"/>
            <w:szCs w:val="22"/>
          </w:rPr>
          <w:t>https://arxiv.org/abs/2006.07264v1</w:t>
        </w:r>
      </w:hyperlink>
      <w:r w:rsidRPr="00DD19BE">
        <w:rPr>
          <w:color w:val="000000"/>
          <w:sz w:val="22"/>
          <w:szCs w:val="22"/>
        </w:rPr>
        <w:t>.</w:t>
      </w:r>
    </w:p>
    <w:p w14:paraId="1E05A539" w14:textId="77777777" w:rsidR="00DD19BE" w:rsidRPr="00DD19BE" w:rsidRDefault="00DD19BE" w:rsidP="00DD19BE">
      <w:pPr>
        <w:rPr>
          <w:sz w:val="22"/>
          <w:szCs w:val="22"/>
        </w:rPr>
      </w:pPr>
    </w:p>
    <w:p w14:paraId="59A03A6C" w14:textId="77777777" w:rsidR="00DD19BE" w:rsidRPr="00DD19BE" w:rsidRDefault="00DD19BE" w:rsidP="00DD19BE">
      <w:pPr>
        <w:pStyle w:val="NormalWeb"/>
        <w:rPr>
          <w:sz w:val="22"/>
          <w:szCs w:val="22"/>
        </w:rPr>
      </w:pPr>
      <w:r w:rsidRPr="00DD19BE">
        <w:rPr>
          <w:color w:val="000000"/>
          <w:sz w:val="22"/>
          <w:szCs w:val="22"/>
        </w:rPr>
        <w:t xml:space="preserve">Siegel, Jeff. 1999. “Stigmatized and Standardized Varieties in the Classroom: Interference or Separation?” TESOL Quarterly 33 (4): 701. </w:t>
      </w:r>
      <w:hyperlink r:id="rId14" w:history="1">
        <w:r w:rsidRPr="00DD19BE">
          <w:rPr>
            <w:rStyle w:val="Hyperlink"/>
            <w:color w:val="1155CC"/>
            <w:sz w:val="22"/>
            <w:szCs w:val="22"/>
          </w:rPr>
          <w:t>https://doi.org/10.2307/3587883</w:t>
        </w:r>
      </w:hyperlink>
      <w:r w:rsidRPr="00DD19BE">
        <w:rPr>
          <w:color w:val="000000"/>
          <w:sz w:val="22"/>
          <w:szCs w:val="22"/>
        </w:rPr>
        <w:t>.</w:t>
      </w:r>
    </w:p>
    <w:p w14:paraId="72EE1C58" w14:textId="77777777" w:rsidR="00DD19BE" w:rsidRPr="00DD19BE" w:rsidRDefault="00DD19BE" w:rsidP="00DD19BE">
      <w:pPr>
        <w:rPr>
          <w:sz w:val="22"/>
          <w:szCs w:val="22"/>
        </w:rPr>
      </w:pPr>
    </w:p>
    <w:p w14:paraId="33C25760" w14:textId="77777777" w:rsidR="00DD19BE" w:rsidRPr="00DD19BE" w:rsidRDefault="00DD19BE" w:rsidP="00DD19BE">
      <w:pPr>
        <w:pStyle w:val="NormalWeb"/>
        <w:rPr>
          <w:sz w:val="22"/>
          <w:szCs w:val="22"/>
        </w:rPr>
      </w:pPr>
      <w:r w:rsidRPr="00DD19BE">
        <w:rPr>
          <w:color w:val="000000"/>
          <w:sz w:val="22"/>
          <w:szCs w:val="22"/>
        </w:rPr>
        <w:t>“</w:t>
      </w:r>
      <w:proofErr w:type="spellStart"/>
      <w:r w:rsidRPr="00DD19BE">
        <w:rPr>
          <w:color w:val="000000"/>
          <w:sz w:val="22"/>
          <w:szCs w:val="22"/>
        </w:rPr>
        <w:t>Ethnologue</w:t>
      </w:r>
      <w:proofErr w:type="spellEnd"/>
      <w:r w:rsidRPr="00DD19BE">
        <w:rPr>
          <w:color w:val="000000"/>
          <w:sz w:val="22"/>
          <w:szCs w:val="22"/>
        </w:rPr>
        <w:t xml:space="preserve">- Languages of the World.” </w:t>
      </w:r>
      <w:proofErr w:type="spellStart"/>
      <w:r w:rsidRPr="00DD19BE">
        <w:rPr>
          <w:color w:val="000000"/>
          <w:sz w:val="22"/>
          <w:szCs w:val="22"/>
        </w:rPr>
        <w:t>Ethnologue</w:t>
      </w:r>
      <w:proofErr w:type="spellEnd"/>
      <w:r w:rsidRPr="00DD19BE">
        <w:rPr>
          <w:color w:val="000000"/>
          <w:sz w:val="22"/>
          <w:szCs w:val="22"/>
        </w:rPr>
        <w:t xml:space="preserve"> (Free All). Accessed March 7, 2023. </w:t>
      </w:r>
      <w:hyperlink r:id="rId15" w:history="1">
        <w:r w:rsidRPr="00DD19BE">
          <w:rPr>
            <w:rStyle w:val="Hyperlink"/>
            <w:color w:val="1155CC"/>
            <w:sz w:val="22"/>
            <w:szCs w:val="22"/>
          </w:rPr>
          <w:t>https://www.ethnologue.com/</w:t>
        </w:r>
      </w:hyperlink>
      <w:r w:rsidRPr="00DD19BE">
        <w:rPr>
          <w:color w:val="000000"/>
          <w:sz w:val="22"/>
          <w:szCs w:val="22"/>
        </w:rPr>
        <w:t>. </w:t>
      </w:r>
    </w:p>
    <w:p w14:paraId="419EDE02" w14:textId="77777777" w:rsidR="00DD19BE" w:rsidRPr="00DD19BE" w:rsidRDefault="00DD19BE" w:rsidP="00DD19BE">
      <w:pPr>
        <w:rPr>
          <w:sz w:val="22"/>
          <w:szCs w:val="22"/>
        </w:rPr>
      </w:pPr>
    </w:p>
    <w:p w14:paraId="06B7CE4B" w14:textId="77777777" w:rsidR="00DD19BE" w:rsidRPr="00DD19BE" w:rsidRDefault="00DD19BE" w:rsidP="00DD19BE">
      <w:pPr>
        <w:pStyle w:val="NormalWeb"/>
        <w:rPr>
          <w:sz w:val="22"/>
          <w:szCs w:val="22"/>
        </w:rPr>
      </w:pPr>
      <w:r w:rsidRPr="00DD19BE">
        <w:rPr>
          <w:color w:val="000000"/>
          <w:sz w:val="22"/>
          <w:szCs w:val="22"/>
        </w:rPr>
        <w:t xml:space="preserve">Harm </w:t>
      </w:r>
      <w:proofErr w:type="spellStart"/>
      <w:r w:rsidRPr="00DD19BE">
        <w:rPr>
          <w:color w:val="000000"/>
          <w:sz w:val="22"/>
          <w:szCs w:val="22"/>
        </w:rPr>
        <w:t>Lameris</w:t>
      </w:r>
      <w:proofErr w:type="spellEnd"/>
      <w:r w:rsidRPr="00DD19BE">
        <w:rPr>
          <w:color w:val="000000"/>
          <w:sz w:val="22"/>
          <w:szCs w:val="22"/>
        </w:rPr>
        <w:t xml:space="preserve"> and Sara </w:t>
      </w:r>
      <w:proofErr w:type="spellStart"/>
      <w:r w:rsidRPr="00DD19BE">
        <w:rPr>
          <w:color w:val="000000"/>
          <w:sz w:val="22"/>
          <w:szCs w:val="22"/>
        </w:rPr>
        <w:t>Stymne</w:t>
      </w:r>
      <w:proofErr w:type="spellEnd"/>
      <w:r w:rsidRPr="00DD19BE">
        <w:rPr>
          <w:color w:val="000000"/>
          <w:sz w:val="22"/>
          <w:szCs w:val="22"/>
        </w:rPr>
        <w:t xml:space="preserve">. 2021. Whit’s the </w:t>
      </w:r>
      <w:proofErr w:type="spellStart"/>
      <w:r w:rsidRPr="00DD19BE">
        <w:rPr>
          <w:color w:val="000000"/>
          <w:sz w:val="22"/>
          <w:szCs w:val="22"/>
        </w:rPr>
        <w:t>Richt</w:t>
      </w:r>
      <w:proofErr w:type="spellEnd"/>
      <w:r w:rsidRPr="00DD19BE">
        <w:rPr>
          <w:color w:val="000000"/>
          <w:sz w:val="22"/>
          <w:szCs w:val="22"/>
        </w:rPr>
        <w:t xml:space="preserve"> </w:t>
      </w:r>
      <w:proofErr w:type="spellStart"/>
      <w:r w:rsidRPr="00DD19BE">
        <w:rPr>
          <w:color w:val="000000"/>
          <w:sz w:val="22"/>
          <w:szCs w:val="22"/>
        </w:rPr>
        <w:t>Pairt</w:t>
      </w:r>
      <w:proofErr w:type="spellEnd"/>
      <w:r w:rsidRPr="00DD19BE">
        <w:rPr>
          <w:color w:val="000000"/>
          <w:sz w:val="22"/>
          <w:szCs w:val="22"/>
        </w:rPr>
        <w:t xml:space="preserve"> o Speech: </w:t>
      </w:r>
      <w:proofErr w:type="spellStart"/>
      <w:r w:rsidRPr="00DD19BE">
        <w:rPr>
          <w:color w:val="000000"/>
          <w:sz w:val="22"/>
          <w:szCs w:val="22"/>
        </w:rPr>
        <w:t>PoS</w:t>
      </w:r>
      <w:proofErr w:type="spellEnd"/>
      <w:r w:rsidRPr="00DD19BE">
        <w:rPr>
          <w:color w:val="000000"/>
          <w:sz w:val="22"/>
          <w:szCs w:val="22"/>
        </w:rPr>
        <w:t xml:space="preserve"> tagging for Scots. In Proceedings of the Eighth Workshop on NLP for Similar Languages, Varieties and Dialects, pages 39–48, </w:t>
      </w:r>
      <w:proofErr w:type="spellStart"/>
      <w:r w:rsidRPr="00DD19BE">
        <w:rPr>
          <w:color w:val="000000"/>
          <w:sz w:val="22"/>
          <w:szCs w:val="22"/>
        </w:rPr>
        <w:t>Kiyv</w:t>
      </w:r>
      <w:proofErr w:type="spellEnd"/>
      <w:r w:rsidRPr="00DD19BE">
        <w:rPr>
          <w:color w:val="000000"/>
          <w:sz w:val="22"/>
          <w:szCs w:val="22"/>
        </w:rPr>
        <w:t xml:space="preserve">, Ukraine. Association for Computational Linguistics. </w:t>
      </w:r>
      <w:hyperlink r:id="rId16" w:history="1">
        <w:r w:rsidRPr="00DD19BE">
          <w:rPr>
            <w:rStyle w:val="Hyperlink"/>
            <w:color w:val="1155CC"/>
            <w:sz w:val="22"/>
            <w:szCs w:val="22"/>
          </w:rPr>
          <w:t>https://aclanthology.org/2021.vardial-1.5</w:t>
        </w:r>
      </w:hyperlink>
    </w:p>
    <w:p w14:paraId="711FCA13" w14:textId="5471C55F" w:rsidR="00490093" w:rsidRPr="00DD19BE" w:rsidRDefault="00DD19BE" w:rsidP="00DD19BE">
      <w:pPr>
        <w:pStyle w:val="ACLText"/>
        <w:rPr>
          <w:sz w:val="22"/>
          <w:szCs w:val="22"/>
        </w:rPr>
      </w:pPr>
      <w:r w:rsidRPr="00DD19BE">
        <w:rPr>
          <w:sz w:val="22"/>
          <w:szCs w:val="22"/>
        </w:rPr>
        <w:lastRenderedPageBreak/>
        <w:br/>
      </w:r>
      <w:r w:rsidRPr="00DD19BE">
        <w:rPr>
          <w:color w:val="000000"/>
          <w:sz w:val="22"/>
          <w:szCs w:val="22"/>
        </w:rPr>
        <w:t xml:space="preserve">Sebastian Ruder, Matthew E. Peters, </w:t>
      </w:r>
      <w:proofErr w:type="spellStart"/>
      <w:r w:rsidRPr="00DD19BE">
        <w:rPr>
          <w:color w:val="000000"/>
          <w:sz w:val="22"/>
          <w:szCs w:val="22"/>
        </w:rPr>
        <w:t>Swabha</w:t>
      </w:r>
      <w:proofErr w:type="spellEnd"/>
      <w:r w:rsidRPr="00DD19BE">
        <w:rPr>
          <w:color w:val="000000"/>
          <w:sz w:val="22"/>
          <w:szCs w:val="22"/>
        </w:rPr>
        <w:t xml:space="preserve"> </w:t>
      </w:r>
      <w:proofErr w:type="spellStart"/>
      <w:r w:rsidRPr="00DD19BE">
        <w:rPr>
          <w:color w:val="000000"/>
          <w:sz w:val="22"/>
          <w:szCs w:val="22"/>
        </w:rPr>
        <w:t>Swayamdipta</w:t>
      </w:r>
      <w:proofErr w:type="spellEnd"/>
      <w:r w:rsidRPr="00DD19BE">
        <w:rPr>
          <w:color w:val="000000"/>
          <w:sz w:val="22"/>
          <w:szCs w:val="22"/>
        </w:rPr>
        <w:t xml:space="preserve">, and Thomas Wolf. 2019. Transfer Learning in Natural Language Processing. In Proceedings of the 2019 Conference of the North American Chapter of the Association for Computational Linguistics: Tutorials, pages 15–18, Minneapolis, Minnesota. Association for Computational Linguistics. </w:t>
      </w:r>
      <w:hyperlink r:id="rId17" w:history="1">
        <w:r w:rsidRPr="00DD19BE">
          <w:rPr>
            <w:rStyle w:val="Hyperlink"/>
            <w:color w:val="1155CC"/>
            <w:sz w:val="22"/>
            <w:szCs w:val="22"/>
          </w:rPr>
          <w:t>https://doi.org/10.18653/v1/N19-5004</w:t>
        </w:r>
      </w:hyperlink>
      <w:r w:rsidR="00490093" w:rsidRPr="00DD19BE">
        <w:rPr>
          <w:noProof/>
          <w:sz w:val="22"/>
          <w:szCs w:val="22"/>
          <w:lang w:eastAsia="en-US"/>
        </w:rPr>
        <mc:AlternateContent>
          <mc:Choice Requires="wps">
            <w:drawing>
              <wp:anchor distT="0" distB="0" distL="114300" distR="114300" simplePos="0" relativeHeight="251658242"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C4163A" w:rsidRDefault="00C4163A"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5823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1F3B1409" w14:textId="77777777" w:rsidR="00C4163A" w:rsidRDefault="00C4163A" w:rsidP="00490093">
                      <w:pPr>
                        <w:pStyle w:val="ACLRulerLeft"/>
                      </w:pPr>
                    </w:p>
                  </w:txbxContent>
                </v:textbox>
                <w10:wrap anchorx="margin" anchory="margin"/>
              </v:shape>
            </w:pict>
          </mc:Fallback>
        </mc:AlternateContent>
      </w:r>
    </w:p>
    <w:sectPr w:rsidR="00490093" w:rsidRPr="00DD19BE" w:rsidSect="005449E1">
      <w:footerReference w:type="default" r:id="rId18"/>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8BAD6" w14:textId="77777777" w:rsidR="006E7468" w:rsidRDefault="006E7468" w:rsidP="00667A63">
      <w:r>
        <w:separator/>
      </w:r>
    </w:p>
  </w:endnote>
  <w:endnote w:type="continuationSeparator" w:id="0">
    <w:p w14:paraId="4CA89502" w14:textId="77777777" w:rsidR="006E7468" w:rsidRDefault="006E7468" w:rsidP="00667A63">
      <w:r>
        <w:continuationSeparator/>
      </w:r>
    </w:p>
  </w:endnote>
  <w:endnote w:type="continuationNotice" w:id="1">
    <w:p w14:paraId="34C5CD85" w14:textId="77777777" w:rsidR="006E7468" w:rsidRDefault="006E74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698369"/>
      <w:docPartObj>
        <w:docPartGallery w:val="Page Numbers (Bottom of Page)"/>
        <w:docPartUnique/>
      </w:docPartObj>
    </w:sdtPr>
    <w:sdtEndPr>
      <w:rPr>
        <w:noProof/>
      </w:rPr>
    </w:sdtEndPr>
    <w:sdtContent>
      <w:p w14:paraId="15EC428A" w14:textId="77777777" w:rsidR="00C4163A" w:rsidRPr="002401E1" w:rsidRDefault="00C4163A">
        <w:pPr>
          <w:pStyle w:val="Footer"/>
          <w:jc w:val="center"/>
        </w:pPr>
        <w:r w:rsidRPr="002401E1">
          <w:fldChar w:fldCharType="begin"/>
        </w:r>
        <w:r w:rsidRPr="002401E1">
          <w:instrText xml:space="preserve"> PAGE   \* MERGEFORMAT </w:instrText>
        </w:r>
        <w:r w:rsidRPr="002401E1">
          <w:fldChar w:fldCharType="separate"/>
        </w:r>
        <w:r w:rsidR="008A49DE">
          <w:rPr>
            <w:noProof/>
          </w:rPr>
          <w:t>7</w:t>
        </w:r>
        <w:r w:rsidRPr="002401E1">
          <w:rPr>
            <w:noProof/>
          </w:rPr>
          <w:fldChar w:fldCharType="end"/>
        </w:r>
      </w:p>
    </w:sdtContent>
  </w:sdt>
  <w:p w14:paraId="664355AD" w14:textId="77777777" w:rsidR="00C4163A" w:rsidRDefault="00C41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B9BB0" w14:textId="77777777" w:rsidR="006E7468" w:rsidRDefault="006E7468" w:rsidP="00667A63">
      <w:r>
        <w:separator/>
      </w:r>
    </w:p>
  </w:footnote>
  <w:footnote w:type="continuationSeparator" w:id="0">
    <w:p w14:paraId="07114B15" w14:textId="77777777" w:rsidR="006E7468" w:rsidRDefault="006E7468" w:rsidP="00667A63">
      <w:r>
        <w:continuationSeparator/>
      </w:r>
    </w:p>
  </w:footnote>
  <w:footnote w:type="continuationNotice" w:id="1">
    <w:p w14:paraId="0E50A1B2" w14:textId="77777777" w:rsidR="006E7468" w:rsidRDefault="006E7468"/>
  </w:footnote>
  <w:footnote w:id="2">
    <w:p w14:paraId="12EB7CC5" w14:textId="18564C1A" w:rsidR="00DD19BE" w:rsidRPr="00DD19BE" w:rsidRDefault="00DD19BE">
      <w:pPr>
        <w:pStyle w:val="FootnoteText"/>
        <w:rPr>
          <w:color w:val="000000"/>
          <w:sz w:val="18"/>
          <w:szCs w:val="18"/>
        </w:rPr>
      </w:pPr>
      <w:r w:rsidRPr="00DD19BE">
        <w:rPr>
          <w:rStyle w:val="FootnoteReference"/>
          <w:sz w:val="18"/>
          <w:szCs w:val="18"/>
        </w:rPr>
        <w:footnoteRef/>
      </w:r>
      <w:r w:rsidRPr="00DD19BE">
        <w:rPr>
          <w:sz w:val="18"/>
          <w:szCs w:val="18"/>
        </w:rPr>
        <w:t xml:space="preserve"> </w:t>
      </w:r>
      <w:hyperlink r:id="rId1" w:history="1">
        <w:r w:rsidRPr="009E118F">
          <w:rPr>
            <w:rStyle w:val="Hyperlink"/>
            <w:spacing w:val="0"/>
            <w:kern w:val="0"/>
            <w:sz w:val="18"/>
            <w:szCs w:val="18"/>
            <w:lang w:eastAsia="en-US"/>
          </w:rPr>
          <w:t>https://en.wikipedia.org/w</w:t>
        </w:r>
        <w:r w:rsidRPr="009E118F">
          <w:rPr>
            <w:rStyle w:val="Hyperlink"/>
            <w:spacing w:val="0"/>
            <w:kern w:val="0"/>
            <w:sz w:val="18"/>
            <w:szCs w:val="18"/>
            <w:lang w:eastAsia="en-US"/>
          </w:rPr>
          <w:t>i</w:t>
        </w:r>
        <w:r w:rsidRPr="009E118F">
          <w:rPr>
            <w:rStyle w:val="Hyperlink"/>
            <w:spacing w:val="0"/>
            <w:kern w:val="0"/>
            <w:sz w:val="18"/>
            <w:szCs w:val="18"/>
            <w:lang w:eastAsia="en-US"/>
          </w:rPr>
          <w:t>ki/Pidgin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Heading1"/>
      <w:lvlText w:val="%1"/>
      <w:lvlJc w:val="left"/>
      <w:pPr>
        <w:tabs>
          <w:tab w:val="num" w:pos="2197"/>
        </w:tabs>
        <w:ind w:left="21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2367"/>
        </w:tabs>
        <w:ind w:left="23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2367"/>
        </w:tabs>
        <w:ind w:left="2367" w:hanging="567"/>
      </w:pPr>
      <w:rPr>
        <w:rFonts w:ascii="Times New Roman" w:hAnsi="Times New Roman" w:cs="Times New Roman" w:hint="default"/>
        <w:b/>
        <w:i w:val="0"/>
        <w:sz w:val="22"/>
        <w:szCs w:val="22"/>
      </w:rPr>
    </w:lvl>
    <w:lvl w:ilvl="3">
      <w:start w:val="1"/>
      <w:numFmt w:val="none"/>
      <w:lvlText w:val="%1.%2.%3.%4."/>
      <w:lvlJc w:val="left"/>
      <w:pPr>
        <w:tabs>
          <w:tab w:val="num" w:pos="2520"/>
        </w:tabs>
        <w:ind w:left="2367" w:hanging="567"/>
      </w:pPr>
      <w:rPr>
        <w:rFonts w:ascii="Times New Roman" w:hAnsi="Times New Roman" w:cs="Times New Roman" w:hint="default"/>
        <w:sz w:val="24"/>
        <w:szCs w:val="24"/>
      </w:rPr>
    </w:lvl>
    <w:lvl w:ilvl="4">
      <w:start w:val="1"/>
      <w:numFmt w:val="none"/>
      <w:lvlText w:val="%1.%2.%3.%4.%5."/>
      <w:lvlJc w:val="left"/>
      <w:pPr>
        <w:tabs>
          <w:tab w:val="num" w:pos="2880"/>
        </w:tabs>
        <w:ind w:left="2367" w:hanging="567"/>
      </w:pPr>
      <w:rPr>
        <w:rFonts w:ascii="Times New Roman" w:hAnsi="Times New Roman" w:cs="Times New Roman" w:hint="default"/>
        <w:sz w:val="24"/>
        <w:szCs w:val="24"/>
      </w:rPr>
    </w:lvl>
    <w:lvl w:ilvl="5">
      <w:start w:val="1"/>
      <w:numFmt w:val="none"/>
      <w:lvlText w:val="%1.%2.%3.%4.%5.%6."/>
      <w:lvlJc w:val="left"/>
      <w:pPr>
        <w:tabs>
          <w:tab w:val="num" w:pos="2880"/>
        </w:tabs>
        <w:ind w:left="2367" w:hanging="567"/>
      </w:pPr>
      <w:rPr>
        <w:rFonts w:ascii="Times New Roman" w:hAnsi="Times New Roman" w:cs="Times New Roman" w:hint="default"/>
        <w:sz w:val="24"/>
        <w:szCs w:val="24"/>
      </w:rPr>
    </w:lvl>
    <w:lvl w:ilvl="6">
      <w:start w:val="1"/>
      <w:numFmt w:val="none"/>
      <w:lvlText w:val="%1.%2.%3.%4.%5.%6.%7."/>
      <w:lvlJc w:val="left"/>
      <w:pPr>
        <w:tabs>
          <w:tab w:val="num" w:pos="3240"/>
        </w:tabs>
        <w:ind w:left="2367" w:hanging="567"/>
      </w:pPr>
      <w:rPr>
        <w:rFonts w:ascii="Times New Roman" w:hAnsi="Times New Roman" w:cs="Times New Roman" w:hint="default"/>
        <w:sz w:val="24"/>
        <w:szCs w:val="24"/>
      </w:rPr>
    </w:lvl>
    <w:lvl w:ilvl="7">
      <w:start w:val="1"/>
      <w:numFmt w:val="none"/>
      <w:lvlText w:val="%1.%2.%3.%4.%5.%6.%7.%8."/>
      <w:lvlJc w:val="left"/>
      <w:pPr>
        <w:tabs>
          <w:tab w:val="num" w:pos="3240"/>
        </w:tabs>
        <w:ind w:left="2367" w:hanging="567"/>
      </w:pPr>
      <w:rPr>
        <w:rFonts w:ascii="Times New Roman" w:hAnsi="Times New Roman" w:cs="Times New Roman" w:hint="default"/>
        <w:sz w:val="24"/>
        <w:szCs w:val="24"/>
      </w:rPr>
    </w:lvl>
    <w:lvl w:ilvl="8">
      <w:start w:val="1"/>
      <w:numFmt w:val="none"/>
      <w:lvlText w:val="%1.%2.%3.%4.%5.%6.%7.%8.%9."/>
      <w:lvlJc w:val="left"/>
      <w:pPr>
        <w:tabs>
          <w:tab w:val="num" w:pos="3600"/>
        </w:tabs>
        <w:ind w:left="2367" w:hanging="567"/>
      </w:pPr>
      <w:rPr>
        <w:rFonts w:ascii="Times New Roman" w:hAnsi="Times New Roman" w:cs="Times New Roman" w:hint="default"/>
        <w:sz w:val="24"/>
        <w:szCs w:val="24"/>
      </w:rPr>
    </w:lvl>
  </w:abstractNum>
  <w:abstractNum w:abstractNumId="1" w15:restartNumberingAfterBreak="0">
    <w:nsid w:val="099E1CF4"/>
    <w:multiLevelType w:val="multilevel"/>
    <w:tmpl w:val="CE22A6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23937774"/>
    <w:multiLevelType w:val="multilevel"/>
    <w:tmpl w:val="FEBAC66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7E539D8"/>
    <w:multiLevelType w:val="multilevel"/>
    <w:tmpl w:val="A7A626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3F16BCD"/>
    <w:multiLevelType w:val="multilevel"/>
    <w:tmpl w:val="B204C1D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19889929">
    <w:abstractNumId w:val="5"/>
  </w:num>
  <w:num w:numId="2" w16cid:durableId="796339456">
    <w:abstractNumId w:val="2"/>
  </w:num>
  <w:num w:numId="3" w16cid:durableId="1716806809">
    <w:abstractNumId w:val="0"/>
  </w:num>
  <w:num w:numId="4" w16cid:durableId="1765606981">
    <w:abstractNumId w:val="0"/>
  </w:num>
  <w:num w:numId="5" w16cid:durableId="1816725378">
    <w:abstractNumId w:val="8"/>
  </w:num>
  <w:num w:numId="6" w16cid:durableId="12640701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9854490">
    <w:abstractNumId w:val="6"/>
  </w:num>
  <w:num w:numId="8" w16cid:durableId="49117605">
    <w:abstractNumId w:val="3"/>
  </w:num>
  <w:num w:numId="9" w16cid:durableId="1684740268">
    <w:abstractNumId w:val="4"/>
  </w:num>
  <w:num w:numId="10" w16cid:durableId="1260481540">
    <w:abstractNumId w:val="9"/>
  </w:num>
  <w:num w:numId="11" w16cid:durableId="449670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2C13"/>
    <w:rsid w:val="00063F74"/>
    <w:rsid w:val="000C75A5"/>
    <w:rsid w:val="000D0BBD"/>
    <w:rsid w:val="000F4224"/>
    <w:rsid w:val="000F468A"/>
    <w:rsid w:val="000F4EE9"/>
    <w:rsid w:val="00131D6B"/>
    <w:rsid w:val="00153FB0"/>
    <w:rsid w:val="00170D36"/>
    <w:rsid w:val="001A24E8"/>
    <w:rsid w:val="001A719D"/>
    <w:rsid w:val="001C0427"/>
    <w:rsid w:val="001C327D"/>
    <w:rsid w:val="001D1336"/>
    <w:rsid w:val="0021281F"/>
    <w:rsid w:val="002355BB"/>
    <w:rsid w:val="002401E1"/>
    <w:rsid w:val="002536E2"/>
    <w:rsid w:val="00257927"/>
    <w:rsid w:val="0029350C"/>
    <w:rsid w:val="002B248B"/>
    <w:rsid w:val="002C61F5"/>
    <w:rsid w:val="002E6156"/>
    <w:rsid w:val="0031447B"/>
    <w:rsid w:val="003837A5"/>
    <w:rsid w:val="003851ED"/>
    <w:rsid w:val="00387E4F"/>
    <w:rsid w:val="00392298"/>
    <w:rsid w:val="00392C52"/>
    <w:rsid w:val="00397547"/>
    <w:rsid w:val="003B270A"/>
    <w:rsid w:val="003C20B0"/>
    <w:rsid w:val="003C2566"/>
    <w:rsid w:val="00403FA0"/>
    <w:rsid w:val="00424FBA"/>
    <w:rsid w:val="00453791"/>
    <w:rsid w:val="00490093"/>
    <w:rsid w:val="004C651F"/>
    <w:rsid w:val="004E6AEC"/>
    <w:rsid w:val="004F4295"/>
    <w:rsid w:val="004F6729"/>
    <w:rsid w:val="00500B6E"/>
    <w:rsid w:val="00522F2F"/>
    <w:rsid w:val="005449E1"/>
    <w:rsid w:val="00582529"/>
    <w:rsid w:val="00582561"/>
    <w:rsid w:val="005A1E61"/>
    <w:rsid w:val="005A1FB9"/>
    <w:rsid w:val="005B5174"/>
    <w:rsid w:val="005D7B18"/>
    <w:rsid w:val="005F48FC"/>
    <w:rsid w:val="006200A2"/>
    <w:rsid w:val="006228BE"/>
    <w:rsid w:val="00667A63"/>
    <w:rsid w:val="006718A0"/>
    <w:rsid w:val="00675568"/>
    <w:rsid w:val="006A4029"/>
    <w:rsid w:val="006A4F3B"/>
    <w:rsid w:val="006D0EDB"/>
    <w:rsid w:val="006D2F22"/>
    <w:rsid w:val="006E7468"/>
    <w:rsid w:val="006E75D0"/>
    <w:rsid w:val="00736FC6"/>
    <w:rsid w:val="007376E2"/>
    <w:rsid w:val="007508B2"/>
    <w:rsid w:val="00790499"/>
    <w:rsid w:val="007B2906"/>
    <w:rsid w:val="007D2776"/>
    <w:rsid w:val="00816178"/>
    <w:rsid w:val="00861EB0"/>
    <w:rsid w:val="008706F3"/>
    <w:rsid w:val="008735DC"/>
    <w:rsid w:val="008A49DE"/>
    <w:rsid w:val="008B2D46"/>
    <w:rsid w:val="008C0EC4"/>
    <w:rsid w:val="008E05B4"/>
    <w:rsid w:val="008E6433"/>
    <w:rsid w:val="0091330B"/>
    <w:rsid w:val="00932F1F"/>
    <w:rsid w:val="00933026"/>
    <w:rsid w:val="00933177"/>
    <w:rsid w:val="00943857"/>
    <w:rsid w:val="00945016"/>
    <w:rsid w:val="00953CEB"/>
    <w:rsid w:val="009813EB"/>
    <w:rsid w:val="00992AE6"/>
    <w:rsid w:val="009A6463"/>
    <w:rsid w:val="009B0A7C"/>
    <w:rsid w:val="009B3A8D"/>
    <w:rsid w:val="009C2986"/>
    <w:rsid w:val="009E17BC"/>
    <w:rsid w:val="009F4873"/>
    <w:rsid w:val="00A45C6C"/>
    <w:rsid w:val="00A50FF9"/>
    <w:rsid w:val="00A5424A"/>
    <w:rsid w:val="00A90828"/>
    <w:rsid w:val="00A934D7"/>
    <w:rsid w:val="00A96360"/>
    <w:rsid w:val="00AB1AE8"/>
    <w:rsid w:val="00AE3530"/>
    <w:rsid w:val="00B02EE2"/>
    <w:rsid w:val="00B30EDF"/>
    <w:rsid w:val="00B44651"/>
    <w:rsid w:val="00B44EF1"/>
    <w:rsid w:val="00B55A9B"/>
    <w:rsid w:val="00B618F7"/>
    <w:rsid w:val="00B63C23"/>
    <w:rsid w:val="00B86D75"/>
    <w:rsid w:val="00BA4491"/>
    <w:rsid w:val="00BC0A6C"/>
    <w:rsid w:val="00BC1581"/>
    <w:rsid w:val="00BD4A80"/>
    <w:rsid w:val="00C006AB"/>
    <w:rsid w:val="00C4163A"/>
    <w:rsid w:val="00C424DC"/>
    <w:rsid w:val="00C9197E"/>
    <w:rsid w:val="00CA072F"/>
    <w:rsid w:val="00CA4DC2"/>
    <w:rsid w:val="00CC32DD"/>
    <w:rsid w:val="00CD72A1"/>
    <w:rsid w:val="00CE3460"/>
    <w:rsid w:val="00CE75D4"/>
    <w:rsid w:val="00D273F5"/>
    <w:rsid w:val="00D41940"/>
    <w:rsid w:val="00D51821"/>
    <w:rsid w:val="00D530D1"/>
    <w:rsid w:val="00D5598D"/>
    <w:rsid w:val="00D5672D"/>
    <w:rsid w:val="00D7629C"/>
    <w:rsid w:val="00D77CE6"/>
    <w:rsid w:val="00D82724"/>
    <w:rsid w:val="00DA12DC"/>
    <w:rsid w:val="00DA2126"/>
    <w:rsid w:val="00DB1046"/>
    <w:rsid w:val="00DB72B4"/>
    <w:rsid w:val="00DD19BE"/>
    <w:rsid w:val="00DF174B"/>
    <w:rsid w:val="00DF7C52"/>
    <w:rsid w:val="00E25076"/>
    <w:rsid w:val="00E258A8"/>
    <w:rsid w:val="00E27E96"/>
    <w:rsid w:val="00E32128"/>
    <w:rsid w:val="00E5068E"/>
    <w:rsid w:val="00E7671A"/>
    <w:rsid w:val="00EE2E06"/>
    <w:rsid w:val="00F15CC3"/>
    <w:rsid w:val="00F35565"/>
    <w:rsid w:val="00F50D3E"/>
    <w:rsid w:val="00F628B1"/>
    <w:rsid w:val="00FB3CBC"/>
    <w:rsid w:val="00FB3F3E"/>
    <w:rsid w:val="00FB4472"/>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9B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200A2"/>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eastAsia="MS Mincho"/>
      <w:b/>
      <w:bCs/>
      <w:kern w:val="16"/>
      <w:lang w:eastAsia="de-DE"/>
    </w:rPr>
  </w:style>
  <w:style w:type="paragraph" w:customStyle="1" w:styleId="ACLText">
    <w:name w:val="ACL Text"/>
    <w:basedOn w:val="Normal"/>
    <w:next w:val="ACLFirstLine"/>
    <w:link w:val="ACLTextChar"/>
    <w:qFormat/>
    <w:rsid w:val="006200A2"/>
    <w:pPr>
      <w:spacing w:line="252" w:lineRule="auto"/>
      <w:jc w:val="both"/>
    </w:pPr>
    <w:rPr>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jc w:val="both"/>
      <w:outlineLvl w:val="0"/>
    </w:pPr>
    <w:rPr>
      <w:rFonts w:eastAsia="MS Mincho"/>
      <w:b/>
      <w:bCs/>
      <w:kern w:val="16"/>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jc w:val="center"/>
    </w:pPr>
    <w:rPr>
      <w:rFonts w:eastAsia="MS Mincho"/>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eastAsia="MS Mincho"/>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eastAsia="MS Mincho"/>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suppressOverlap/>
      <w:jc w:val="center"/>
    </w:pPr>
    <w:rPr>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jc w:val="center"/>
    </w:pPr>
    <w:rPr>
      <w:rFonts w:ascii="Courier New" w:hAnsi="Courier New"/>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eastAsia="MS Mincho"/>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jc w:val="center"/>
    </w:pPr>
    <w:rPr>
      <w:bCs/>
      <w:sz w:val="20"/>
      <w:szCs w:val="20"/>
      <w:lang w:eastAsia="de-DE"/>
    </w:rPr>
  </w:style>
  <w:style w:type="paragraph" w:customStyle="1" w:styleId="ACLFirstLineIndent">
    <w:name w:val="ACL First Line Indent"/>
    <w:basedOn w:val="Normal"/>
    <w:next w:val="Normal"/>
    <w:link w:val="ACLFirstLineIndentChar"/>
    <w:rsid w:val="006200A2"/>
    <w:pPr>
      <w:ind w:firstLine="227"/>
      <w:jc w:val="both"/>
    </w:pPr>
    <w:rPr>
      <w:rFonts w:eastAsia="MS Mincho"/>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rPr>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jc w:val="both"/>
      <w:outlineLvl w:val="0"/>
    </w:pPr>
    <w:rPr>
      <w:rFonts w:eastAsia="MS Mincho"/>
      <w:b/>
      <w:bCs/>
      <w:kern w:val="16"/>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jc w:val="center"/>
    </w:pPr>
    <w:rPr>
      <w:rFonts w:ascii="Arial"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jc w:val="center"/>
    </w:pPr>
    <w:rPr>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suppressOverlap/>
      <w:jc w:val="center"/>
    </w:pPr>
    <w:rPr>
      <w:rFonts w:eastAsia="MS Mincho"/>
      <w:b/>
      <w:noProof/>
      <w:color w:val="7B7B7B" w:themeColor="accent3" w:themeShade="BF"/>
      <w:szCs w:val="26"/>
      <w:lang w:eastAsia="de-DE"/>
    </w:rPr>
  </w:style>
  <w:style w:type="paragraph" w:customStyle="1" w:styleId="ACLSubsection">
    <w:name w:val="ACL Subsection"/>
    <w:basedOn w:val="Heading2"/>
    <w:next w:val="ACLText"/>
    <w:link w:val="ACLSubsectionChar"/>
    <w:qFormat/>
    <w:rsid w:val="006200A2"/>
    <w:pPr>
      <w:keepLines w:val="0"/>
      <w:spacing w:before="180" w:after="120"/>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line="245" w:lineRule="auto"/>
      <w:ind w:firstLine="230"/>
      <w:jc w:val="both"/>
    </w:pPr>
    <w:rPr>
      <w:rFonts w:eastAsia="MS Mincho"/>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rPr>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NormalWeb">
    <w:name w:val="Normal (Web)"/>
    <w:basedOn w:val="Normal"/>
    <w:uiPriority w:val="99"/>
    <w:semiHidden/>
    <w:unhideWhenUsed/>
    <w:rsid w:val="002536E2"/>
  </w:style>
  <w:style w:type="paragraph" w:styleId="FootnoteText">
    <w:name w:val="footnote text"/>
    <w:basedOn w:val="Normal"/>
    <w:link w:val="FootnoteTextChar"/>
    <w:uiPriority w:val="99"/>
    <w:semiHidden/>
    <w:unhideWhenUsed/>
    <w:rsid w:val="00DD19BE"/>
    <w:rPr>
      <w:sz w:val="20"/>
      <w:szCs w:val="20"/>
    </w:rPr>
  </w:style>
  <w:style w:type="character" w:customStyle="1" w:styleId="FootnoteTextChar">
    <w:name w:val="Footnote Text Char"/>
    <w:basedOn w:val="DefaultParagraphFont"/>
    <w:link w:val="FootnoteText"/>
    <w:uiPriority w:val="99"/>
    <w:semiHidden/>
    <w:rsid w:val="00DD19B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6408">
      <w:bodyDiv w:val="1"/>
      <w:marLeft w:val="0"/>
      <w:marRight w:val="0"/>
      <w:marTop w:val="0"/>
      <w:marBottom w:val="0"/>
      <w:divBdr>
        <w:top w:val="none" w:sz="0" w:space="0" w:color="auto"/>
        <w:left w:val="none" w:sz="0" w:space="0" w:color="auto"/>
        <w:bottom w:val="none" w:sz="0" w:space="0" w:color="auto"/>
        <w:right w:val="none" w:sz="0" w:space="0" w:color="auto"/>
      </w:divBdr>
    </w:div>
    <w:div w:id="505945347">
      <w:bodyDiv w:val="1"/>
      <w:marLeft w:val="0"/>
      <w:marRight w:val="0"/>
      <w:marTop w:val="0"/>
      <w:marBottom w:val="0"/>
      <w:divBdr>
        <w:top w:val="none" w:sz="0" w:space="0" w:color="auto"/>
        <w:left w:val="none" w:sz="0" w:space="0" w:color="auto"/>
        <w:bottom w:val="none" w:sz="0" w:space="0" w:color="auto"/>
        <w:right w:val="none" w:sz="0" w:space="0" w:color="auto"/>
      </w:divBdr>
    </w:div>
    <w:div w:id="570385080">
      <w:bodyDiv w:val="1"/>
      <w:marLeft w:val="0"/>
      <w:marRight w:val="0"/>
      <w:marTop w:val="0"/>
      <w:marBottom w:val="0"/>
      <w:divBdr>
        <w:top w:val="none" w:sz="0" w:space="0" w:color="auto"/>
        <w:left w:val="none" w:sz="0" w:space="0" w:color="auto"/>
        <w:bottom w:val="none" w:sz="0" w:space="0" w:color="auto"/>
        <w:right w:val="none" w:sz="0" w:space="0" w:color="auto"/>
      </w:divBdr>
    </w:div>
    <w:div w:id="734593067">
      <w:bodyDiv w:val="1"/>
      <w:marLeft w:val="0"/>
      <w:marRight w:val="0"/>
      <w:marTop w:val="0"/>
      <w:marBottom w:val="0"/>
      <w:divBdr>
        <w:top w:val="none" w:sz="0" w:space="0" w:color="auto"/>
        <w:left w:val="none" w:sz="0" w:space="0" w:color="auto"/>
        <w:bottom w:val="none" w:sz="0" w:space="0" w:color="auto"/>
        <w:right w:val="none" w:sz="0" w:space="0" w:color="auto"/>
      </w:divBdr>
    </w:div>
    <w:div w:id="757755927">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93415956">
      <w:bodyDiv w:val="1"/>
      <w:marLeft w:val="0"/>
      <w:marRight w:val="0"/>
      <w:marTop w:val="0"/>
      <w:marBottom w:val="0"/>
      <w:divBdr>
        <w:top w:val="none" w:sz="0" w:space="0" w:color="auto"/>
        <w:left w:val="none" w:sz="0" w:space="0" w:color="auto"/>
        <w:bottom w:val="none" w:sz="0" w:space="0" w:color="auto"/>
        <w:right w:val="none" w:sz="0" w:space="0" w:color="auto"/>
      </w:divBdr>
    </w:div>
    <w:div w:id="1062293945">
      <w:bodyDiv w:val="1"/>
      <w:marLeft w:val="0"/>
      <w:marRight w:val="0"/>
      <w:marTop w:val="0"/>
      <w:marBottom w:val="0"/>
      <w:divBdr>
        <w:top w:val="none" w:sz="0" w:space="0" w:color="auto"/>
        <w:left w:val="none" w:sz="0" w:space="0" w:color="auto"/>
        <w:bottom w:val="none" w:sz="0" w:space="0" w:color="auto"/>
        <w:right w:val="none" w:sz="0" w:space="0" w:color="auto"/>
      </w:divBdr>
    </w:div>
    <w:div w:id="1145854989">
      <w:bodyDiv w:val="1"/>
      <w:marLeft w:val="0"/>
      <w:marRight w:val="0"/>
      <w:marTop w:val="0"/>
      <w:marBottom w:val="0"/>
      <w:divBdr>
        <w:top w:val="none" w:sz="0" w:space="0" w:color="auto"/>
        <w:left w:val="none" w:sz="0" w:space="0" w:color="auto"/>
        <w:bottom w:val="none" w:sz="0" w:space="0" w:color="auto"/>
        <w:right w:val="none" w:sz="0" w:space="0" w:color="auto"/>
      </w:divBdr>
    </w:div>
    <w:div w:id="1228766471">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486150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6880764">
      <w:bodyDiv w:val="1"/>
      <w:marLeft w:val="0"/>
      <w:marRight w:val="0"/>
      <w:marTop w:val="0"/>
      <w:marBottom w:val="0"/>
      <w:divBdr>
        <w:top w:val="none" w:sz="0" w:space="0" w:color="auto"/>
        <w:left w:val="none" w:sz="0" w:space="0" w:color="auto"/>
        <w:bottom w:val="none" w:sz="0" w:space="0" w:color="auto"/>
        <w:right w:val="none" w:sz="0" w:space="0" w:color="auto"/>
      </w:divBdr>
    </w:div>
    <w:div w:id="1563444190">
      <w:bodyDiv w:val="1"/>
      <w:marLeft w:val="0"/>
      <w:marRight w:val="0"/>
      <w:marTop w:val="0"/>
      <w:marBottom w:val="0"/>
      <w:divBdr>
        <w:top w:val="none" w:sz="0" w:space="0" w:color="auto"/>
        <w:left w:val="none" w:sz="0" w:space="0" w:color="auto"/>
        <w:bottom w:val="none" w:sz="0" w:space="0" w:color="auto"/>
        <w:right w:val="none" w:sz="0" w:space="0" w:color="auto"/>
      </w:divBdr>
    </w:div>
    <w:div w:id="1805389192">
      <w:bodyDiv w:val="1"/>
      <w:marLeft w:val="0"/>
      <w:marRight w:val="0"/>
      <w:marTop w:val="0"/>
      <w:marBottom w:val="0"/>
      <w:divBdr>
        <w:top w:val="none" w:sz="0" w:space="0" w:color="auto"/>
        <w:left w:val="none" w:sz="0" w:space="0" w:color="auto"/>
        <w:bottom w:val="none" w:sz="0" w:space="0" w:color="auto"/>
        <w:right w:val="none" w:sz="0" w:space="0" w:color="auto"/>
      </w:divBdr>
    </w:div>
    <w:div w:id="1989086094">
      <w:bodyDiv w:val="1"/>
      <w:marLeft w:val="0"/>
      <w:marRight w:val="0"/>
      <w:marTop w:val="0"/>
      <w:marBottom w:val="0"/>
      <w:divBdr>
        <w:top w:val="none" w:sz="0" w:space="0" w:color="auto"/>
        <w:left w:val="none" w:sz="0" w:space="0" w:color="auto"/>
        <w:bottom w:val="none" w:sz="0" w:space="0" w:color="auto"/>
        <w:right w:val="none" w:sz="0" w:space="0" w:color="auto"/>
      </w:divBdr>
    </w:div>
    <w:div w:id="2048488282">
      <w:bodyDiv w:val="1"/>
      <w:marLeft w:val="0"/>
      <w:marRight w:val="0"/>
      <w:marTop w:val="0"/>
      <w:marBottom w:val="0"/>
      <w:divBdr>
        <w:top w:val="none" w:sz="0" w:space="0" w:color="auto"/>
        <w:left w:val="none" w:sz="0" w:space="0" w:color="auto"/>
        <w:bottom w:val="none" w:sz="0" w:space="0" w:color="auto"/>
        <w:right w:val="none" w:sz="0" w:space="0" w:color="auto"/>
      </w:divBdr>
    </w:div>
    <w:div w:id="2097628059">
      <w:bodyDiv w:val="1"/>
      <w:marLeft w:val="0"/>
      <w:marRight w:val="0"/>
      <w:marTop w:val="0"/>
      <w:marBottom w:val="0"/>
      <w:divBdr>
        <w:top w:val="none" w:sz="0" w:space="0" w:color="auto"/>
        <w:left w:val="none" w:sz="0" w:space="0" w:color="auto"/>
        <w:bottom w:val="none" w:sz="0" w:space="0" w:color="auto"/>
        <w:right w:val="none" w:sz="0" w:space="0" w:color="auto"/>
      </w:divBdr>
    </w:div>
    <w:div w:id="213968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dloeb/Creoles_project" TargetMode="External"/><Relationship Id="rId13" Type="http://schemas.openxmlformats.org/officeDocument/2006/relationships/hyperlink" Target="https://arxiv.org/abs/2006.07264v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206.00437" TargetMode="External"/><Relationship Id="rId17" Type="http://schemas.openxmlformats.org/officeDocument/2006/relationships/hyperlink" Target="https://doi.org/10.18653/v1/N19-5004" TargetMode="External"/><Relationship Id="rId2" Type="http://schemas.openxmlformats.org/officeDocument/2006/relationships/numbering" Target="numbering.xml"/><Relationship Id="rId16" Type="http://schemas.openxmlformats.org/officeDocument/2006/relationships/hyperlink" Target="https://aclanthology.org/2021.vardial-1.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705.00424" TargetMode="External"/><Relationship Id="rId5" Type="http://schemas.openxmlformats.org/officeDocument/2006/relationships/webSettings" Target="webSettings.xml"/><Relationship Id="rId15" Type="http://schemas.openxmlformats.org/officeDocument/2006/relationships/hyperlink" Target="https://www.ethnologue.com/" TargetMode="External"/><Relationship Id="rId10" Type="http://schemas.openxmlformats.org/officeDocument/2006/relationships/hyperlink" Target="https://arxiv.org/abs/2003.0827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2307/358788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id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78D7-B04F-4B93-97E4-A001E6C2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3550</Words>
  <Characters>20239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marc loeb</cp:lastModifiedBy>
  <cp:revision>2</cp:revision>
  <cp:lastPrinted>2018-09-02T23:06:00Z</cp:lastPrinted>
  <dcterms:created xsi:type="dcterms:W3CDTF">2023-03-11T06:31:00Z</dcterms:created>
  <dcterms:modified xsi:type="dcterms:W3CDTF">2023-03-11T06:31:00Z</dcterms:modified>
</cp:coreProperties>
</file>