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DISTRIBUTED QUERY 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Marc Duran López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Consider the following distributed schema for the Project relation (primary key underlined):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pno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name, head, budget, city);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P1 = 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budget&lt;100000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P2 = 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100000≤budget≤500000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P3 = 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budget&gt;500000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You can assume that this fragmentation strategy is correct (i.e., complete, disjoint and reconstructible). Given the following query: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Project WHERE budget &gt; 90000 AND budget &lt; 200000;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Reproduce the data location phase (i.e., express the query in terms of fragments) and clearly state which steps the reduction phase would follow.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consulta original es: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Project WHERE budget &gt; 90000 AND budget &lt; 200000;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Primero, expresamos esta consulta en términos de fragmentos: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Q = σ90000 ≤ budget ≤ 200000 (Project)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Esto significa que estamos buscando proyectos cuyo presupuesto esté en el rango de 90,000 a 200,000.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 continuación, expresamos Q en términos de los fragmentos P1, P2 y P3: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Q' = σ90000 ≤ budget ≤ 200000 (P1 U P2 U P3)</w:t>
          </w:r>
        </w:sdtContent>
      </w:sdt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Esto se debe a que la consulta se aplica a la relación de proyecto en su totalidad, que está fragmentada en P1, P2 y P3.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Luego, aplicamos la reducción de unión-selección. Esto significa que aplicamos la condición de selección a cada fragmento y luego unimos los resultados: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Q' = σ90000 ≤ budget ≤ 200000 (σbudget &lt; 100000 (P1)) U σ90000 ≤ budget ≤ 200000 (σ100000 ≤ budget ≤ 500000 (P2)) U σ90000 ≤ budget ≤ 200000 (σbudget &gt; 500000 (P3))</w:t>
          </w:r>
        </w:sdtContent>
      </w:sdt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Aquí, aplicamos la condición de selección a cada fragmento por separado.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Finalmente, simplificamos aún más la consulta y llegamos a la respuesta final: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Q' = σ90000 ≤ budget &lt; 100000 (P1) U σ100000 ≤ budget &lt; 200000 (P2)</w:t>
          </w:r>
        </w:sdtContent>
      </w:sdt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Esto se debe a que en el fragmento P1, los proyectos tienen un presupuesto menor a 100,000, por lo que solo necesitamos seleccionar aquellos cuyo presupuesto está en el rango de 90,000 a 100,000. En el fragmento P2, los proyectos tienen un presupuesto en el rango de 100,000 a 500,000, por lo que seleccionamos aquellos cuyo presupuesto está en el rango de 100,000 a 200,000.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Por lo tanto, la respuesta final 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urier New" w:cs="Courier New" w:eastAsia="Courier New" w:hAnsi="Courier New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Q' = σ90000 ≤ budget &lt; 100000 (P1) U σ100000 ≤ budget &lt; 200000 (P2)</w:t>
          </w:r>
        </w:sdtContent>
      </w:sdt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Esto representa los proyectos que cumplen con la condición de presupuesto en la consulta original después de aplicarla a los fragmentos P1 y P2.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S0IIGDHrwRNQnhV78DlDQNfuA==">CgMxLjAaHwoBMBIaChgIB0IUCgtDb3VyaWVyIE5ldxIFQ2FyZG8aHwoBMRIaChgIB0IUCgtDb3VyaWVyIE5ldxIFQ2FyZG8aHwoBMhIaChgIB0IUCgtDb3VyaWVyIE5ldxIFQ2FyZG8aHwoBMxIaChgIB0IUCgtDb3VyaWVyIE5ldxIFQ2FyZG8yCGguZ2pkZ3hzOAByITF0UlozTXo4LUJUVVdKRkxielN4ZkUzbGdVcGFVbXVCWQ==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2020-09-25T07:27:00Z</dcterms:created>
  <dc:creator>oromero</dc:creator>
</cp:coreProperties>
</file>