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gres-return-to-work-preparations"/>
      <w:r>
        <w:t xml:space="preserve">MagRes Return-To-Work Preparations</w:t>
      </w:r>
      <w:bookmarkEnd w:id="20"/>
    </w:p>
    <w:p>
      <w:pPr>
        <w:pStyle w:val="FirstParagraph"/>
      </w:pPr>
      <w:r>
        <w:t xml:space="preserve">Draft: 1-6-2020</w:t>
      </w:r>
    </w:p>
    <w:p>
      <w:pPr>
        <w:pStyle w:val="Heading2"/>
      </w:pPr>
      <w:bookmarkStart w:id="21" w:name="key-users"/>
      <w:r>
        <w:t xml:space="preserve">Key Users</w:t>
      </w:r>
      <w:bookmarkEnd w:id="21"/>
    </w:p>
    <w:p>
      <w:pPr>
        <w:pStyle w:val="Heading3"/>
      </w:pPr>
      <w:bookmarkStart w:id="22" w:name="possibly-available"/>
      <w:r>
        <w:t xml:space="preserve">possibly available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Laurynas</w:t>
      </w:r>
    </w:p>
    <w:p>
      <w:pPr>
        <w:pStyle w:val="Compact"/>
        <w:numPr>
          <w:numId w:val="1001"/>
          <w:ilvl w:val="0"/>
        </w:numPr>
      </w:pPr>
      <w:r>
        <w:t xml:space="preserve">Jyrkii</w:t>
      </w:r>
    </w:p>
    <w:p>
      <w:pPr>
        <w:pStyle w:val="Compact"/>
        <w:numPr>
          <w:numId w:val="1001"/>
          <w:ilvl w:val="0"/>
        </w:numPr>
      </w:pPr>
      <w:r>
        <w:t xml:space="preserve">James Whipham</w:t>
      </w:r>
    </w:p>
    <w:p>
      <w:pPr>
        <w:pStyle w:val="Compact"/>
        <w:numPr>
          <w:numId w:val="1001"/>
          <w:ilvl w:val="0"/>
        </w:numPr>
      </w:pPr>
      <w:r>
        <w:t xml:space="preserve">George (not on key users?)</w:t>
      </w:r>
    </w:p>
    <w:p>
      <w:pPr>
        <w:pStyle w:val="Compact"/>
        <w:numPr>
          <w:numId w:val="1001"/>
          <w:ilvl w:val="0"/>
        </w:numPr>
      </w:pPr>
      <w:r>
        <w:t xml:space="preserve">Christian Bengs</w:t>
      </w:r>
    </w:p>
    <w:p>
      <w:pPr>
        <w:pStyle w:val="Compact"/>
        <w:numPr>
          <w:numId w:val="1001"/>
          <w:ilvl w:val="0"/>
        </w:numPr>
      </w:pPr>
      <w:r>
        <w:t xml:space="preserve">Giulia Melchiorre</w:t>
      </w:r>
    </w:p>
    <w:p>
      <w:pPr>
        <w:pStyle w:val="Compact"/>
        <w:numPr>
          <w:numId w:val="1001"/>
          <w:ilvl w:val="0"/>
        </w:numPr>
      </w:pPr>
      <w:r>
        <w:t xml:space="preserve">Phil Williamson</w:t>
      </w:r>
    </w:p>
    <w:p>
      <w:pPr>
        <w:pStyle w:val="Compact"/>
        <w:numPr>
          <w:numId w:val="1001"/>
          <w:ilvl w:val="0"/>
        </w:numPr>
      </w:pPr>
      <w:r>
        <w:t xml:space="preserve">Jörn Werner</w:t>
      </w:r>
    </w:p>
    <w:p>
      <w:pPr>
        <w:pStyle w:val="Compact"/>
        <w:numPr>
          <w:numId w:val="1001"/>
          <w:ilvl w:val="0"/>
        </w:numPr>
      </w:pPr>
      <w:r>
        <w:t xml:space="preserve">Peppe Pileio</w:t>
      </w:r>
    </w:p>
    <w:p>
      <w:pPr>
        <w:pStyle w:val="Compact"/>
        <w:numPr>
          <w:numId w:val="1001"/>
          <w:ilvl w:val="0"/>
        </w:numPr>
      </w:pPr>
      <w:r>
        <w:t xml:space="preserve">Marcel Utz</w:t>
      </w:r>
    </w:p>
    <w:p>
      <w:pPr>
        <w:pStyle w:val="Compact"/>
        <w:numPr>
          <w:numId w:val="1001"/>
          <w:ilvl w:val="0"/>
        </w:numPr>
      </w:pPr>
      <w:r>
        <w:t xml:space="preserve">Malcolm Levitt</w:t>
      </w:r>
    </w:p>
    <w:p>
      <w:pPr>
        <w:pStyle w:val="Compact"/>
        <w:numPr>
          <w:numId w:val="1001"/>
          <w:ilvl w:val="0"/>
        </w:numPr>
      </w:pPr>
      <w:r>
        <w:t xml:space="preserve">Marek Plata</w:t>
      </w:r>
    </w:p>
    <w:p>
      <w:pPr>
        <w:pStyle w:val="Heading3"/>
      </w:pPr>
      <w:bookmarkStart w:id="23" w:name="not-available"/>
      <w:r>
        <w:t xml:space="preserve">not available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Francesco (contract ended 31/5)</w:t>
      </w:r>
    </w:p>
    <w:p>
      <w:pPr>
        <w:pStyle w:val="Compact"/>
        <w:numPr>
          <w:numId w:val="1002"/>
          <w:ilvl w:val="0"/>
        </w:numPr>
      </w:pPr>
      <w:r>
        <w:t xml:space="preserve">Marina cannot access building (missing ID card)</w:t>
      </w:r>
    </w:p>
    <w:p>
      <w:pPr>
        <w:pStyle w:val="Compact"/>
        <w:numPr>
          <w:numId w:val="1002"/>
          <w:ilvl w:val="0"/>
        </w:numPr>
      </w:pPr>
      <w:r>
        <w:t xml:space="preserve">Sylwia</w:t>
      </w:r>
    </w:p>
    <w:p>
      <w:pPr>
        <w:pStyle w:val="Compact"/>
        <w:numPr>
          <w:numId w:val="1002"/>
          <w:ilvl w:val="0"/>
        </w:numPr>
      </w:pPr>
      <w:r>
        <w:t xml:space="preserve">Soumya (furlough)</w:t>
      </w:r>
    </w:p>
    <w:p>
      <w:pPr>
        <w:pStyle w:val="Compact"/>
        <w:numPr>
          <w:numId w:val="1002"/>
          <w:ilvl w:val="0"/>
        </w:numPr>
      </w:pPr>
      <w:r>
        <w:t xml:space="preserve">Manvendra Sharma (furlough)</w:t>
      </w:r>
    </w:p>
    <w:p>
      <w:pPr>
        <w:pStyle w:val="Compact"/>
        <w:numPr>
          <w:numId w:val="1002"/>
          <w:ilvl w:val="0"/>
        </w:numPr>
      </w:pPr>
      <w:r>
        <w:t xml:space="preserve">Patra (furlough)</w:t>
      </w:r>
    </w:p>
    <w:p>
      <w:pPr>
        <w:pStyle w:val="Heading2"/>
      </w:pPr>
      <w:bookmarkStart w:id="24" w:name="issues-to-be-clarified"/>
      <w:r>
        <w:t xml:space="preserve">Issues To Be Clarified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How are PPE supplies distributed from chemistry stores?</w:t>
      </w:r>
    </w:p>
    <w:p>
      <w:pPr>
        <w:pStyle w:val="Compact"/>
        <w:numPr>
          <w:numId w:val="1003"/>
          <w:ilvl w:val="0"/>
        </w:numPr>
      </w:pPr>
      <w:r>
        <w:t xml:space="preserve">How are sharps containers disposed of in chemistry?</w:t>
      </w:r>
    </w:p>
    <w:p>
      <w:pPr>
        <w:pStyle w:val="Heading2"/>
      </w:pPr>
      <w:bookmarkStart w:id="25" w:name="access"/>
      <w:r>
        <w:t xml:space="preserve">Access</w:t>
      </w:r>
      <w:bookmarkEnd w:id="25"/>
    </w:p>
    <w:p>
      <w:pPr>
        <w:pStyle w:val="FirstParagraph"/>
      </w:pPr>
      <w:r>
        <w:t xml:space="preserve">The preparation tasks will be carried out by key users, which are already</w:t>
      </w:r>
      <w:r>
        <w:t xml:space="preserve"> </w:t>
      </w:r>
      <w:r>
        <w:t xml:space="preserve">approved for building access. The above schedule is to be strictly adhered to;</w:t>
      </w:r>
      <w:r>
        <w:t xml:space="preserve"> </w:t>
      </w:r>
      <w:r>
        <w:t xml:space="preserve">any changes need to be discussed beforehand with the head of section.</w:t>
      </w:r>
      <w:r>
        <w:t xml:space="preserve"> </w:t>
      </w:r>
      <w:r>
        <w:t xml:space="preserve">The established procedures for access need to be followed (email to Sally Dady,</w:t>
      </w:r>
      <w:r>
        <w:t xml:space="preserve"> </w:t>
      </w:r>
      <w:r>
        <w:t xml:space="preserve">sign in/out at the night entrance).</w:t>
      </w:r>
    </w:p>
    <w:p>
      <w:pPr>
        <w:pStyle w:val="Heading2"/>
      </w:pPr>
      <w:bookmarkStart w:id="26" w:name="work-protocols"/>
      <w:r>
        <w:t xml:space="preserve">Work Protocols</w:t>
      </w:r>
      <w:bookmarkEnd w:id="26"/>
    </w:p>
    <w:p>
      <w:pPr>
        <w:pStyle w:val="FirstParagraph"/>
      </w:pPr>
      <w:r>
        <w:t xml:space="preserve">Since the goal is to provide a clean (i.e., virus-free) work environment,</w:t>
      </w:r>
      <w:r>
        <w:t xml:space="preserve"> </w:t>
      </w:r>
      <w:r>
        <w:t xml:space="preserve">it is necessary to adhere to very strict hygiene protocols while carrying out</w:t>
      </w:r>
      <w:r>
        <w:t xml:space="preserve"> </w:t>
      </w:r>
      <w:r>
        <w:t xml:space="preserve">these preparation tasks. This means that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face masks</w:t>
      </w:r>
      <w:r>
        <w:t xml:space="preserve"> </w:t>
      </w:r>
      <w:r>
        <w:t xml:space="preserve">need to be worn at all times while in B27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gloves</w:t>
      </w:r>
      <w:r>
        <w:t xml:space="preserve"> </w:t>
      </w:r>
      <w:r>
        <w:t xml:space="preserve">need to be worn while working inside the lab.</w:t>
      </w:r>
      <w:r>
        <w:t xml:space="preserve"> </w:t>
      </w:r>
      <w:r>
        <w:t xml:space="preserve">They are to be put on</w:t>
      </w:r>
      <w:r>
        <w:t xml:space="preserve"> </w:t>
      </w:r>
      <w:r>
        <w:rPr>
          <w:i/>
        </w:rPr>
        <w:t xml:space="preserve">only after</w:t>
      </w:r>
      <w:r>
        <w:t xml:space="preserve"> </w:t>
      </w:r>
      <w:r>
        <w:t xml:space="preserve">entering the lab where the work is to be</w:t>
      </w:r>
      <w:r>
        <w:t xml:space="preserve"> </w:t>
      </w:r>
      <w:r>
        <w:t xml:space="preserve">carried out, according to the following protocol:</w:t>
      </w:r>
    </w:p>
    <w:p>
      <w:pPr>
        <w:pStyle w:val="Compact"/>
        <w:numPr>
          <w:numId w:val="1005"/>
          <w:ilvl w:val="0"/>
        </w:numPr>
      </w:pPr>
      <w:r>
        <w:t xml:space="preserve">sanitise hands</w:t>
      </w:r>
    </w:p>
    <w:p>
      <w:pPr>
        <w:pStyle w:val="Compact"/>
        <w:numPr>
          <w:numId w:val="1005"/>
          <w:ilvl w:val="0"/>
        </w:numPr>
      </w:pPr>
      <w:r>
        <w:t xml:space="preserve">put on gloves</w:t>
      </w:r>
    </w:p>
    <w:p>
      <w:pPr>
        <w:pStyle w:val="Compact"/>
        <w:numPr>
          <w:numId w:val="1005"/>
          <w:ilvl w:val="0"/>
        </w:numPr>
      </w:pPr>
      <w:r>
        <w:t xml:space="preserve">sanitise the outside of the gloves again.</w:t>
      </w:r>
      <w:r>
        <w:t xml:space="preserve"> </w:t>
      </w:r>
      <w:r>
        <w:t xml:space="preserve">Gloves must be taken off and discarded every time the lab is left (e.g. to go to</w:t>
      </w:r>
      <w:r>
        <w:t xml:space="preserve"> </w:t>
      </w:r>
      <w:r>
        <w:t xml:space="preserve">the toilet).</w:t>
      </w:r>
    </w:p>
    <w:p>
      <w:pPr>
        <w:pStyle w:val="FirstParagraph"/>
      </w:pPr>
      <w:r>
        <w:t xml:space="preserve">The reason for this is that we are treating the corridors and</w:t>
      </w:r>
      <w:r>
        <w:t xml:space="preserve"> </w:t>
      </w:r>
      <w:r>
        <w:t xml:space="preserve">especially door handles as contaminated.</w:t>
      </w:r>
    </w:p>
    <w:p>
      <w:pPr>
        <w:pStyle w:val="Heading2"/>
      </w:pPr>
      <w:bookmarkStart w:id="27" w:name="tasks"/>
      <w:r>
        <w:t xml:space="preserve">Tasks</w:t>
      </w:r>
      <w:bookmarkEnd w:id="27"/>
    </w:p>
    <w:p>
      <w:pPr>
        <w:pStyle w:val="Heading3"/>
      </w:pPr>
      <w:bookmarkStart w:id="28" w:name="de-clutter"/>
      <w:r>
        <w:t xml:space="preserve">De-Clutter</w:t>
      </w:r>
      <w:bookmarkEnd w:id="28"/>
    </w:p>
    <w:p>
      <w:pPr>
        <w:pStyle w:val="FirstParagraph"/>
      </w:pPr>
      <w:r>
        <w:t xml:space="preserve">In the next phase, the labs will be operated on the basis that</w:t>
      </w:r>
      <w:r>
        <w:t xml:space="preserve"> </w:t>
      </w:r>
      <w:r>
        <w:t xml:space="preserve">all small items are only to be present on visible surfaces when they are</w:t>
      </w:r>
      <w:r>
        <w:t xml:space="preserve"> </w:t>
      </w:r>
      <w:r>
        <w:t xml:space="preserve">actively being used. This means that items such as</w:t>
      </w:r>
    </w:p>
    <w:p>
      <w:pPr>
        <w:pStyle w:val="Compact"/>
        <w:numPr>
          <w:numId w:val="1006"/>
          <w:ilvl w:val="0"/>
        </w:numPr>
      </w:pPr>
      <w:r>
        <w:t xml:space="preserve">hand tools</w:t>
      </w:r>
    </w:p>
    <w:p>
      <w:pPr>
        <w:pStyle w:val="Compact"/>
        <w:numPr>
          <w:numId w:val="1006"/>
          <w:ilvl w:val="0"/>
        </w:numPr>
      </w:pPr>
      <w:r>
        <w:t xml:space="preserve">connectors and cables (BNC, power cables, etc)</w:t>
      </w:r>
    </w:p>
    <w:p>
      <w:pPr>
        <w:pStyle w:val="Compact"/>
        <w:numPr>
          <w:numId w:val="1006"/>
          <w:ilvl w:val="0"/>
        </w:numPr>
      </w:pPr>
      <w:r>
        <w:t xml:space="preserve">small instruments (e.g., hand-held multimeters, thermometers, etc)</w:t>
      </w:r>
    </w:p>
    <w:p>
      <w:pPr>
        <w:pStyle w:val="Compact"/>
        <w:numPr>
          <w:numId w:val="1006"/>
          <w:ilvl w:val="0"/>
        </w:numPr>
      </w:pPr>
      <w:r>
        <w:t xml:space="preserve">samples</w:t>
      </w:r>
    </w:p>
    <w:p>
      <w:pPr>
        <w:pStyle w:val="Compact"/>
        <w:numPr>
          <w:numId w:val="1006"/>
          <w:ilvl w:val="0"/>
        </w:numPr>
      </w:pPr>
      <w:r>
        <w:t xml:space="preserve">glass ware</w:t>
      </w:r>
    </w:p>
    <w:p>
      <w:pPr>
        <w:pStyle w:val="Compact"/>
        <w:numPr>
          <w:numId w:val="1006"/>
          <w:ilvl w:val="0"/>
        </w:numPr>
      </w:pPr>
      <w:r>
        <w:t xml:space="preserve">bottles and containers with chemicals</w:t>
      </w:r>
    </w:p>
    <w:p>
      <w:pPr>
        <w:pStyle w:val="FirstParagraph"/>
      </w:pPr>
      <w:r>
        <w:t xml:space="preserve">are to be kept strictly either in the appropriate cupboards and drawers or in</w:t>
      </w:r>
      <w:r>
        <w:t xml:space="preserve"> </w:t>
      </w:r>
      <w:r>
        <w:t xml:space="preserve">transparent plastic containers that are labelled with user's names.</w:t>
      </w:r>
      <w:r>
        <w:t xml:space="preserve"> </w:t>
      </w:r>
      <w:r>
        <w:t xml:space="preserve">in some labs, chemicals are commonly stored on open shelves. The important</w:t>
      </w:r>
      <w:r>
        <w:t xml:space="preserve"> </w:t>
      </w:r>
      <w:r>
        <w:t xml:space="preserve">thing is that no items are left lying around on work surfaces.</w:t>
      </w:r>
    </w:p>
    <w:p>
      <w:pPr>
        <w:pStyle w:val="BodyText"/>
      </w:pPr>
      <w:r>
        <w:t xml:space="preserve">As we get back into the labs, the working protocol will be that items</w:t>
      </w:r>
      <w:r>
        <w:t xml:space="preserve"> </w:t>
      </w:r>
      <w:r>
        <w:t xml:space="preserve">are to be taken out only when needed by a particular user, and returned</w:t>
      </w:r>
      <w:r>
        <w:t xml:space="preserve"> </w:t>
      </w:r>
      <w:r>
        <w:t xml:space="preserve">to their storage place</w:t>
      </w:r>
      <w:r>
        <w:t xml:space="preserve"> </w:t>
      </w:r>
      <w:r>
        <w:rPr>
          <w:i/>
        </w:rPr>
        <w:t xml:space="preserve">after sanitation</w:t>
      </w:r>
      <w:r>
        <w:t xml:space="preserve"> </w:t>
      </w:r>
      <w:r>
        <w:t xml:space="preserve">at the end of that user's shift.</w:t>
      </w:r>
      <w:r>
        <w:t xml:space="preserve"> </w:t>
      </w:r>
      <w:r>
        <w:t xml:space="preserve">This ensures that no one is exposed to items that have been touched by another</w:t>
      </w:r>
      <w:r>
        <w:t xml:space="preserve"> </w:t>
      </w:r>
      <w:r>
        <w:t xml:space="preserve">user, thus limiting the risk of surface transmission.</w:t>
      </w:r>
    </w:p>
    <w:p>
      <w:pPr>
        <w:pStyle w:val="BodyText"/>
      </w:pPr>
      <w:r>
        <w:t xml:space="preserve">The task is to put away all items currently lying around. They do not need to be</w:t>
      </w:r>
      <w:r>
        <w:t xml:space="preserve"> </w:t>
      </w:r>
      <w:r>
        <w:t xml:space="preserve">sanitised at this point, since they have not been handled in months.</w:t>
      </w:r>
    </w:p>
    <w:p>
      <w:pPr>
        <w:pStyle w:val="Heading4"/>
      </w:pPr>
      <w:bookmarkStart w:id="29" w:name="checklist"/>
      <w:r>
        <w:t xml:space="preserve">Checklist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[ ] Lab checked for obvious signs of damage, water leaks, etc</w:t>
      </w:r>
    </w:p>
    <w:p>
      <w:pPr>
        <w:pStyle w:val="Compact"/>
        <w:numPr>
          <w:numId w:val="1007"/>
          <w:ilvl w:val="0"/>
        </w:numPr>
      </w:pPr>
      <w:r>
        <w:t xml:space="preserve">[ ] Work surfaces clear of hand tools, writing utensils, connectors, etc</w:t>
      </w:r>
    </w:p>
    <w:p>
      <w:pPr>
        <w:pStyle w:val="Compact"/>
        <w:numPr>
          <w:numId w:val="1007"/>
          <w:ilvl w:val="0"/>
        </w:numPr>
      </w:pPr>
      <w:r>
        <w:t xml:space="preserve">[ ] Water taps flushed for at least 1 min (hot and cold)</w:t>
      </w:r>
    </w:p>
    <w:p>
      <w:pPr>
        <w:pStyle w:val="Compact"/>
        <w:numPr>
          <w:numId w:val="1007"/>
          <w:ilvl w:val="0"/>
        </w:numPr>
      </w:pPr>
      <w:r>
        <w:t xml:space="preserve">[ ] Chemicals properly stored</w:t>
      </w:r>
    </w:p>
    <w:p>
      <w:pPr>
        <w:pStyle w:val="Compact"/>
        <w:numPr>
          <w:numId w:val="1007"/>
          <w:ilvl w:val="0"/>
        </w:numPr>
      </w:pPr>
      <w:r>
        <w:t xml:space="preserve">[ ] Solvent bottles checked for damage</w:t>
      </w:r>
    </w:p>
    <w:p>
      <w:pPr>
        <w:pStyle w:val="Compact"/>
        <w:numPr>
          <w:numId w:val="1007"/>
          <w:ilvl w:val="0"/>
        </w:numPr>
      </w:pPr>
      <w:r>
        <w:t xml:space="preserve">[ ] Ether bottles (THF, diethyl ether) checked for peroxides</w:t>
      </w:r>
    </w:p>
    <w:p>
      <w:pPr>
        <w:pStyle w:val="Heading3"/>
      </w:pPr>
      <w:bookmarkStart w:id="30" w:name="protective-equipment"/>
      <w:r>
        <w:t xml:space="preserve">Protective Equipment</w:t>
      </w:r>
      <w:bookmarkEnd w:id="30"/>
    </w:p>
    <w:p>
      <w:pPr>
        <w:pStyle w:val="FirstParagraph"/>
      </w:pPr>
      <w:r>
        <w:t xml:space="preserve">The task consists in making sure that all protective equipment is in place, and</w:t>
      </w:r>
      <w:r>
        <w:t xml:space="preserve"> </w:t>
      </w:r>
      <w:r>
        <w:t xml:space="preserve">easily accessible for anyone entering the lab.</w:t>
      </w:r>
    </w:p>
    <w:p>
      <w:pPr>
        <w:pStyle w:val="BodyText"/>
      </w:pPr>
      <w:r>
        <w:rPr>
          <w:b/>
        </w:rPr>
        <w:t xml:space="preserve">Gloves.</w:t>
      </w:r>
      <w:r>
        <w:t xml:space="preserve"> </w:t>
      </w:r>
      <w:r>
        <w:t xml:space="preserve">There will be a strict glove and sanitation policy in place in the NMR labs.</w:t>
      </w:r>
      <w:r>
        <w:t xml:space="preserve"> </w:t>
      </w:r>
      <w:r>
        <w:t xml:space="preserve">An area on a table near the entrance door in each lab will be designated</w:t>
      </w:r>
      <w:r>
        <w:t xml:space="preserve"> </w:t>
      </w:r>
      <w:r>
        <w:t xml:space="preserve">where gloves and hand sanitiser will be provided, along with a bin for</w:t>
      </w:r>
      <w:r>
        <w:t xml:space="preserve"> </w:t>
      </w:r>
      <w:r>
        <w:t xml:space="preserve">disposal of gloves. The task is to ensure that this is in place.</w:t>
      </w:r>
    </w:p>
    <w:p>
      <w:pPr>
        <w:pStyle w:val="BodyText"/>
      </w:pPr>
      <w:r>
        <w:rPr>
          <w:b/>
        </w:rPr>
        <w:t xml:space="preserve">Safety Goggles.</w:t>
      </w:r>
      <w:r>
        <w:t xml:space="preserve"> </w:t>
      </w:r>
      <w:r>
        <w:t xml:space="preserve">Various labs have a box where a number of safety goggles</w:t>
      </w:r>
      <w:r>
        <w:t xml:space="preserve"> </w:t>
      </w:r>
      <w:r>
        <w:t xml:space="preserve">are stored for shared use. This is obviously problematic in the current</w:t>
      </w:r>
      <w:r>
        <w:t xml:space="preserve"> </w:t>
      </w:r>
      <w:r>
        <w:t xml:space="preserve">situation. Safety googles must be disinfected after use before being placed</w:t>
      </w:r>
      <w:r>
        <w:t xml:space="preserve"> </w:t>
      </w:r>
      <w:r>
        <w:t xml:space="preserve">back in to the container.</w:t>
      </w:r>
    </w:p>
    <w:p>
      <w:pPr>
        <w:pStyle w:val="Heading4"/>
      </w:pPr>
      <w:bookmarkStart w:id="31" w:name="checklist-1"/>
      <w:r>
        <w:t xml:space="preserve">Checklist</w:t>
      </w:r>
      <w:bookmarkEnd w:id="31"/>
    </w:p>
    <w:p>
      <w:pPr>
        <w:pStyle w:val="Compact"/>
        <w:numPr>
          <w:numId w:val="1008"/>
          <w:ilvl w:val="0"/>
        </w:numPr>
      </w:pPr>
      <w:r>
        <w:t xml:space="preserve">[ ] First aid equipment in place and in date</w:t>
      </w:r>
    </w:p>
    <w:p>
      <w:pPr>
        <w:pStyle w:val="Compact"/>
        <w:numPr>
          <w:numId w:val="1008"/>
          <w:ilvl w:val="0"/>
        </w:numPr>
      </w:pPr>
      <w:r>
        <w:t xml:space="preserve">[ ] Fire extinguishers in place and in date</w:t>
      </w:r>
    </w:p>
    <w:p>
      <w:pPr>
        <w:pStyle w:val="Compact"/>
        <w:numPr>
          <w:numId w:val="1008"/>
          <w:ilvl w:val="0"/>
        </w:numPr>
      </w:pPr>
      <w:r>
        <w:t xml:space="preserve">[ ] Lab gloves available</w:t>
      </w:r>
    </w:p>
    <w:p>
      <w:pPr>
        <w:pStyle w:val="Compact"/>
        <w:numPr>
          <w:numId w:val="1008"/>
          <w:ilvl w:val="0"/>
        </w:numPr>
      </w:pPr>
      <w:r>
        <w:t xml:space="preserve">[ ] Hand disinfectant available</w:t>
      </w:r>
    </w:p>
    <w:p>
      <w:pPr>
        <w:pStyle w:val="Compact"/>
        <w:numPr>
          <w:numId w:val="1008"/>
          <w:ilvl w:val="0"/>
        </w:numPr>
      </w:pPr>
      <w:r>
        <w:t xml:space="preserve">[ ] Safety goggles container in place</w:t>
      </w:r>
    </w:p>
    <w:p>
      <w:pPr>
        <w:pStyle w:val="Heading3"/>
      </w:pPr>
      <w:bookmarkStart w:id="32" w:name="clean-surfaces"/>
      <w:r>
        <w:t xml:space="preserve">Clean surfaces</w:t>
      </w:r>
      <w:bookmarkEnd w:id="32"/>
    </w:p>
    <w:p>
      <w:pPr>
        <w:pStyle w:val="FirstParagraph"/>
      </w:pPr>
      <w:r>
        <w:t xml:space="preserve">All work surfaces need to be wiped down with isopropanol regularly. This includes</w:t>
      </w:r>
    </w:p>
    <w:p>
      <w:pPr>
        <w:pStyle w:val="Compact"/>
        <w:numPr>
          <w:numId w:val="1009"/>
          <w:ilvl w:val="0"/>
        </w:numPr>
      </w:pPr>
      <w:r>
        <w:t xml:space="preserve">benchtops</w:t>
      </w:r>
    </w:p>
    <w:p>
      <w:pPr>
        <w:pStyle w:val="Compact"/>
        <w:numPr>
          <w:numId w:val="1009"/>
          <w:ilvl w:val="0"/>
        </w:numPr>
      </w:pPr>
      <w:r>
        <w:t xml:space="preserve">desks</w:t>
      </w:r>
    </w:p>
    <w:p>
      <w:pPr>
        <w:pStyle w:val="Compact"/>
        <w:numPr>
          <w:numId w:val="1009"/>
          <w:ilvl w:val="0"/>
        </w:numPr>
      </w:pPr>
      <w:r>
        <w:t xml:space="preserve">handles on doors (e.g., spectrometer consoles, cabinets, etc)</w:t>
      </w:r>
    </w:p>
    <w:p>
      <w:pPr>
        <w:pStyle w:val="Compact"/>
        <w:numPr>
          <w:numId w:val="1009"/>
          <w:ilvl w:val="0"/>
        </w:numPr>
      </w:pPr>
      <w:r>
        <w:t xml:space="preserve">computer mice and keyboards</w:t>
      </w:r>
    </w:p>
    <w:p>
      <w:pPr>
        <w:pStyle w:val="Compact"/>
        <w:numPr>
          <w:numId w:val="1009"/>
          <w:ilvl w:val="0"/>
        </w:numPr>
      </w:pPr>
      <w:r>
        <w:t xml:space="preserve">keypads and handles on instruments (oscilloscopes, etc)</w:t>
      </w:r>
    </w:p>
    <w:p>
      <w:pPr>
        <w:pStyle w:val="Compact"/>
        <w:numPr>
          <w:numId w:val="1009"/>
          <w:ilvl w:val="0"/>
        </w:numPr>
      </w:pPr>
      <w:r>
        <w:t xml:space="preserve">microscopes (control surfaces and oculars)</w:t>
      </w:r>
    </w:p>
    <w:p>
      <w:pPr>
        <w:pStyle w:val="FirstParagraph"/>
      </w:pPr>
      <w:r>
        <w:t xml:space="preserve">If the lab has a linoleum floor, this also includes wet cleaning of the floor</w:t>
      </w:r>
      <w:r>
        <w:t xml:space="preserve"> </w:t>
      </w:r>
      <w:r>
        <w:t xml:space="preserve">(mop and bucket is available in 27-2005). In the case of carpeted NMR</w:t>
      </w:r>
      <w:r>
        <w:t xml:space="preserve"> </w:t>
      </w:r>
      <w:r>
        <w:t xml:space="preserve">labs, this includes hoovering (I believe a hoover is available in</w:t>
      </w:r>
      <w:r>
        <w:t xml:space="preserve"> </w:t>
      </w:r>
      <w:r>
        <w:t xml:space="preserve">Weidong's office)</w:t>
      </w:r>
    </w:p>
    <w:p>
      <w:pPr>
        <w:pStyle w:val="BodyText"/>
      </w:pPr>
      <w:r>
        <w:t xml:space="preserve">The task consists in doing this for the first time. After that, each user</w:t>
      </w:r>
      <w:r>
        <w:t xml:space="preserve"> </w:t>
      </w:r>
      <w:r>
        <w:t xml:space="preserve">will do the same at the end of their shift to the surfaces that they have used.</w:t>
      </w:r>
      <w:r>
        <w:t xml:space="preserve"> </w:t>
      </w:r>
      <w:r>
        <w:t xml:space="preserve">In addition, a complete surface wipe down of each lab will be done regularly</w:t>
      </w:r>
      <w:r>
        <w:t xml:space="preserve"> </w:t>
      </w:r>
      <w:r>
        <w:t xml:space="preserve">(e.g., once a week)</w:t>
      </w:r>
    </w:p>
    <w:p>
      <w:pPr>
        <w:pStyle w:val="Heading4"/>
      </w:pPr>
      <w:bookmarkStart w:id="33" w:name="checklist-2"/>
      <w:r>
        <w:t xml:space="preserve">Checklist</w:t>
      </w:r>
      <w:bookmarkEnd w:id="33"/>
    </w:p>
    <w:p>
      <w:pPr>
        <w:pStyle w:val="Compact"/>
        <w:numPr>
          <w:numId w:val="1010"/>
          <w:ilvl w:val="0"/>
        </w:numPr>
      </w:pPr>
      <w:r>
        <w:t xml:space="preserve">[ ] Benchtops and desk surfaces wiped down</w:t>
      </w:r>
    </w:p>
    <w:p>
      <w:pPr>
        <w:pStyle w:val="Compact"/>
        <w:numPr>
          <w:numId w:val="1010"/>
          <w:ilvl w:val="0"/>
        </w:numPr>
      </w:pPr>
      <w:r>
        <w:t xml:space="preserve">[ ] Major instrument keypads etc wiped down (where possible)</w:t>
      </w:r>
    </w:p>
    <w:p>
      <w:pPr>
        <w:pStyle w:val="Compact"/>
        <w:numPr>
          <w:numId w:val="1010"/>
          <w:ilvl w:val="0"/>
        </w:numPr>
      </w:pPr>
      <w:r>
        <w:t xml:space="preserve">[ ] Computer keyboards and mice wiped down</w:t>
      </w:r>
    </w:p>
    <w:p>
      <w:pPr>
        <w:pStyle w:val="Compact"/>
        <w:numPr>
          <w:numId w:val="1010"/>
          <w:ilvl w:val="0"/>
        </w:numPr>
      </w:pPr>
      <w:r>
        <w:t xml:space="preserve">[ ] Door handles wiped down</w:t>
      </w:r>
    </w:p>
    <w:p>
      <w:pPr>
        <w:pStyle w:val="Compact"/>
        <w:numPr>
          <w:numId w:val="1010"/>
          <w:ilvl w:val="0"/>
        </w:numPr>
      </w:pPr>
      <w:r>
        <w:t xml:space="preserve">[ ] Floor cleaned (wet/hoover as appropriate)</w:t>
      </w:r>
    </w:p>
    <w:p>
      <w:pPr>
        <w:pStyle w:val="Heading3"/>
      </w:pPr>
      <w:bookmarkStart w:id="34" w:name="instrumentation"/>
      <w:r>
        <w:t xml:space="preserve">Instrumentation</w:t>
      </w:r>
      <w:bookmarkEnd w:id="34"/>
    </w:p>
    <w:p>
      <w:pPr>
        <w:pStyle w:val="FirstParagraph"/>
      </w:pPr>
      <w:r>
        <w:t xml:space="preserve">Instruments and electrical appliances must be checked for damage; some of</w:t>
      </w:r>
      <w:r>
        <w:t xml:space="preserve"> </w:t>
      </w:r>
      <w:r>
        <w:t xml:space="preserve">them may require some maintenance before they can be used again. The</w:t>
      </w:r>
      <w:r>
        <w:t xml:space="preserve"> </w:t>
      </w:r>
      <w:r>
        <w:t xml:space="preserve">checklist covers basic labs</w:t>
      </w:r>
    </w:p>
    <w:p>
      <w:pPr>
        <w:pStyle w:val="Heading4"/>
      </w:pPr>
      <w:bookmarkStart w:id="35" w:name="checklist-3"/>
      <w:r>
        <w:t xml:space="preserve">Checklist</w:t>
      </w:r>
      <w:bookmarkEnd w:id="35"/>
    </w:p>
    <w:p>
      <w:pPr>
        <w:pStyle w:val="Compact"/>
        <w:numPr>
          <w:numId w:val="1011"/>
          <w:ilvl w:val="0"/>
        </w:numPr>
      </w:pPr>
      <w:r>
        <w:t xml:space="preserve">[ ] Fridges and freezers: checked for function and ice-buildup</w:t>
      </w:r>
    </w:p>
    <w:p>
      <w:pPr>
        <w:pStyle w:val="Compact"/>
        <w:numPr>
          <w:numId w:val="1011"/>
          <w:ilvl w:val="0"/>
        </w:numPr>
      </w:pPr>
      <w:r>
        <w:t xml:space="preserve">[ ] Oil-based vacuum pumps: oil quality checked</w:t>
      </w:r>
    </w:p>
    <w:p>
      <w:pPr>
        <w:pStyle w:val="Compact"/>
        <w:numPr>
          <w:numId w:val="1011"/>
          <w:ilvl w:val="0"/>
        </w:numPr>
      </w:pPr>
      <w:r>
        <w:t xml:space="preserve">[ ] PAT testing in date for all applicances</w:t>
      </w:r>
    </w:p>
    <w:p>
      <w:pPr>
        <w:pStyle w:val="Compact"/>
        <w:numPr>
          <w:numId w:val="1011"/>
          <w:ilvl w:val="0"/>
        </w:numPr>
      </w:pPr>
      <w:r>
        <w:t xml:space="preserve">[ ] Instruments with water cooling checked for mold/algae</w:t>
      </w:r>
    </w:p>
    <w:p>
      <w:pPr>
        <w:pStyle w:val="Heading2"/>
      </w:pPr>
      <w:bookmarkStart w:id="36" w:name="schedule"/>
      <w:r>
        <w:t xml:space="preserve">Schedule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Laboratory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27-1005</w:t>
            </w:r>
          </w:p>
        </w:tc>
        <w:tc>
          <w:p>
            <w:pPr>
              <w:pStyle w:val="Compact"/>
              <w:jc w:val="left"/>
            </w:pPr>
            <w:r>
              <w:t xml:space="preserve">PPE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Weidong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de-clutter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Marek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de-clutter PH2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Laurynas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clean surfaces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Marek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instrumentation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Marek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flush heat press cooling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Marek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27-1009</w:t>
            </w:r>
          </w:p>
        </w:tc>
        <w:tc>
          <w:p>
            <w:pPr>
              <w:pStyle w:val="Compact"/>
              <w:jc w:val="left"/>
            </w:pPr>
            <w:r>
              <w:t xml:space="preserve">PPE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Weidong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de-clutter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Evie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clean surfaces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Evie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reboot incubators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Evie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reboot laser cutter</w:t>
            </w:r>
          </w:p>
        </w:tc>
        <w:tc>
          <w:p>
            <w:pPr>
              <w:pStyle w:val="Compact"/>
              <w:jc w:val="left"/>
            </w:pPr>
            <w:r>
              <w:t xml:space="preserve">Phase I?</w:t>
            </w:r>
          </w:p>
        </w:tc>
        <w:tc>
          <w:p>
            <w:pPr>
              <w:pStyle w:val="Compact"/>
              <w:jc w:val="left"/>
            </w:pPr>
            <w:r>
              <w:t xml:space="preserve">Marek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PPE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Evie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27-1097</w:t>
            </w:r>
          </w:p>
        </w:tc>
        <w:tc>
          <w:p>
            <w:pPr>
              <w:pStyle w:val="Compact"/>
              <w:jc w:val="left"/>
            </w:pPr>
            <w:r>
              <w:t xml:space="preserve">PPE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Weidong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de-clutter HP lab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Peppe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clean surfaces HP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Peppe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de-clutter 300,700 spectrometer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Giulia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clean surfaces spectrometers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Giulia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27-1085</w:t>
            </w:r>
          </w:p>
        </w:tc>
        <w:tc>
          <w:p>
            <w:pPr>
              <w:pStyle w:val="Compact"/>
              <w:jc w:val="left"/>
            </w:pPr>
            <w:r>
              <w:t xml:space="preserve">PPE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Weidong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de-clutter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George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clean surfaces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George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PPE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27-1119</w:t>
            </w:r>
          </w:p>
        </w:tc>
        <w:tc>
          <w:p>
            <w:pPr>
              <w:pStyle w:val="Compact"/>
              <w:jc w:val="left"/>
            </w:pPr>
            <w:r>
              <w:t xml:space="preserve">rearrange desks</w:t>
            </w:r>
          </w:p>
        </w:tc>
        <w:tc>
          <w:p>
            <w:pPr>
              <w:pStyle w:val="Compact"/>
              <w:jc w:val="left"/>
            </w:pPr>
            <w:r>
              <w:t xml:space="preserve">29/5 am</w:t>
            </w:r>
          </w:p>
        </w:tc>
        <w:tc>
          <w:p>
            <w:pPr>
              <w:pStyle w:val="Compact"/>
              <w:jc w:val="left"/>
            </w:pPr>
            <w:r>
              <w:t xml:space="preserve">Weidong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PPE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Weidong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de-clutter spectrometers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Laurynas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de-clutter workbench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Laurynas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clean surfaces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Laurynas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27-1141</w:t>
            </w:r>
          </w:p>
        </w:tc>
        <w:tc>
          <w:p>
            <w:pPr>
              <w:pStyle w:val="Compact"/>
              <w:jc w:val="left"/>
            </w:pPr>
            <w:r>
              <w:t xml:space="preserve">PPE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Weidong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door signage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clean surfaces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Jörn/Phil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 lab</w:t>
            </w:r>
          </w:p>
        </w:tc>
        <w:tc>
          <w:p>
            <w:pPr>
              <w:pStyle w:val="Compact"/>
              <w:jc w:val="left"/>
            </w:pPr>
            <w:r>
              <w:t xml:space="preserve">follow up drain pump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Weidong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 lab</w:t>
            </w:r>
          </w:p>
        </w:tc>
        <w:tc>
          <w:p>
            <w:pPr>
              <w:pStyle w:val="Compact"/>
              <w:jc w:val="left"/>
            </w:pPr>
            <w:r>
              <w:t xml:space="preserve">de-clutter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Phil/Jörn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 lab</w:t>
            </w:r>
          </w:p>
        </w:tc>
        <w:tc>
          <w:p>
            <w:pPr>
              <w:pStyle w:val="Compact"/>
              <w:jc w:val="left"/>
            </w:pPr>
            <w:r>
              <w:t xml:space="preserve">clean surfaces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Phil/Jörn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 lab</w:t>
            </w:r>
          </w:p>
        </w:tc>
        <w:tc>
          <w:p>
            <w:pPr>
              <w:pStyle w:val="Compact"/>
              <w:jc w:val="left"/>
            </w:pPr>
            <w:r>
              <w:t xml:space="preserve">sharp disposal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prep lab</w:t>
            </w:r>
          </w:p>
        </w:tc>
        <w:tc>
          <w:p>
            <w:pPr>
              <w:pStyle w:val="Compact"/>
              <w:jc w:val="left"/>
            </w:pPr>
            <w:r>
              <w:t xml:space="preserve">vacuum pump, glove box</w:t>
            </w:r>
          </w:p>
        </w:tc>
        <w:tc>
          <w:p>
            <w:pPr>
              <w:pStyle w:val="Compact"/>
              <w:jc w:val="left"/>
            </w:pPr>
            <w:r>
              <w:t xml:space="preserve">Phase 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600 LS</w:t>
            </w:r>
          </w:p>
        </w:tc>
        <w:tc>
          <w:p>
            <w:pPr>
              <w:pStyle w:val="Compact"/>
              <w:jc w:val="left"/>
            </w:pPr>
            <w:r>
              <w:t xml:space="preserve">de-clutter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Jörn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 SS</w:t>
            </w:r>
          </w:p>
        </w:tc>
        <w:tc>
          <w:p>
            <w:pPr>
              <w:pStyle w:val="Compact"/>
              <w:jc w:val="left"/>
            </w:pPr>
            <w:r>
              <w:t xml:space="preserve">de-clutter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Phil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600 SS</w:t>
            </w:r>
          </w:p>
        </w:tc>
        <w:tc>
          <w:p>
            <w:pPr>
              <w:pStyle w:val="Compact"/>
              <w:jc w:val="left"/>
            </w:pPr>
            <w:r>
              <w:t xml:space="preserve">de-clutter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Phil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27-1045</w:t>
            </w:r>
          </w:p>
        </w:tc>
        <w:tc>
          <w:p>
            <w:pPr>
              <w:pStyle w:val="Compact"/>
              <w:jc w:val="left"/>
            </w:pPr>
            <w:r>
              <w:t xml:space="preserve">de-clutter</w:t>
            </w:r>
          </w:p>
        </w:tc>
        <w:tc>
          <w:p>
            <w:pPr>
              <w:pStyle w:val="Compact"/>
              <w:jc w:val="left"/>
            </w:pPr>
            <w:r>
              <w:t xml:space="preserve">coordination with Hayden group</w:t>
            </w:r>
          </w:p>
        </w:tc>
        <w:tc>
          <w:p>
            <w:pPr>
              <w:pStyle w:val="Compact"/>
              <w:jc w:val="left"/>
            </w:pPr>
            <w:r>
              <w:t xml:space="preserve">Malcolm?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clean surfaces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PPE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2020-06-01T11:07:51Z</dcterms:created>
  <dcterms:modified xsi:type="dcterms:W3CDTF">2020-06-01T11:07:51Z</dcterms:modified>
</cp:coreProperties>
</file>