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C03E" w14:textId="6687A9AE" w:rsidR="00C31C83" w:rsidRPr="00BB4252" w:rsidRDefault="00C31C83" w:rsidP="00BB4252">
      <w:pPr>
        <w:tabs>
          <w:tab w:val="center" w:pos="4419"/>
          <w:tab w:val="right" w:pos="8838"/>
        </w:tabs>
        <w:spacing w:line="360" w:lineRule="auto"/>
        <w:jc w:val="center"/>
        <w:rPr>
          <w:rFonts w:ascii="Times New Roman" w:eastAsia="Calibri" w:hAnsi="Times New Roman" w:cs="Times New Roman"/>
          <w:b/>
          <w:kern w:val="0"/>
          <w:lang w:val="es-ES"/>
          <w14:ligatures w14:val="none"/>
        </w:rPr>
      </w:pPr>
      <w:r w:rsidRPr="00BB4252">
        <w:rPr>
          <w:rFonts w:ascii="Times New Roman" w:eastAsia="Calibri" w:hAnsi="Times New Roman" w:cs="Times New Roman"/>
          <w:b/>
          <w:kern w:val="0"/>
          <w:lang w:val="es-ES"/>
          <w14:ligatures w14:val="none"/>
        </w:rPr>
        <w:t>UNIVERSIDAD NACIONAL</w:t>
      </w:r>
    </w:p>
    <w:p w14:paraId="61F9CC50" w14:textId="77777777" w:rsidR="00C31C83" w:rsidRPr="00BB4252" w:rsidRDefault="00C31C83" w:rsidP="00BB4252">
      <w:pPr>
        <w:tabs>
          <w:tab w:val="center" w:pos="4419"/>
          <w:tab w:val="right" w:pos="8838"/>
        </w:tabs>
        <w:spacing w:line="360" w:lineRule="auto"/>
        <w:jc w:val="center"/>
        <w:rPr>
          <w:rFonts w:ascii="Times New Roman" w:eastAsia="Calibri" w:hAnsi="Times New Roman" w:cs="Times New Roman"/>
          <w:b/>
          <w:kern w:val="0"/>
          <w:lang w:val="es-ES"/>
          <w14:ligatures w14:val="none"/>
        </w:rPr>
      </w:pPr>
      <w:r w:rsidRPr="00BB4252">
        <w:rPr>
          <w:rFonts w:ascii="Times New Roman" w:eastAsia="Calibri" w:hAnsi="Times New Roman" w:cs="Times New Roman"/>
          <w:noProof/>
          <w:kern w:val="0"/>
          <w:lang w:val="en-US"/>
          <w14:ligatures w14:val="none"/>
        </w:rPr>
        <w:drawing>
          <wp:anchor distT="0" distB="0" distL="114300" distR="114300" simplePos="0" relativeHeight="251659264" behindDoc="0" locked="0" layoutInCell="1" allowOverlap="1" wp14:anchorId="7852FCA2" wp14:editId="22B2D8D3">
            <wp:simplePos x="0" y="0"/>
            <wp:positionH relativeFrom="margin">
              <wp:align>center</wp:align>
            </wp:positionH>
            <wp:positionV relativeFrom="paragraph">
              <wp:posOffset>288925</wp:posOffset>
            </wp:positionV>
            <wp:extent cx="1555115" cy="1492885"/>
            <wp:effectExtent l="0" t="0" r="6985" b="0"/>
            <wp:wrapSquare wrapText="bothSides"/>
            <wp:docPr id="4" name="Imagen 1" descr="LOGO_UNTRM_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NTRM_8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115" cy="1492885"/>
                    </a:xfrm>
                    <a:prstGeom prst="rect">
                      <a:avLst/>
                    </a:prstGeom>
                    <a:noFill/>
                  </pic:spPr>
                </pic:pic>
              </a:graphicData>
            </a:graphic>
            <wp14:sizeRelH relativeFrom="page">
              <wp14:pctWidth>0</wp14:pctWidth>
            </wp14:sizeRelH>
            <wp14:sizeRelV relativeFrom="page">
              <wp14:pctHeight>0</wp14:pctHeight>
            </wp14:sizeRelV>
          </wp:anchor>
        </w:drawing>
      </w:r>
      <w:r w:rsidRPr="00BB4252">
        <w:rPr>
          <w:rFonts w:ascii="Times New Roman" w:eastAsia="Calibri" w:hAnsi="Times New Roman" w:cs="Times New Roman"/>
          <w:b/>
          <w:kern w:val="0"/>
          <w:lang w:val="es-ES"/>
          <w14:ligatures w14:val="none"/>
        </w:rPr>
        <w:t>TORIBIO RODRÍGUEZ DE MENDOZA DE AMAZONAS</w:t>
      </w:r>
    </w:p>
    <w:p w14:paraId="471FF5F9" w14:textId="77777777" w:rsidR="00C31C83" w:rsidRPr="00BB4252" w:rsidRDefault="00C31C83" w:rsidP="00BB4252">
      <w:pPr>
        <w:spacing w:line="360" w:lineRule="auto"/>
        <w:jc w:val="center"/>
        <w:rPr>
          <w:rFonts w:ascii="Times New Roman" w:eastAsia="Calibri" w:hAnsi="Times New Roman" w:cs="Times New Roman"/>
          <w:b/>
          <w:kern w:val="0"/>
          <w:lang w:val="es-ES"/>
          <w14:ligatures w14:val="none"/>
        </w:rPr>
      </w:pPr>
    </w:p>
    <w:p w14:paraId="302C344A" w14:textId="77777777" w:rsidR="00C31C83" w:rsidRPr="00BB4252" w:rsidRDefault="00C31C83" w:rsidP="00BB4252">
      <w:pPr>
        <w:spacing w:line="360" w:lineRule="auto"/>
        <w:jc w:val="center"/>
        <w:rPr>
          <w:rFonts w:ascii="Times New Roman" w:eastAsia="Calibri" w:hAnsi="Times New Roman" w:cs="Times New Roman"/>
          <w:b/>
          <w:kern w:val="0"/>
          <w:lang w:val="es-ES"/>
          <w14:ligatures w14:val="none"/>
        </w:rPr>
      </w:pPr>
    </w:p>
    <w:p w14:paraId="2ADEC4C4" w14:textId="77777777" w:rsidR="00C31C83" w:rsidRPr="00BB4252" w:rsidRDefault="00C31C83" w:rsidP="00BB4252">
      <w:pPr>
        <w:spacing w:line="360" w:lineRule="auto"/>
        <w:jc w:val="center"/>
        <w:rPr>
          <w:rFonts w:ascii="Times New Roman" w:eastAsia="Calibri" w:hAnsi="Times New Roman" w:cs="Times New Roman"/>
          <w:b/>
          <w:kern w:val="0"/>
          <w:lang w:val="es-ES"/>
          <w14:ligatures w14:val="none"/>
        </w:rPr>
      </w:pPr>
    </w:p>
    <w:p w14:paraId="3F2F4A6D" w14:textId="77777777" w:rsidR="00C31C83" w:rsidRPr="00BB4252" w:rsidRDefault="00C31C83" w:rsidP="00BB4252">
      <w:pPr>
        <w:spacing w:line="360" w:lineRule="auto"/>
        <w:jc w:val="center"/>
        <w:rPr>
          <w:rFonts w:ascii="Times New Roman" w:eastAsia="Calibri" w:hAnsi="Times New Roman" w:cs="Times New Roman"/>
          <w:b/>
          <w:kern w:val="0"/>
          <w:lang w:val="es-ES"/>
          <w14:ligatures w14:val="none"/>
        </w:rPr>
      </w:pPr>
    </w:p>
    <w:p w14:paraId="14470C6B" w14:textId="77777777" w:rsidR="00C31C83" w:rsidRPr="00BB4252" w:rsidRDefault="00C31C83" w:rsidP="00BB4252">
      <w:pPr>
        <w:spacing w:line="360" w:lineRule="auto"/>
        <w:jc w:val="center"/>
        <w:rPr>
          <w:rFonts w:ascii="Times New Roman" w:eastAsia="Calibri" w:hAnsi="Times New Roman" w:cs="Times New Roman"/>
          <w:b/>
          <w:kern w:val="0"/>
          <w:lang w:val="es-ES"/>
          <w14:ligatures w14:val="none"/>
        </w:rPr>
      </w:pPr>
    </w:p>
    <w:p w14:paraId="04B43007" w14:textId="77777777" w:rsidR="00C31C83" w:rsidRPr="00BB4252" w:rsidRDefault="00C31C83" w:rsidP="00BB4252">
      <w:pPr>
        <w:spacing w:line="360" w:lineRule="auto"/>
        <w:jc w:val="center"/>
        <w:rPr>
          <w:rFonts w:ascii="Times New Roman" w:eastAsia="Calibri" w:hAnsi="Times New Roman" w:cs="Times New Roman"/>
          <w:b/>
          <w:kern w:val="0"/>
          <w:lang w:val="es-ES"/>
          <w14:ligatures w14:val="none"/>
        </w:rPr>
      </w:pPr>
    </w:p>
    <w:p w14:paraId="0FA33724" w14:textId="7D85653A" w:rsidR="00C31C83" w:rsidRPr="00BB4252" w:rsidRDefault="00C31C83" w:rsidP="00BB4252">
      <w:pPr>
        <w:spacing w:line="360" w:lineRule="auto"/>
        <w:jc w:val="center"/>
        <w:rPr>
          <w:rFonts w:ascii="Times New Roman" w:eastAsia="Calibri" w:hAnsi="Times New Roman" w:cs="Times New Roman"/>
          <w:b/>
          <w:kern w:val="0"/>
          <w:lang w:val="es-ES"/>
          <w14:ligatures w14:val="none"/>
        </w:rPr>
      </w:pPr>
      <w:r w:rsidRPr="00BB4252">
        <w:rPr>
          <w:rFonts w:ascii="Times New Roman" w:eastAsia="Calibri" w:hAnsi="Times New Roman" w:cs="Times New Roman"/>
          <w:b/>
          <w:kern w:val="0"/>
          <w:lang w:val="es-ES"/>
          <w14:ligatures w14:val="none"/>
        </w:rPr>
        <w:t>FACULTAD DE INGENIERÍA Y CIENCIAS AGRARIAS</w:t>
      </w:r>
    </w:p>
    <w:p w14:paraId="03871535" w14:textId="77777777" w:rsidR="00C31C83" w:rsidRPr="00BB4252" w:rsidRDefault="00C31C83" w:rsidP="00BB4252">
      <w:pPr>
        <w:spacing w:line="360" w:lineRule="auto"/>
        <w:jc w:val="center"/>
        <w:rPr>
          <w:rFonts w:ascii="Times New Roman" w:eastAsia="Calibri" w:hAnsi="Times New Roman" w:cs="Times New Roman"/>
          <w:b/>
          <w:kern w:val="0"/>
          <w:lang w:val="es-ES"/>
          <w14:ligatures w14:val="none"/>
        </w:rPr>
      </w:pPr>
      <w:r w:rsidRPr="00BB4252">
        <w:rPr>
          <w:rFonts w:ascii="Times New Roman" w:eastAsia="Calibri" w:hAnsi="Times New Roman" w:cs="Times New Roman"/>
          <w:b/>
          <w:kern w:val="0"/>
          <w:lang w:val="es-ES"/>
          <w14:ligatures w14:val="none"/>
        </w:rPr>
        <w:t>ESCUELA PROFESIONAL DE INGENIERÍA AGRÓNOMA</w:t>
      </w:r>
    </w:p>
    <w:p w14:paraId="70453D69" w14:textId="77777777" w:rsidR="00C31C83" w:rsidRPr="00BB4252" w:rsidRDefault="00C31C83" w:rsidP="00BB4252">
      <w:pPr>
        <w:spacing w:line="360" w:lineRule="auto"/>
        <w:jc w:val="center"/>
        <w:rPr>
          <w:rFonts w:ascii="Times New Roman" w:eastAsia="Calibri" w:hAnsi="Times New Roman" w:cs="Times New Roman"/>
          <w:b/>
          <w:kern w:val="0"/>
          <w:lang w:val="es-ES"/>
          <w14:ligatures w14:val="none"/>
        </w:rPr>
      </w:pPr>
    </w:p>
    <w:p w14:paraId="2B51D6F6" w14:textId="01896D4B" w:rsidR="00C31C83" w:rsidRPr="00BB4252" w:rsidRDefault="00C31C83" w:rsidP="00BB4252">
      <w:pPr>
        <w:tabs>
          <w:tab w:val="left" w:pos="3261"/>
        </w:tabs>
        <w:spacing w:line="360" w:lineRule="auto"/>
        <w:ind w:left="284"/>
        <w:jc w:val="center"/>
        <w:rPr>
          <w:rFonts w:ascii="Times New Roman" w:eastAsia="Calibri" w:hAnsi="Times New Roman" w:cs="Times New Roman"/>
          <w:b/>
          <w:kern w:val="0"/>
          <w:lang w:val="es-ES"/>
          <w14:ligatures w14:val="none"/>
        </w:rPr>
      </w:pPr>
      <w:r w:rsidRPr="00BB4252">
        <w:rPr>
          <w:rFonts w:ascii="Times New Roman" w:eastAsia="Calibri" w:hAnsi="Times New Roman" w:cs="Times New Roman"/>
          <w:b/>
          <w:kern w:val="0"/>
          <w:lang w:val="es-ES"/>
          <w14:ligatures w14:val="none"/>
        </w:rPr>
        <w:t>PROYECTO DE TESIS PARA OBTENER EL TITULO</w:t>
      </w:r>
    </w:p>
    <w:p w14:paraId="7DB071E8" w14:textId="77777777" w:rsidR="00C31C83" w:rsidRPr="00BB4252" w:rsidRDefault="00C31C83" w:rsidP="00BB4252">
      <w:pPr>
        <w:tabs>
          <w:tab w:val="left" w:pos="3261"/>
        </w:tabs>
        <w:spacing w:line="360" w:lineRule="auto"/>
        <w:ind w:left="284"/>
        <w:jc w:val="center"/>
        <w:rPr>
          <w:rFonts w:ascii="Times New Roman" w:eastAsia="Calibri" w:hAnsi="Times New Roman" w:cs="Times New Roman"/>
          <w:b/>
          <w:kern w:val="0"/>
          <w:lang w:val="es-ES"/>
          <w14:ligatures w14:val="none"/>
        </w:rPr>
      </w:pPr>
      <w:r w:rsidRPr="00BB4252">
        <w:rPr>
          <w:rFonts w:ascii="Times New Roman" w:eastAsia="Calibri" w:hAnsi="Times New Roman" w:cs="Times New Roman"/>
          <w:b/>
          <w:kern w:val="0"/>
          <w:lang w:val="es-ES"/>
          <w14:ligatures w14:val="none"/>
        </w:rPr>
        <w:t>PROFESIONAL DE INGENIERO AGRÓNOMO</w:t>
      </w:r>
    </w:p>
    <w:p w14:paraId="750EC99D" w14:textId="0CF30D40" w:rsidR="00C31C83" w:rsidRPr="00BB4252" w:rsidRDefault="005E7A7F" w:rsidP="00BB4252">
      <w:pPr>
        <w:tabs>
          <w:tab w:val="left" w:pos="3261"/>
        </w:tabs>
        <w:spacing w:line="360" w:lineRule="auto"/>
        <w:ind w:left="284"/>
        <w:jc w:val="center"/>
        <w:rPr>
          <w:rFonts w:ascii="Times New Roman" w:eastAsia="Calibri" w:hAnsi="Times New Roman" w:cs="Times New Roman"/>
          <w:b/>
          <w:kern w:val="0"/>
          <w:lang w:val="es-ES"/>
          <w14:ligatures w14:val="none"/>
        </w:rPr>
      </w:pPr>
      <w:r w:rsidRPr="00BB4252">
        <w:rPr>
          <w:rFonts w:ascii="Times New Roman" w:eastAsia="Times New Roman" w:hAnsi="Times New Roman" w:cs="Times New Roman"/>
          <w:b/>
          <w:bCs/>
          <w:color w:val="000000"/>
          <w:kern w:val="0"/>
          <w:lang w:val="es-ES" w:eastAsia="es-PE"/>
          <w14:ligatures w14:val="none"/>
        </w:rPr>
        <w:t>DIVERSIDAD</w:t>
      </w:r>
      <w:r w:rsidR="00746A51" w:rsidRPr="00BB4252">
        <w:rPr>
          <w:rFonts w:ascii="Times New Roman" w:eastAsia="Times New Roman" w:hAnsi="Times New Roman" w:cs="Times New Roman"/>
          <w:b/>
          <w:bCs/>
          <w:color w:val="000000"/>
          <w:kern w:val="0"/>
          <w:lang w:val="es-ES" w:eastAsia="es-PE"/>
          <w14:ligatures w14:val="none"/>
        </w:rPr>
        <w:t xml:space="preserve"> </w:t>
      </w:r>
      <w:r w:rsidR="00C31C83" w:rsidRPr="00BB4252">
        <w:rPr>
          <w:rFonts w:ascii="Times New Roman" w:eastAsia="Times New Roman" w:hAnsi="Times New Roman" w:cs="Times New Roman"/>
          <w:b/>
          <w:bCs/>
          <w:color w:val="000000"/>
          <w:kern w:val="0"/>
          <w:lang w:val="es-ES" w:eastAsia="es-PE"/>
          <w14:ligatures w14:val="none"/>
        </w:rPr>
        <w:t xml:space="preserve">DE </w:t>
      </w:r>
      <w:r w:rsidR="00746A51" w:rsidRPr="00BB4252">
        <w:rPr>
          <w:rFonts w:ascii="Times New Roman" w:eastAsia="Times New Roman" w:hAnsi="Times New Roman" w:cs="Times New Roman"/>
          <w:b/>
          <w:bCs/>
          <w:color w:val="000000"/>
          <w:kern w:val="0"/>
          <w:lang w:val="es-ES" w:eastAsia="es-PE"/>
          <w14:ligatures w14:val="none"/>
        </w:rPr>
        <w:t>HONGOS MICORRICICOS</w:t>
      </w:r>
      <w:r w:rsidR="00C31C83" w:rsidRPr="00BB4252">
        <w:rPr>
          <w:rFonts w:ascii="Times New Roman" w:eastAsia="Times New Roman" w:hAnsi="Times New Roman" w:cs="Times New Roman"/>
          <w:b/>
          <w:bCs/>
          <w:color w:val="000000"/>
          <w:kern w:val="0"/>
          <w:lang w:val="es-ES" w:eastAsia="es-PE"/>
          <w14:ligatures w14:val="none"/>
        </w:rPr>
        <w:t xml:space="preserve"> ARBUSCULARES EN </w:t>
      </w:r>
      <w:r w:rsidR="00746A51" w:rsidRPr="00BB4252">
        <w:rPr>
          <w:rFonts w:ascii="Times New Roman" w:eastAsia="Times New Roman" w:hAnsi="Times New Roman" w:cs="Times New Roman"/>
          <w:b/>
          <w:bCs/>
          <w:color w:val="000000"/>
          <w:kern w:val="0"/>
          <w:lang w:val="es-ES" w:eastAsia="es-PE"/>
          <w14:ligatures w14:val="none"/>
        </w:rPr>
        <w:t>ESPECIES</w:t>
      </w:r>
      <w:r w:rsidR="00C31C83" w:rsidRPr="00BB4252">
        <w:rPr>
          <w:rFonts w:ascii="Times New Roman" w:eastAsia="Times New Roman" w:hAnsi="Times New Roman" w:cs="Times New Roman"/>
          <w:b/>
          <w:bCs/>
          <w:color w:val="000000"/>
          <w:kern w:val="0"/>
          <w:lang w:val="es-ES" w:eastAsia="es-PE"/>
          <w14:ligatures w14:val="none"/>
        </w:rPr>
        <w:t xml:space="preserve"> DE</w:t>
      </w:r>
      <w:r w:rsidR="00746A51" w:rsidRPr="00BB4252">
        <w:rPr>
          <w:rFonts w:ascii="Times New Roman" w:eastAsia="Times New Roman" w:hAnsi="Times New Roman" w:cs="Times New Roman"/>
          <w:b/>
          <w:bCs/>
          <w:color w:val="000000"/>
          <w:kern w:val="0"/>
          <w:lang w:val="es-ES" w:eastAsia="es-PE"/>
          <w14:ligatures w14:val="none"/>
        </w:rPr>
        <w:t xml:space="preserve"> CUCURBITACEAS </w:t>
      </w:r>
      <w:r w:rsidR="00C31C83" w:rsidRPr="00BB4252">
        <w:rPr>
          <w:rFonts w:ascii="Times New Roman" w:eastAsia="Times New Roman" w:hAnsi="Times New Roman" w:cs="Times New Roman"/>
          <w:b/>
          <w:bCs/>
          <w:color w:val="000000"/>
          <w:kern w:val="0"/>
          <w:lang w:val="es-ES" w:eastAsia="es-PE"/>
          <w14:ligatures w14:val="none"/>
        </w:rPr>
        <w:t>EN LA REGIÓN AMAZONAS</w:t>
      </w:r>
    </w:p>
    <w:p w14:paraId="53598172" w14:textId="1032763E" w:rsidR="00C31C83" w:rsidRPr="00BB4252" w:rsidRDefault="00C31C83" w:rsidP="00BB4252">
      <w:pPr>
        <w:tabs>
          <w:tab w:val="left" w:pos="3261"/>
        </w:tabs>
        <w:spacing w:line="360" w:lineRule="auto"/>
        <w:ind w:left="284"/>
        <w:jc w:val="center"/>
        <w:rPr>
          <w:rFonts w:ascii="Times New Roman" w:eastAsia="Calibri" w:hAnsi="Times New Roman" w:cs="Times New Roman"/>
          <w:b/>
          <w:kern w:val="0"/>
          <w:lang w:val="es-ES"/>
          <w14:ligatures w14:val="none"/>
        </w:rPr>
      </w:pPr>
      <w:r w:rsidRPr="00BB4252">
        <w:rPr>
          <w:rFonts w:ascii="Times New Roman" w:eastAsia="Calibri" w:hAnsi="Times New Roman" w:cs="Times New Roman"/>
          <w:b/>
          <w:kern w:val="0"/>
          <w:lang w:val="es-ES"/>
          <w14:ligatures w14:val="none"/>
        </w:rPr>
        <w:t>Autor: Vilchez Bustamante Erik Marcel</w:t>
      </w:r>
    </w:p>
    <w:p w14:paraId="2BC7E488" w14:textId="424113EC" w:rsidR="00C31C83" w:rsidRDefault="00C31C83" w:rsidP="00BB4252">
      <w:pPr>
        <w:tabs>
          <w:tab w:val="left" w:pos="3261"/>
        </w:tabs>
        <w:spacing w:line="360" w:lineRule="auto"/>
        <w:ind w:left="284"/>
        <w:jc w:val="center"/>
        <w:rPr>
          <w:rFonts w:ascii="Times New Roman" w:eastAsia="Calibri" w:hAnsi="Times New Roman" w:cs="Times New Roman"/>
          <w:b/>
          <w:kern w:val="0"/>
          <w:lang w:val="es-ES"/>
          <w14:ligatures w14:val="none"/>
        </w:rPr>
      </w:pPr>
      <w:r w:rsidRPr="00BB4252">
        <w:rPr>
          <w:rFonts w:ascii="Times New Roman" w:eastAsia="Calibri" w:hAnsi="Times New Roman" w:cs="Times New Roman"/>
          <w:b/>
          <w:kern w:val="0"/>
          <w:lang w:val="es-ES"/>
          <w14:ligatures w14:val="none"/>
        </w:rPr>
        <w:t xml:space="preserve">Asesor: </w:t>
      </w:r>
      <w:r w:rsidR="00746A51" w:rsidRPr="00BB4252">
        <w:rPr>
          <w:rFonts w:ascii="Times New Roman" w:eastAsia="Calibri" w:hAnsi="Times New Roman" w:cs="Times New Roman"/>
          <w:b/>
          <w:kern w:val="0"/>
          <w:lang w:val="es-ES"/>
          <w14:ligatures w14:val="none"/>
        </w:rPr>
        <w:t>PhD. Dr. Juan Carlos Guerrero Abad</w:t>
      </w:r>
    </w:p>
    <w:p w14:paraId="3FA64B61" w14:textId="0B6D088A" w:rsidR="00BD57A1" w:rsidRPr="00BB4252" w:rsidRDefault="00BD57A1" w:rsidP="00BB4252">
      <w:pPr>
        <w:tabs>
          <w:tab w:val="left" w:pos="3261"/>
        </w:tabs>
        <w:spacing w:line="360" w:lineRule="auto"/>
        <w:ind w:left="284"/>
        <w:jc w:val="center"/>
        <w:rPr>
          <w:rFonts w:ascii="Times New Roman" w:eastAsia="Calibri" w:hAnsi="Times New Roman" w:cs="Times New Roman"/>
          <w:b/>
          <w:kern w:val="0"/>
          <w:lang w:val="es-ES"/>
          <w14:ligatures w14:val="none"/>
        </w:rPr>
      </w:pPr>
      <w:r>
        <w:rPr>
          <w:rFonts w:ascii="Times New Roman" w:eastAsia="Calibri" w:hAnsi="Times New Roman" w:cs="Times New Roman"/>
          <w:b/>
          <w:kern w:val="0"/>
          <w:lang w:val="es-ES"/>
          <w14:ligatures w14:val="none"/>
        </w:rPr>
        <w:t>Mg. Ing. Tito Sánchez Santillán</w:t>
      </w:r>
    </w:p>
    <w:p w14:paraId="2E970163" w14:textId="77777777" w:rsidR="00C31C83" w:rsidRPr="00BB4252" w:rsidRDefault="00C31C83" w:rsidP="00BB4252">
      <w:pPr>
        <w:spacing w:line="360" w:lineRule="auto"/>
        <w:jc w:val="right"/>
        <w:rPr>
          <w:rFonts w:ascii="Times New Roman" w:eastAsia="Calibri" w:hAnsi="Times New Roman" w:cs="Times New Roman"/>
          <w:b/>
          <w:kern w:val="0"/>
          <w:lang w:val="es-ES"/>
          <w14:ligatures w14:val="none"/>
        </w:rPr>
      </w:pPr>
      <w:r w:rsidRPr="00BB4252">
        <w:rPr>
          <w:rFonts w:ascii="Times New Roman" w:eastAsia="Calibri" w:hAnsi="Times New Roman" w:cs="Times New Roman"/>
          <w:b/>
          <w:kern w:val="0"/>
          <w:lang w:val="es-ES"/>
          <w14:ligatures w14:val="none"/>
        </w:rPr>
        <w:t>Registro: …………….</w:t>
      </w:r>
    </w:p>
    <w:p w14:paraId="721CED7B" w14:textId="77777777" w:rsidR="00C31C83" w:rsidRPr="00BB4252" w:rsidRDefault="00C31C83" w:rsidP="00BB4252">
      <w:pPr>
        <w:spacing w:line="360" w:lineRule="auto"/>
        <w:jc w:val="center"/>
        <w:rPr>
          <w:rFonts w:ascii="Times New Roman" w:eastAsia="Calibri" w:hAnsi="Times New Roman" w:cs="Times New Roman"/>
          <w:b/>
          <w:kern w:val="0"/>
          <w:lang w:val="es-ES"/>
          <w14:ligatures w14:val="none"/>
        </w:rPr>
      </w:pPr>
    </w:p>
    <w:p w14:paraId="5ACF8291" w14:textId="77777777" w:rsidR="00C31C83" w:rsidRPr="00BB4252" w:rsidRDefault="00C31C83" w:rsidP="00BB4252">
      <w:pPr>
        <w:spacing w:line="360" w:lineRule="auto"/>
        <w:jc w:val="center"/>
        <w:rPr>
          <w:rFonts w:ascii="Times New Roman" w:eastAsia="Calibri" w:hAnsi="Times New Roman" w:cs="Times New Roman"/>
          <w:b/>
          <w:kern w:val="0"/>
          <w:lang w:val="es-ES"/>
          <w14:ligatures w14:val="none"/>
        </w:rPr>
      </w:pPr>
      <w:r w:rsidRPr="00BB4252">
        <w:rPr>
          <w:rFonts w:ascii="Times New Roman" w:eastAsia="Calibri" w:hAnsi="Times New Roman" w:cs="Times New Roman"/>
          <w:b/>
          <w:kern w:val="0"/>
          <w:lang w:val="es-ES"/>
          <w14:ligatures w14:val="none"/>
        </w:rPr>
        <w:t>CHACHAPOYAS – PERÚ</w:t>
      </w:r>
    </w:p>
    <w:p w14:paraId="65D0CA51" w14:textId="77777777" w:rsidR="00C31C83" w:rsidRPr="00BB4252" w:rsidRDefault="00C31C83" w:rsidP="00BB4252">
      <w:pPr>
        <w:spacing w:line="360" w:lineRule="auto"/>
        <w:jc w:val="center"/>
        <w:rPr>
          <w:rFonts w:ascii="Times New Roman" w:eastAsia="Calibri" w:hAnsi="Times New Roman" w:cs="Times New Roman"/>
          <w:b/>
          <w:kern w:val="0"/>
          <w:lang w:val="es-ES"/>
          <w14:ligatures w14:val="none"/>
        </w:rPr>
      </w:pPr>
    </w:p>
    <w:p w14:paraId="15EE76DF" w14:textId="77777777" w:rsidR="00C31C83" w:rsidRPr="00BB4252" w:rsidRDefault="00C31C83" w:rsidP="00BB4252">
      <w:pPr>
        <w:spacing w:line="360" w:lineRule="auto"/>
        <w:jc w:val="center"/>
        <w:rPr>
          <w:rFonts w:ascii="Times New Roman" w:eastAsia="Calibri" w:hAnsi="Times New Roman" w:cs="Times New Roman"/>
          <w:b/>
          <w:kern w:val="0"/>
          <w:lang w:val="es-ES"/>
          <w14:ligatures w14:val="none"/>
        </w:rPr>
      </w:pPr>
      <w:r w:rsidRPr="00BB4252">
        <w:rPr>
          <w:rFonts w:ascii="Times New Roman" w:eastAsia="Calibri" w:hAnsi="Times New Roman" w:cs="Times New Roman"/>
          <w:b/>
          <w:kern w:val="0"/>
          <w:lang w:val="es-ES"/>
          <w14:ligatures w14:val="none"/>
        </w:rPr>
        <w:t>2024</w:t>
      </w:r>
    </w:p>
    <w:p w14:paraId="3A7A4E4A" w14:textId="72BB5BBA" w:rsidR="00C31C83" w:rsidRPr="00BB4252" w:rsidRDefault="00C31C83" w:rsidP="00BB4252">
      <w:pPr>
        <w:spacing w:line="360" w:lineRule="auto"/>
        <w:jc w:val="both"/>
        <w:rPr>
          <w:rFonts w:ascii="Times New Roman" w:hAnsi="Times New Roman" w:cs="Times New Roman"/>
        </w:rPr>
      </w:pPr>
      <w:r w:rsidRPr="00BB4252">
        <w:rPr>
          <w:rFonts w:ascii="Times New Roman" w:hAnsi="Times New Roman" w:cs="Times New Roman"/>
        </w:rPr>
        <w:br w:type="page"/>
      </w:r>
    </w:p>
    <w:p w14:paraId="0CA177F1" w14:textId="3829EAC8" w:rsidR="00C31C83" w:rsidRPr="00BB4252" w:rsidRDefault="00C31C83" w:rsidP="00BB4252">
      <w:pPr>
        <w:pStyle w:val="Prrafodelista"/>
        <w:numPr>
          <w:ilvl w:val="0"/>
          <w:numId w:val="11"/>
        </w:numPr>
        <w:spacing w:line="360" w:lineRule="auto"/>
        <w:jc w:val="both"/>
        <w:rPr>
          <w:rFonts w:ascii="Times New Roman" w:eastAsia="Calibri" w:hAnsi="Times New Roman" w:cs="Times New Roman"/>
          <w:b/>
          <w:kern w:val="0"/>
          <w:lang w:val="es-ES"/>
          <w14:ligatures w14:val="none"/>
        </w:rPr>
      </w:pPr>
      <w:r w:rsidRPr="00BB4252">
        <w:rPr>
          <w:rFonts w:ascii="Times New Roman" w:eastAsia="Calibri" w:hAnsi="Times New Roman" w:cs="Times New Roman"/>
          <w:b/>
          <w:kern w:val="0"/>
          <w:lang w:val="es-ES"/>
          <w14:ligatures w14:val="none"/>
        </w:rPr>
        <w:lastRenderedPageBreak/>
        <w:t>Titulo</w:t>
      </w:r>
    </w:p>
    <w:p w14:paraId="29831492" w14:textId="402F4AEC" w:rsidR="00C31C83" w:rsidRPr="00BB4252" w:rsidRDefault="000960B0" w:rsidP="00BB4252">
      <w:pPr>
        <w:spacing w:line="360" w:lineRule="auto"/>
        <w:ind w:left="720"/>
        <w:contextualSpacing/>
        <w:jc w:val="both"/>
        <w:rPr>
          <w:rFonts w:ascii="Times New Roman" w:eastAsia="Calibri" w:hAnsi="Times New Roman" w:cs="Times New Roman"/>
          <w:b/>
          <w:kern w:val="0"/>
          <w:lang w:val="es-ES"/>
          <w14:ligatures w14:val="none"/>
        </w:rPr>
      </w:pPr>
      <w:r>
        <w:rPr>
          <w:rFonts w:ascii="Times New Roman" w:eastAsia="Calibri" w:hAnsi="Times New Roman" w:cs="Times New Roman"/>
          <w:bCs/>
          <w:kern w:val="0"/>
          <w:lang w:val="es-ES"/>
          <w14:ligatures w14:val="none"/>
        </w:rPr>
        <w:t>Diversidad</w:t>
      </w:r>
      <w:r w:rsidR="00746A51" w:rsidRPr="00BB4252">
        <w:rPr>
          <w:rFonts w:ascii="Times New Roman" w:eastAsia="Calibri" w:hAnsi="Times New Roman" w:cs="Times New Roman"/>
          <w:bCs/>
          <w:kern w:val="0"/>
          <w:lang w:val="es-ES"/>
          <w14:ligatures w14:val="none"/>
        </w:rPr>
        <w:t xml:space="preserve"> de hongos micorrícicos</w:t>
      </w:r>
      <w:r w:rsidR="00C31C83" w:rsidRPr="00BB4252">
        <w:rPr>
          <w:rFonts w:ascii="Times New Roman" w:eastAsia="Calibri" w:hAnsi="Times New Roman" w:cs="Times New Roman"/>
          <w:bCs/>
          <w:kern w:val="0"/>
          <w:lang w:val="es-ES"/>
          <w14:ligatures w14:val="none"/>
        </w:rPr>
        <w:t xml:space="preserve"> arbusculares en </w:t>
      </w:r>
      <w:r w:rsidR="00746A51" w:rsidRPr="00BB4252">
        <w:rPr>
          <w:rFonts w:ascii="Times New Roman" w:eastAsia="Calibri" w:hAnsi="Times New Roman" w:cs="Times New Roman"/>
          <w:bCs/>
          <w:kern w:val="0"/>
          <w:lang w:val="es-ES"/>
          <w14:ligatures w14:val="none"/>
        </w:rPr>
        <w:t>especies de cucurbitáceas</w:t>
      </w:r>
      <w:r w:rsidR="00C31C83" w:rsidRPr="00BB4252">
        <w:rPr>
          <w:rFonts w:ascii="Times New Roman" w:eastAsia="Calibri" w:hAnsi="Times New Roman" w:cs="Times New Roman"/>
          <w:bCs/>
          <w:kern w:val="0"/>
          <w:lang w:val="es-ES"/>
          <w14:ligatures w14:val="none"/>
        </w:rPr>
        <w:t xml:space="preserve"> </w:t>
      </w:r>
      <w:r w:rsidR="0002628C">
        <w:rPr>
          <w:rFonts w:ascii="Times New Roman" w:eastAsia="Calibri" w:hAnsi="Times New Roman" w:cs="Times New Roman"/>
          <w:bCs/>
          <w:kern w:val="0"/>
          <w:lang w:val="es-ES"/>
          <w14:ligatures w14:val="none"/>
        </w:rPr>
        <w:t xml:space="preserve">en la </w:t>
      </w:r>
      <w:proofErr w:type="spellStart"/>
      <w:r w:rsidR="00C31C83" w:rsidRPr="00BB4252">
        <w:rPr>
          <w:rFonts w:ascii="Times New Roman" w:eastAsia="Calibri" w:hAnsi="Times New Roman" w:cs="Times New Roman"/>
          <w:bCs/>
          <w:kern w:val="0"/>
          <w:lang w:val="es-ES"/>
          <w14:ligatures w14:val="none"/>
        </w:rPr>
        <w:t>la</w:t>
      </w:r>
      <w:proofErr w:type="spellEnd"/>
      <w:r w:rsidR="00C31C83" w:rsidRPr="00BB4252">
        <w:rPr>
          <w:rFonts w:ascii="Times New Roman" w:eastAsia="Calibri" w:hAnsi="Times New Roman" w:cs="Times New Roman"/>
          <w:bCs/>
          <w:kern w:val="0"/>
          <w:lang w:val="es-ES"/>
          <w14:ligatures w14:val="none"/>
        </w:rPr>
        <w:t xml:space="preserve"> región Amazonas</w:t>
      </w:r>
    </w:p>
    <w:p w14:paraId="24B8EB79" w14:textId="76486FCD" w:rsidR="00C31C83" w:rsidRPr="00BB4252" w:rsidRDefault="00C31C83" w:rsidP="00BB4252">
      <w:pPr>
        <w:pStyle w:val="Prrafodelista"/>
        <w:numPr>
          <w:ilvl w:val="0"/>
          <w:numId w:val="11"/>
        </w:numPr>
        <w:spacing w:line="360" w:lineRule="auto"/>
        <w:jc w:val="both"/>
        <w:rPr>
          <w:rFonts w:ascii="Times New Roman" w:eastAsia="Calibri" w:hAnsi="Times New Roman" w:cs="Times New Roman"/>
          <w:b/>
          <w:kern w:val="0"/>
          <w:lang w:val="es-ES"/>
          <w14:ligatures w14:val="none"/>
        </w:rPr>
      </w:pPr>
      <w:r w:rsidRPr="00BB4252">
        <w:rPr>
          <w:rFonts w:ascii="Times New Roman" w:eastAsia="Calibri" w:hAnsi="Times New Roman" w:cs="Times New Roman"/>
          <w:b/>
          <w:kern w:val="0"/>
          <w:lang w:val="es-ES"/>
          <w14:ligatures w14:val="none"/>
        </w:rPr>
        <w:t>Formulación del problema</w:t>
      </w:r>
    </w:p>
    <w:p w14:paraId="652E50E7" w14:textId="21A97FEB" w:rsidR="00C31C83" w:rsidRPr="00BB4252" w:rsidRDefault="00746A51" w:rsidP="00BB4252">
      <w:pPr>
        <w:spacing w:line="360" w:lineRule="auto"/>
        <w:ind w:left="720"/>
        <w:contextualSpacing/>
        <w:jc w:val="both"/>
        <w:rPr>
          <w:rFonts w:ascii="Times New Roman" w:eastAsia="Calibri" w:hAnsi="Times New Roman" w:cs="Times New Roman"/>
          <w:b/>
          <w:kern w:val="0"/>
          <w:lang w:val="es-ES"/>
          <w14:ligatures w14:val="none"/>
        </w:rPr>
      </w:pPr>
      <w:r w:rsidRPr="00BB4252">
        <w:rPr>
          <w:rFonts w:ascii="Times New Roman" w:eastAsia="Calibri" w:hAnsi="Times New Roman" w:cs="Times New Roman"/>
          <w:kern w:val="0"/>
          <w:lang w:val="es-ES"/>
          <w14:ligatures w14:val="none"/>
        </w:rPr>
        <w:t>¿Cuáles son las especies de hongos micorrícicos arbusculares presentes en l</w:t>
      </w:r>
      <w:r w:rsidR="005E7A7F" w:rsidRPr="00BB4252">
        <w:rPr>
          <w:rFonts w:ascii="Times New Roman" w:eastAsia="Calibri" w:hAnsi="Times New Roman" w:cs="Times New Roman"/>
          <w:kern w:val="0"/>
          <w:lang w:val="es-ES"/>
          <w14:ligatures w14:val="none"/>
        </w:rPr>
        <w:t>a rizosfera</w:t>
      </w:r>
      <w:r w:rsidRPr="00BB4252">
        <w:rPr>
          <w:rFonts w:ascii="Times New Roman" w:eastAsia="Calibri" w:hAnsi="Times New Roman" w:cs="Times New Roman"/>
          <w:kern w:val="0"/>
          <w:lang w:val="es-ES"/>
          <w14:ligatures w14:val="none"/>
        </w:rPr>
        <w:t xml:space="preserve"> de las cucurbitáceas </w:t>
      </w:r>
      <w:proofErr w:type="spellStart"/>
      <w:r w:rsidRPr="00BB4252">
        <w:rPr>
          <w:rFonts w:ascii="Times New Roman" w:eastAsia="Calibri" w:hAnsi="Times New Roman" w:cs="Times New Roman"/>
          <w:kern w:val="0"/>
          <w:lang w:val="es-ES"/>
          <w14:ligatures w14:val="none"/>
        </w:rPr>
        <w:t>C</w:t>
      </w:r>
      <w:r w:rsidR="00C31C83" w:rsidRPr="00BB4252">
        <w:rPr>
          <w:rFonts w:ascii="Times New Roman" w:eastAsia="Calibri" w:hAnsi="Times New Roman" w:cs="Times New Roman"/>
          <w:i/>
          <w:iCs/>
          <w:kern w:val="0"/>
          <w:lang w:val="es-ES"/>
          <w14:ligatures w14:val="none"/>
        </w:rPr>
        <w:t>uc</w:t>
      </w:r>
      <w:r w:rsidRPr="00BB4252">
        <w:rPr>
          <w:rFonts w:ascii="Times New Roman" w:eastAsia="Calibri" w:hAnsi="Times New Roman" w:cs="Times New Roman"/>
          <w:i/>
          <w:iCs/>
          <w:kern w:val="0"/>
          <w:lang w:val="es-ES"/>
          <w14:ligatures w14:val="none"/>
        </w:rPr>
        <w:t>u</w:t>
      </w:r>
      <w:r w:rsidR="00C31C83" w:rsidRPr="00BB4252">
        <w:rPr>
          <w:rFonts w:ascii="Times New Roman" w:eastAsia="Calibri" w:hAnsi="Times New Roman" w:cs="Times New Roman"/>
          <w:i/>
          <w:iCs/>
          <w:kern w:val="0"/>
          <w:lang w:val="es-ES"/>
          <w14:ligatures w14:val="none"/>
        </w:rPr>
        <w:t>rbita</w:t>
      </w:r>
      <w:proofErr w:type="spellEnd"/>
      <w:r w:rsidR="00C31C83" w:rsidRPr="00BB4252">
        <w:rPr>
          <w:rFonts w:ascii="Times New Roman" w:eastAsia="Calibri" w:hAnsi="Times New Roman" w:cs="Times New Roman"/>
          <w:kern w:val="0"/>
          <w:lang w:val="es-ES"/>
          <w14:ligatures w14:val="none"/>
        </w:rPr>
        <w:t xml:space="preserve"> </w:t>
      </w:r>
      <w:proofErr w:type="spellStart"/>
      <w:r w:rsidR="00C31C83" w:rsidRPr="00BB4252">
        <w:rPr>
          <w:rFonts w:ascii="Times New Roman" w:eastAsia="Calibri" w:hAnsi="Times New Roman" w:cs="Times New Roman"/>
          <w:i/>
          <w:iCs/>
          <w:kern w:val="0"/>
          <w:lang w:val="es-ES"/>
          <w14:ligatures w14:val="none"/>
        </w:rPr>
        <w:t>fiscifolia</w:t>
      </w:r>
      <w:proofErr w:type="spellEnd"/>
      <w:r w:rsidR="00C31C83" w:rsidRPr="00BB4252">
        <w:rPr>
          <w:rFonts w:ascii="Times New Roman" w:eastAsia="Calibri" w:hAnsi="Times New Roman" w:cs="Times New Roman"/>
          <w:kern w:val="0"/>
          <w:lang w:val="es-ES"/>
          <w14:ligatures w14:val="none"/>
        </w:rPr>
        <w:t xml:space="preserve"> y </w:t>
      </w:r>
      <w:proofErr w:type="spellStart"/>
      <w:r w:rsidRPr="00BB4252">
        <w:rPr>
          <w:rFonts w:ascii="Times New Roman" w:eastAsia="Calibri" w:hAnsi="Times New Roman" w:cs="Times New Roman"/>
          <w:i/>
          <w:iCs/>
          <w:kern w:val="0"/>
          <w:lang w:val="es-ES"/>
          <w14:ligatures w14:val="none"/>
        </w:rPr>
        <w:t>Cucurbita</w:t>
      </w:r>
      <w:proofErr w:type="spellEnd"/>
      <w:r w:rsidRPr="00BB4252">
        <w:rPr>
          <w:rFonts w:ascii="Times New Roman" w:eastAsia="Calibri" w:hAnsi="Times New Roman" w:cs="Times New Roman"/>
          <w:kern w:val="0"/>
          <w:lang w:val="es-ES"/>
          <w14:ligatures w14:val="none"/>
        </w:rPr>
        <w:t xml:space="preserve"> </w:t>
      </w:r>
      <w:proofErr w:type="spellStart"/>
      <w:r w:rsidR="00C31C83" w:rsidRPr="00BB4252">
        <w:rPr>
          <w:rFonts w:ascii="Times New Roman" w:eastAsia="Calibri" w:hAnsi="Times New Roman" w:cs="Times New Roman"/>
          <w:i/>
          <w:iCs/>
          <w:kern w:val="0"/>
          <w:lang w:val="es-ES"/>
          <w14:ligatures w14:val="none"/>
        </w:rPr>
        <w:t>moschata</w:t>
      </w:r>
      <w:proofErr w:type="spellEnd"/>
      <w:r w:rsidR="00C31C83" w:rsidRPr="00BB4252">
        <w:rPr>
          <w:rFonts w:ascii="Times New Roman" w:eastAsia="Calibri" w:hAnsi="Times New Roman" w:cs="Times New Roman"/>
          <w:i/>
          <w:iCs/>
          <w:kern w:val="0"/>
          <w:lang w:val="es-ES"/>
          <w14:ligatures w14:val="none"/>
        </w:rPr>
        <w:t xml:space="preserve"> </w:t>
      </w:r>
      <w:r w:rsidR="00C31C83" w:rsidRPr="00BB4252">
        <w:rPr>
          <w:rFonts w:ascii="Times New Roman" w:eastAsia="Calibri" w:hAnsi="Times New Roman" w:cs="Times New Roman"/>
          <w:kern w:val="0"/>
          <w:lang w:val="es-ES"/>
          <w14:ligatures w14:val="none"/>
        </w:rPr>
        <w:t>en la región Amazonas?</w:t>
      </w:r>
    </w:p>
    <w:p w14:paraId="2883958C" w14:textId="77777777" w:rsidR="000E67C2" w:rsidRPr="00BB4252" w:rsidRDefault="00C31C83" w:rsidP="00BB4252">
      <w:pPr>
        <w:pStyle w:val="Prrafodelista"/>
        <w:numPr>
          <w:ilvl w:val="0"/>
          <w:numId w:val="11"/>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Objetivos</w:t>
      </w:r>
    </w:p>
    <w:p w14:paraId="5E27D97A" w14:textId="3251B58D" w:rsidR="00C31C83" w:rsidRPr="00BB4252" w:rsidRDefault="000E67C2" w:rsidP="00BB4252">
      <w:pPr>
        <w:pStyle w:val="Prrafodelista"/>
        <w:numPr>
          <w:ilvl w:val="1"/>
          <w:numId w:val="13"/>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 xml:space="preserve"> </w:t>
      </w:r>
      <w:r w:rsidR="00C31C83" w:rsidRPr="00BB4252">
        <w:rPr>
          <w:rFonts w:ascii="Times New Roman" w:eastAsia="Calibri" w:hAnsi="Times New Roman" w:cs="Times New Roman"/>
          <w:b/>
          <w:bCs/>
          <w:kern w:val="0"/>
          <w14:ligatures w14:val="none"/>
        </w:rPr>
        <w:t>Objetivo general</w:t>
      </w:r>
    </w:p>
    <w:p w14:paraId="39CF06D2" w14:textId="26678804" w:rsidR="00C31C83" w:rsidRPr="00BB4252" w:rsidRDefault="005E7A7F" w:rsidP="00BB4252">
      <w:pPr>
        <w:pStyle w:val="Prrafodelista"/>
        <w:spacing w:line="360" w:lineRule="auto"/>
        <w:ind w:left="1440"/>
        <w:jc w:val="both"/>
        <w:rPr>
          <w:rFonts w:ascii="Times New Roman" w:eastAsia="Calibri" w:hAnsi="Times New Roman" w:cs="Times New Roman"/>
          <w:b/>
          <w:bCs/>
          <w:kern w:val="0"/>
          <w14:ligatures w14:val="none"/>
        </w:rPr>
      </w:pPr>
      <w:r w:rsidRPr="00BB4252">
        <w:rPr>
          <w:rFonts w:ascii="Times New Roman" w:eastAsia="Calibri" w:hAnsi="Times New Roman" w:cs="Times New Roman"/>
          <w:bCs/>
          <w:kern w:val="0"/>
          <w:lang w:val="es-ES"/>
          <w14:ligatures w14:val="none"/>
        </w:rPr>
        <w:t>Evaluar la diversidad</w:t>
      </w:r>
      <w:r w:rsidR="00746A51" w:rsidRPr="00BB4252">
        <w:rPr>
          <w:rFonts w:ascii="Times New Roman" w:eastAsia="Calibri" w:hAnsi="Times New Roman" w:cs="Times New Roman"/>
          <w:bCs/>
          <w:kern w:val="0"/>
          <w:lang w:val="es-ES"/>
          <w14:ligatures w14:val="none"/>
        </w:rPr>
        <w:t xml:space="preserve"> de especies</w:t>
      </w:r>
      <w:r w:rsidR="00C31C83" w:rsidRPr="00BB4252">
        <w:rPr>
          <w:rFonts w:ascii="Times New Roman" w:eastAsia="Calibri" w:hAnsi="Times New Roman" w:cs="Times New Roman"/>
          <w:bCs/>
          <w:kern w:val="0"/>
          <w:lang w:val="es-ES"/>
          <w14:ligatures w14:val="none"/>
        </w:rPr>
        <w:t xml:space="preserve"> de micorrizas arbusculares en </w:t>
      </w:r>
      <w:r w:rsidR="00746A51" w:rsidRPr="00BB4252">
        <w:rPr>
          <w:rFonts w:ascii="Times New Roman" w:eastAsia="Calibri" w:hAnsi="Times New Roman" w:cs="Times New Roman"/>
          <w:bCs/>
          <w:kern w:val="0"/>
          <w:lang w:val="es-ES"/>
          <w14:ligatures w14:val="none"/>
        </w:rPr>
        <w:t>especies</w:t>
      </w:r>
      <w:r w:rsidR="00C31C83" w:rsidRPr="00BB4252">
        <w:rPr>
          <w:rFonts w:ascii="Times New Roman" w:eastAsia="Calibri" w:hAnsi="Times New Roman" w:cs="Times New Roman"/>
          <w:bCs/>
          <w:kern w:val="0"/>
          <w:lang w:val="es-ES"/>
          <w14:ligatures w14:val="none"/>
        </w:rPr>
        <w:t xml:space="preserve"> de </w:t>
      </w:r>
      <w:proofErr w:type="spellStart"/>
      <w:r w:rsidR="00C31C83" w:rsidRPr="00BB4252">
        <w:rPr>
          <w:rFonts w:ascii="Times New Roman" w:eastAsia="Calibri" w:hAnsi="Times New Roman" w:cs="Times New Roman"/>
          <w:bCs/>
          <w:i/>
          <w:iCs/>
          <w:kern w:val="0"/>
          <w:lang w:val="es-ES"/>
          <w14:ligatures w14:val="none"/>
        </w:rPr>
        <w:t>cuc</w:t>
      </w:r>
      <w:r w:rsidR="00746A51" w:rsidRPr="00BB4252">
        <w:rPr>
          <w:rFonts w:ascii="Times New Roman" w:eastAsia="Calibri" w:hAnsi="Times New Roman" w:cs="Times New Roman"/>
          <w:bCs/>
          <w:i/>
          <w:iCs/>
          <w:kern w:val="0"/>
          <w:lang w:val="es-ES"/>
          <w14:ligatures w14:val="none"/>
        </w:rPr>
        <w:t>u</w:t>
      </w:r>
      <w:r w:rsidR="00C31C83" w:rsidRPr="00BB4252">
        <w:rPr>
          <w:rFonts w:ascii="Times New Roman" w:eastAsia="Calibri" w:hAnsi="Times New Roman" w:cs="Times New Roman"/>
          <w:bCs/>
          <w:i/>
          <w:iCs/>
          <w:kern w:val="0"/>
          <w:lang w:val="es-ES"/>
          <w14:ligatures w14:val="none"/>
        </w:rPr>
        <w:t>rbita</w:t>
      </w:r>
      <w:proofErr w:type="spellEnd"/>
      <w:r w:rsidR="00C31C83" w:rsidRPr="00BB4252">
        <w:rPr>
          <w:rFonts w:ascii="Times New Roman" w:eastAsia="Calibri" w:hAnsi="Times New Roman" w:cs="Times New Roman"/>
          <w:bCs/>
          <w:i/>
          <w:iCs/>
          <w:kern w:val="0"/>
          <w:lang w:val="es-ES"/>
          <w14:ligatures w14:val="none"/>
        </w:rPr>
        <w:t xml:space="preserve"> </w:t>
      </w:r>
      <w:proofErr w:type="spellStart"/>
      <w:r w:rsidR="00C31C83" w:rsidRPr="00BB4252">
        <w:rPr>
          <w:rFonts w:ascii="Times New Roman" w:eastAsia="Calibri" w:hAnsi="Times New Roman" w:cs="Times New Roman"/>
          <w:bCs/>
          <w:i/>
          <w:iCs/>
          <w:kern w:val="0"/>
          <w:lang w:val="es-ES"/>
          <w14:ligatures w14:val="none"/>
        </w:rPr>
        <w:t>fiscifolia</w:t>
      </w:r>
      <w:proofErr w:type="spellEnd"/>
      <w:r w:rsidR="00C31C83" w:rsidRPr="00BB4252">
        <w:rPr>
          <w:rFonts w:ascii="Times New Roman" w:eastAsia="Calibri" w:hAnsi="Times New Roman" w:cs="Times New Roman"/>
          <w:bCs/>
          <w:kern w:val="0"/>
          <w:lang w:val="es-ES"/>
          <w14:ligatures w14:val="none"/>
        </w:rPr>
        <w:t xml:space="preserve"> (Chiclayo) y </w:t>
      </w:r>
      <w:proofErr w:type="spellStart"/>
      <w:r w:rsidR="00C31C83" w:rsidRPr="00BB4252">
        <w:rPr>
          <w:rFonts w:ascii="Times New Roman" w:eastAsia="Calibri" w:hAnsi="Times New Roman" w:cs="Times New Roman"/>
          <w:bCs/>
          <w:i/>
          <w:iCs/>
          <w:kern w:val="0"/>
          <w:lang w:val="es-ES"/>
          <w14:ligatures w14:val="none"/>
        </w:rPr>
        <w:t>Cuc</w:t>
      </w:r>
      <w:r w:rsidR="00746A51" w:rsidRPr="00BB4252">
        <w:rPr>
          <w:rFonts w:ascii="Times New Roman" w:eastAsia="Calibri" w:hAnsi="Times New Roman" w:cs="Times New Roman"/>
          <w:bCs/>
          <w:i/>
          <w:iCs/>
          <w:kern w:val="0"/>
          <w:lang w:val="es-ES"/>
          <w14:ligatures w14:val="none"/>
        </w:rPr>
        <w:t>u</w:t>
      </w:r>
      <w:r w:rsidR="00C31C83" w:rsidRPr="00BB4252">
        <w:rPr>
          <w:rFonts w:ascii="Times New Roman" w:eastAsia="Calibri" w:hAnsi="Times New Roman" w:cs="Times New Roman"/>
          <w:bCs/>
          <w:i/>
          <w:iCs/>
          <w:kern w:val="0"/>
          <w:lang w:val="es-ES"/>
          <w14:ligatures w14:val="none"/>
        </w:rPr>
        <w:t>rbita</w:t>
      </w:r>
      <w:proofErr w:type="spellEnd"/>
      <w:r w:rsidR="00C31C83" w:rsidRPr="00BB4252">
        <w:rPr>
          <w:rFonts w:ascii="Times New Roman" w:eastAsia="Calibri" w:hAnsi="Times New Roman" w:cs="Times New Roman"/>
          <w:bCs/>
          <w:i/>
          <w:iCs/>
          <w:kern w:val="0"/>
          <w:lang w:val="es-ES"/>
          <w14:ligatures w14:val="none"/>
        </w:rPr>
        <w:t xml:space="preserve"> </w:t>
      </w:r>
      <w:proofErr w:type="spellStart"/>
      <w:r w:rsidR="00C31C83" w:rsidRPr="00BB4252">
        <w:rPr>
          <w:rFonts w:ascii="Times New Roman" w:eastAsia="Calibri" w:hAnsi="Times New Roman" w:cs="Times New Roman"/>
          <w:bCs/>
          <w:i/>
          <w:iCs/>
          <w:kern w:val="0"/>
          <w:lang w:val="es-ES"/>
          <w14:ligatures w14:val="none"/>
        </w:rPr>
        <w:t>moschata</w:t>
      </w:r>
      <w:proofErr w:type="spellEnd"/>
      <w:r w:rsidR="00C31C83" w:rsidRPr="00BB4252">
        <w:rPr>
          <w:rFonts w:ascii="Times New Roman" w:eastAsia="Calibri" w:hAnsi="Times New Roman" w:cs="Times New Roman"/>
          <w:bCs/>
          <w:kern w:val="0"/>
          <w:lang w:val="es-ES"/>
          <w14:ligatures w14:val="none"/>
        </w:rPr>
        <w:t xml:space="preserve"> (</w:t>
      </w:r>
      <w:proofErr w:type="spellStart"/>
      <w:r w:rsidR="00C31C83" w:rsidRPr="00BB4252">
        <w:rPr>
          <w:rFonts w:ascii="Times New Roman" w:eastAsia="Calibri" w:hAnsi="Times New Roman" w:cs="Times New Roman"/>
          <w:bCs/>
          <w:kern w:val="0"/>
          <w:lang w:val="es-ES"/>
          <w14:ligatures w14:val="none"/>
        </w:rPr>
        <w:t>Cush</w:t>
      </w:r>
      <w:r w:rsidR="00746A51" w:rsidRPr="00BB4252">
        <w:rPr>
          <w:rFonts w:ascii="Times New Roman" w:eastAsia="Calibri" w:hAnsi="Times New Roman" w:cs="Times New Roman"/>
          <w:bCs/>
          <w:kern w:val="0"/>
          <w:lang w:val="es-ES"/>
          <w14:ligatures w14:val="none"/>
        </w:rPr>
        <w:t>e</w:t>
      </w:r>
      <w:r w:rsidR="00C31C83" w:rsidRPr="00BB4252">
        <w:rPr>
          <w:rFonts w:ascii="Times New Roman" w:eastAsia="Calibri" w:hAnsi="Times New Roman" w:cs="Times New Roman"/>
          <w:bCs/>
          <w:kern w:val="0"/>
          <w:lang w:val="es-ES"/>
          <w14:ligatures w14:val="none"/>
        </w:rPr>
        <w:t>s</w:t>
      </w:r>
      <w:proofErr w:type="spellEnd"/>
      <w:r w:rsidR="00C31C83" w:rsidRPr="00BB4252">
        <w:rPr>
          <w:rFonts w:ascii="Times New Roman" w:eastAsia="Calibri" w:hAnsi="Times New Roman" w:cs="Times New Roman"/>
          <w:bCs/>
          <w:kern w:val="0"/>
          <w:lang w:val="es-ES"/>
          <w14:ligatures w14:val="none"/>
        </w:rPr>
        <w:t>) en la región Amazonas</w:t>
      </w:r>
    </w:p>
    <w:p w14:paraId="56457689" w14:textId="5ADB8387" w:rsidR="00C31C83" w:rsidRPr="00BB4252" w:rsidRDefault="000E67C2" w:rsidP="00BB4252">
      <w:pPr>
        <w:pStyle w:val="Prrafodelista"/>
        <w:numPr>
          <w:ilvl w:val="1"/>
          <w:numId w:val="13"/>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 xml:space="preserve"> </w:t>
      </w:r>
      <w:r w:rsidR="00C31C83" w:rsidRPr="00BB4252">
        <w:rPr>
          <w:rFonts w:ascii="Times New Roman" w:eastAsia="Calibri" w:hAnsi="Times New Roman" w:cs="Times New Roman"/>
          <w:b/>
          <w:bCs/>
          <w:kern w:val="0"/>
          <w14:ligatures w14:val="none"/>
        </w:rPr>
        <w:t>Objetivos específicos</w:t>
      </w:r>
    </w:p>
    <w:p w14:paraId="41E15437" w14:textId="2E8C3F09" w:rsidR="00C31C83" w:rsidRPr="00BB4252" w:rsidRDefault="00C31C83" w:rsidP="00BB4252">
      <w:pPr>
        <w:pStyle w:val="Prrafodelista"/>
        <w:spacing w:line="360" w:lineRule="auto"/>
        <w:ind w:left="1440"/>
        <w:jc w:val="both"/>
        <w:rPr>
          <w:rFonts w:ascii="Times New Roman" w:eastAsia="Calibri" w:hAnsi="Times New Roman" w:cs="Times New Roman"/>
          <w:bCs/>
          <w:kern w:val="0"/>
          <w:lang w:val="es-ES"/>
          <w14:ligatures w14:val="none"/>
        </w:rPr>
      </w:pPr>
      <w:r w:rsidRPr="00BB4252">
        <w:rPr>
          <w:rFonts w:ascii="Times New Roman" w:eastAsia="Calibri" w:hAnsi="Times New Roman" w:cs="Times New Roman"/>
          <w:kern w:val="0"/>
          <w:lang w:val="es-ES"/>
          <w14:ligatures w14:val="none"/>
        </w:rPr>
        <w:t>Determinar la</w:t>
      </w:r>
      <w:r w:rsidR="005E7A7F" w:rsidRPr="00BB4252">
        <w:rPr>
          <w:rFonts w:ascii="Times New Roman" w:eastAsia="Calibri" w:hAnsi="Times New Roman" w:cs="Times New Roman"/>
          <w:kern w:val="0"/>
          <w:lang w:val="es-ES"/>
          <w14:ligatures w14:val="none"/>
        </w:rPr>
        <w:t xml:space="preserve"> morfología y colonización de hongos micorrícicos</w:t>
      </w:r>
      <w:r w:rsidRPr="00BB4252">
        <w:rPr>
          <w:rFonts w:ascii="Times New Roman" w:eastAsia="Calibri" w:hAnsi="Times New Roman" w:cs="Times New Roman"/>
          <w:kern w:val="0"/>
          <w:lang w:val="es-ES"/>
          <w14:ligatures w14:val="none"/>
        </w:rPr>
        <w:t xml:space="preserve"> en</w:t>
      </w:r>
      <w:r w:rsidR="00F15001" w:rsidRPr="00BB4252">
        <w:rPr>
          <w:rFonts w:ascii="Times New Roman" w:eastAsia="Calibri" w:hAnsi="Times New Roman" w:cs="Times New Roman"/>
          <w:kern w:val="0"/>
          <w:lang w:val="es-ES"/>
          <w14:ligatures w14:val="none"/>
        </w:rPr>
        <w:t xml:space="preserve"> las </w:t>
      </w:r>
      <w:r w:rsidR="00F15001" w:rsidRPr="00BB4252">
        <w:rPr>
          <w:rFonts w:ascii="Times New Roman" w:eastAsia="Calibri" w:hAnsi="Times New Roman" w:cs="Times New Roman"/>
          <w:bCs/>
          <w:kern w:val="0"/>
          <w:lang w:val="es-ES"/>
          <w14:ligatures w14:val="none"/>
        </w:rPr>
        <w:t>especies</w:t>
      </w:r>
      <w:r w:rsidRPr="00BB4252">
        <w:rPr>
          <w:rFonts w:ascii="Times New Roman" w:eastAsia="Calibri" w:hAnsi="Times New Roman" w:cs="Times New Roman"/>
          <w:bCs/>
          <w:kern w:val="0"/>
          <w:lang w:val="es-ES"/>
          <w14:ligatures w14:val="none"/>
        </w:rPr>
        <w:t xml:space="preserve"> de </w:t>
      </w:r>
      <w:r w:rsidRPr="00BB4252">
        <w:rPr>
          <w:rFonts w:ascii="Times New Roman" w:eastAsia="Calibri" w:hAnsi="Times New Roman" w:cs="Times New Roman"/>
          <w:bCs/>
          <w:i/>
          <w:iCs/>
          <w:kern w:val="0"/>
          <w:lang w:val="es-ES"/>
          <w14:ligatures w14:val="none"/>
        </w:rPr>
        <w:t xml:space="preserve">cucúrbita </w:t>
      </w:r>
      <w:proofErr w:type="spellStart"/>
      <w:r w:rsidRPr="00BB4252">
        <w:rPr>
          <w:rFonts w:ascii="Times New Roman" w:eastAsia="Calibri" w:hAnsi="Times New Roman" w:cs="Times New Roman"/>
          <w:bCs/>
          <w:i/>
          <w:iCs/>
          <w:kern w:val="0"/>
          <w:lang w:val="es-ES"/>
          <w14:ligatures w14:val="none"/>
        </w:rPr>
        <w:t>fiscifolia</w:t>
      </w:r>
      <w:proofErr w:type="spellEnd"/>
      <w:r w:rsidRPr="00BB4252">
        <w:rPr>
          <w:rFonts w:ascii="Times New Roman" w:eastAsia="Calibri" w:hAnsi="Times New Roman" w:cs="Times New Roman"/>
          <w:bCs/>
          <w:kern w:val="0"/>
          <w:lang w:val="es-ES"/>
          <w14:ligatures w14:val="none"/>
        </w:rPr>
        <w:t xml:space="preserve"> (Chiclayo) y </w:t>
      </w:r>
      <w:r w:rsidRPr="00BB4252">
        <w:rPr>
          <w:rFonts w:ascii="Times New Roman" w:eastAsia="Calibri" w:hAnsi="Times New Roman" w:cs="Times New Roman"/>
          <w:bCs/>
          <w:i/>
          <w:iCs/>
          <w:kern w:val="0"/>
          <w:lang w:val="es-ES"/>
          <w14:ligatures w14:val="none"/>
        </w:rPr>
        <w:t xml:space="preserve">Cucúrbita </w:t>
      </w:r>
      <w:proofErr w:type="spellStart"/>
      <w:r w:rsidRPr="00BB4252">
        <w:rPr>
          <w:rFonts w:ascii="Times New Roman" w:eastAsia="Calibri" w:hAnsi="Times New Roman" w:cs="Times New Roman"/>
          <w:bCs/>
          <w:i/>
          <w:iCs/>
          <w:kern w:val="0"/>
          <w:lang w:val="es-ES"/>
          <w14:ligatures w14:val="none"/>
        </w:rPr>
        <w:t>moschata</w:t>
      </w:r>
      <w:proofErr w:type="spellEnd"/>
      <w:r w:rsidRPr="00BB4252">
        <w:rPr>
          <w:rFonts w:ascii="Times New Roman" w:eastAsia="Calibri" w:hAnsi="Times New Roman" w:cs="Times New Roman"/>
          <w:bCs/>
          <w:kern w:val="0"/>
          <w:lang w:val="es-ES"/>
          <w14:ligatures w14:val="none"/>
        </w:rPr>
        <w:t xml:space="preserve"> (</w:t>
      </w:r>
      <w:proofErr w:type="spellStart"/>
      <w:r w:rsidRPr="00BB4252">
        <w:rPr>
          <w:rFonts w:ascii="Times New Roman" w:eastAsia="Calibri" w:hAnsi="Times New Roman" w:cs="Times New Roman"/>
          <w:bCs/>
          <w:kern w:val="0"/>
          <w:lang w:val="es-ES"/>
          <w14:ligatures w14:val="none"/>
        </w:rPr>
        <w:t>Cushés</w:t>
      </w:r>
      <w:proofErr w:type="spellEnd"/>
      <w:r w:rsidRPr="00BB4252">
        <w:rPr>
          <w:rFonts w:ascii="Times New Roman" w:eastAsia="Calibri" w:hAnsi="Times New Roman" w:cs="Times New Roman"/>
          <w:bCs/>
          <w:kern w:val="0"/>
          <w:lang w:val="es-ES"/>
          <w14:ligatures w14:val="none"/>
        </w:rPr>
        <w:t>) en la región Amazonas.</w:t>
      </w:r>
    </w:p>
    <w:p w14:paraId="7C6891C7" w14:textId="00E73A77" w:rsidR="00C31C83" w:rsidRPr="00BB4252" w:rsidRDefault="00C31C83" w:rsidP="00BB4252">
      <w:pPr>
        <w:pStyle w:val="Prrafodelista"/>
        <w:spacing w:line="360" w:lineRule="auto"/>
        <w:ind w:left="1440"/>
        <w:jc w:val="both"/>
        <w:rPr>
          <w:rFonts w:ascii="Times New Roman" w:eastAsia="Calibri" w:hAnsi="Times New Roman" w:cs="Times New Roman"/>
          <w:bCs/>
          <w:kern w:val="0"/>
          <w:lang w:val="es-ES"/>
          <w14:ligatures w14:val="none"/>
        </w:rPr>
      </w:pPr>
      <w:r w:rsidRPr="00BB4252">
        <w:rPr>
          <w:rFonts w:ascii="Times New Roman" w:eastAsia="Calibri" w:hAnsi="Times New Roman" w:cs="Times New Roman"/>
          <w:kern w:val="0"/>
          <w:lang w:val="es-ES"/>
          <w14:ligatures w14:val="none"/>
        </w:rPr>
        <w:t xml:space="preserve">Analizar el ADN genómico de micorrizas arbusculares asociadas a la colonización micorrícica en </w:t>
      </w:r>
      <w:r w:rsidR="00F15001" w:rsidRPr="00BB4252">
        <w:rPr>
          <w:rFonts w:ascii="Times New Roman" w:eastAsia="Calibri" w:hAnsi="Times New Roman" w:cs="Times New Roman"/>
          <w:kern w:val="0"/>
          <w:lang w:val="es-ES"/>
          <w14:ligatures w14:val="none"/>
        </w:rPr>
        <w:t xml:space="preserve">las especies </w:t>
      </w:r>
      <w:r w:rsidRPr="00BB4252">
        <w:rPr>
          <w:rFonts w:ascii="Times New Roman" w:eastAsia="Calibri" w:hAnsi="Times New Roman" w:cs="Times New Roman"/>
          <w:bCs/>
          <w:kern w:val="0"/>
          <w:lang w:val="es-ES"/>
          <w14:ligatures w14:val="none"/>
        </w:rPr>
        <w:t xml:space="preserve">de </w:t>
      </w:r>
      <w:r w:rsidRPr="00BB4252">
        <w:rPr>
          <w:rFonts w:ascii="Times New Roman" w:eastAsia="Calibri" w:hAnsi="Times New Roman" w:cs="Times New Roman"/>
          <w:bCs/>
          <w:i/>
          <w:iCs/>
          <w:kern w:val="0"/>
          <w:lang w:val="es-ES"/>
          <w14:ligatures w14:val="none"/>
        </w:rPr>
        <w:t xml:space="preserve">cucúrbita </w:t>
      </w:r>
      <w:proofErr w:type="spellStart"/>
      <w:r w:rsidRPr="00BB4252">
        <w:rPr>
          <w:rFonts w:ascii="Times New Roman" w:eastAsia="Calibri" w:hAnsi="Times New Roman" w:cs="Times New Roman"/>
          <w:bCs/>
          <w:i/>
          <w:iCs/>
          <w:kern w:val="0"/>
          <w:lang w:val="es-ES"/>
          <w14:ligatures w14:val="none"/>
        </w:rPr>
        <w:t>fiscifolia</w:t>
      </w:r>
      <w:proofErr w:type="spellEnd"/>
      <w:r w:rsidRPr="00BB4252">
        <w:rPr>
          <w:rFonts w:ascii="Times New Roman" w:eastAsia="Calibri" w:hAnsi="Times New Roman" w:cs="Times New Roman"/>
          <w:bCs/>
          <w:kern w:val="0"/>
          <w:lang w:val="es-ES"/>
          <w14:ligatures w14:val="none"/>
        </w:rPr>
        <w:t xml:space="preserve"> (Chiclayo) y </w:t>
      </w:r>
      <w:r w:rsidRPr="00BB4252">
        <w:rPr>
          <w:rFonts w:ascii="Times New Roman" w:eastAsia="Calibri" w:hAnsi="Times New Roman" w:cs="Times New Roman"/>
          <w:bCs/>
          <w:i/>
          <w:iCs/>
          <w:kern w:val="0"/>
          <w:lang w:val="es-ES"/>
          <w14:ligatures w14:val="none"/>
        </w:rPr>
        <w:t xml:space="preserve">Cucúrbita </w:t>
      </w:r>
      <w:proofErr w:type="spellStart"/>
      <w:r w:rsidRPr="00BB4252">
        <w:rPr>
          <w:rFonts w:ascii="Times New Roman" w:eastAsia="Calibri" w:hAnsi="Times New Roman" w:cs="Times New Roman"/>
          <w:bCs/>
          <w:i/>
          <w:iCs/>
          <w:kern w:val="0"/>
          <w:lang w:val="es-ES"/>
          <w14:ligatures w14:val="none"/>
        </w:rPr>
        <w:t>moschata</w:t>
      </w:r>
      <w:proofErr w:type="spellEnd"/>
      <w:r w:rsidRPr="00BB4252">
        <w:rPr>
          <w:rFonts w:ascii="Times New Roman" w:eastAsia="Calibri" w:hAnsi="Times New Roman" w:cs="Times New Roman"/>
          <w:bCs/>
          <w:kern w:val="0"/>
          <w:lang w:val="es-ES"/>
          <w14:ligatures w14:val="none"/>
        </w:rPr>
        <w:t xml:space="preserve"> (</w:t>
      </w:r>
      <w:proofErr w:type="spellStart"/>
      <w:r w:rsidRPr="00BB4252">
        <w:rPr>
          <w:rFonts w:ascii="Times New Roman" w:eastAsia="Calibri" w:hAnsi="Times New Roman" w:cs="Times New Roman"/>
          <w:bCs/>
          <w:kern w:val="0"/>
          <w:lang w:val="es-ES"/>
          <w14:ligatures w14:val="none"/>
        </w:rPr>
        <w:t>Cush</w:t>
      </w:r>
      <w:r w:rsidR="00F15001" w:rsidRPr="00BB4252">
        <w:rPr>
          <w:rFonts w:ascii="Times New Roman" w:eastAsia="Calibri" w:hAnsi="Times New Roman" w:cs="Times New Roman"/>
          <w:bCs/>
          <w:kern w:val="0"/>
          <w:lang w:val="es-ES"/>
          <w14:ligatures w14:val="none"/>
        </w:rPr>
        <w:t>e</w:t>
      </w:r>
      <w:r w:rsidRPr="00BB4252">
        <w:rPr>
          <w:rFonts w:ascii="Times New Roman" w:eastAsia="Calibri" w:hAnsi="Times New Roman" w:cs="Times New Roman"/>
          <w:bCs/>
          <w:kern w:val="0"/>
          <w:lang w:val="es-ES"/>
          <w14:ligatures w14:val="none"/>
        </w:rPr>
        <w:t>s</w:t>
      </w:r>
      <w:proofErr w:type="spellEnd"/>
      <w:r w:rsidRPr="00BB4252">
        <w:rPr>
          <w:rFonts w:ascii="Times New Roman" w:eastAsia="Calibri" w:hAnsi="Times New Roman" w:cs="Times New Roman"/>
          <w:bCs/>
          <w:kern w:val="0"/>
          <w:lang w:val="es-ES"/>
          <w14:ligatures w14:val="none"/>
        </w:rPr>
        <w:t>) en la región Amazonas.</w:t>
      </w:r>
    </w:p>
    <w:p w14:paraId="367620F3" w14:textId="6C410CE5" w:rsidR="00C71DB6" w:rsidRPr="00BB4252" w:rsidRDefault="00C31C83" w:rsidP="00BB4252">
      <w:pPr>
        <w:pStyle w:val="Prrafodelista"/>
        <w:spacing w:line="360" w:lineRule="auto"/>
        <w:ind w:left="1440"/>
        <w:jc w:val="both"/>
        <w:rPr>
          <w:rFonts w:ascii="Times New Roman" w:eastAsia="Calibri" w:hAnsi="Times New Roman" w:cs="Times New Roman"/>
          <w:bCs/>
          <w:kern w:val="0"/>
          <w:lang w:val="es-ES"/>
          <w14:ligatures w14:val="none"/>
        </w:rPr>
      </w:pPr>
      <w:r w:rsidRPr="00BB4252">
        <w:rPr>
          <w:rFonts w:ascii="Times New Roman" w:eastAsia="Calibri" w:hAnsi="Times New Roman" w:cs="Times New Roman"/>
          <w:kern w:val="0"/>
          <w:lang w:val="es-ES"/>
          <w14:ligatures w14:val="none"/>
        </w:rPr>
        <w:t xml:space="preserve">Determinar la diversidad genética de micorrizas </w:t>
      </w:r>
      <w:r w:rsidR="00F15001" w:rsidRPr="00BB4252">
        <w:rPr>
          <w:rFonts w:ascii="Times New Roman" w:eastAsia="Calibri" w:hAnsi="Times New Roman" w:cs="Times New Roman"/>
          <w:kern w:val="0"/>
          <w:lang w:val="es-ES"/>
          <w14:ligatures w14:val="none"/>
        </w:rPr>
        <w:t>arbusculares</w:t>
      </w:r>
      <w:r w:rsidRPr="00BB4252">
        <w:rPr>
          <w:rFonts w:ascii="Times New Roman" w:eastAsia="Calibri" w:hAnsi="Times New Roman" w:cs="Times New Roman"/>
          <w:kern w:val="0"/>
          <w:lang w:val="es-ES"/>
          <w14:ligatures w14:val="none"/>
        </w:rPr>
        <w:t xml:space="preserve"> asociadas a la colonización micorrícica en </w:t>
      </w:r>
      <w:r w:rsidR="00F15001" w:rsidRPr="00BB4252">
        <w:rPr>
          <w:rFonts w:ascii="Times New Roman" w:eastAsia="Calibri" w:hAnsi="Times New Roman" w:cs="Times New Roman"/>
          <w:kern w:val="0"/>
          <w:lang w:val="es-ES"/>
          <w14:ligatures w14:val="none"/>
        </w:rPr>
        <w:t>las especies</w:t>
      </w:r>
      <w:r w:rsidRPr="00BB4252">
        <w:rPr>
          <w:rFonts w:ascii="Times New Roman" w:eastAsia="Calibri" w:hAnsi="Times New Roman" w:cs="Times New Roman"/>
          <w:bCs/>
          <w:kern w:val="0"/>
          <w:lang w:val="es-ES"/>
          <w14:ligatures w14:val="none"/>
        </w:rPr>
        <w:t xml:space="preserve"> de </w:t>
      </w:r>
      <w:r w:rsidRPr="00BB4252">
        <w:rPr>
          <w:rFonts w:ascii="Times New Roman" w:eastAsia="Calibri" w:hAnsi="Times New Roman" w:cs="Times New Roman"/>
          <w:bCs/>
          <w:i/>
          <w:iCs/>
          <w:kern w:val="0"/>
          <w:lang w:val="es-ES"/>
          <w14:ligatures w14:val="none"/>
        </w:rPr>
        <w:t xml:space="preserve">cucúrbita </w:t>
      </w:r>
      <w:proofErr w:type="spellStart"/>
      <w:r w:rsidRPr="00BB4252">
        <w:rPr>
          <w:rFonts w:ascii="Times New Roman" w:eastAsia="Calibri" w:hAnsi="Times New Roman" w:cs="Times New Roman"/>
          <w:bCs/>
          <w:i/>
          <w:iCs/>
          <w:kern w:val="0"/>
          <w:lang w:val="es-ES"/>
          <w14:ligatures w14:val="none"/>
        </w:rPr>
        <w:t>fiscifolia</w:t>
      </w:r>
      <w:proofErr w:type="spellEnd"/>
      <w:r w:rsidRPr="00BB4252">
        <w:rPr>
          <w:rFonts w:ascii="Times New Roman" w:eastAsia="Calibri" w:hAnsi="Times New Roman" w:cs="Times New Roman"/>
          <w:bCs/>
          <w:kern w:val="0"/>
          <w:lang w:val="es-ES"/>
          <w14:ligatures w14:val="none"/>
        </w:rPr>
        <w:t xml:space="preserve"> (Chiclayo) y </w:t>
      </w:r>
      <w:r w:rsidRPr="00BB4252">
        <w:rPr>
          <w:rFonts w:ascii="Times New Roman" w:eastAsia="Calibri" w:hAnsi="Times New Roman" w:cs="Times New Roman"/>
          <w:bCs/>
          <w:i/>
          <w:iCs/>
          <w:kern w:val="0"/>
          <w:lang w:val="es-ES"/>
          <w14:ligatures w14:val="none"/>
        </w:rPr>
        <w:t xml:space="preserve">Cucúrbita </w:t>
      </w:r>
      <w:proofErr w:type="spellStart"/>
      <w:r w:rsidRPr="00BB4252">
        <w:rPr>
          <w:rFonts w:ascii="Times New Roman" w:eastAsia="Calibri" w:hAnsi="Times New Roman" w:cs="Times New Roman"/>
          <w:bCs/>
          <w:i/>
          <w:iCs/>
          <w:kern w:val="0"/>
          <w:lang w:val="es-ES"/>
          <w14:ligatures w14:val="none"/>
        </w:rPr>
        <w:t>moschata</w:t>
      </w:r>
      <w:proofErr w:type="spellEnd"/>
      <w:r w:rsidRPr="00BB4252">
        <w:rPr>
          <w:rFonts w:ascii="Times New Roman" w:eastAsia="Calibri" w:hAnsi="Times New Roman" w:cs="Times New Roman"/>
          <w:bCs/>
          <w:kern w:val="0"/>
          <w:lang w:val="es-ES"/>
          <w14:ligatures w14:val="none"/>
        </w:rPr>
        <w:t xml:space="preserve"> (</w:t>
      </w:r>
      <w:proofErr w:type="spellStart"/>
      <w:r w:rsidRPr="00BB4252">
        <w:rPr>
          <w:rFonts w:ascii="Times New Roman" w:eastAsia="Calibri" w:hAnsi="Times New Roman" w:cs="Times New Roman"/>
          <w:bCs/>
          <w:kern w:val="0"/>
          <w:lang w:val="es-ES"/>
          <w14:ligatures w14:val="none"/>
        </w:rPr>
        <w:t>Cush</w:t>
      </w:r>
      <w:r w:rsidR="00F15001" w:rsidRPr="00BB4252">
        <w:rPr>
          <w:rFonts w:ascii="Times New Roman" w:eastAsia="Calibri" w:hAnsi="Times New Roman" w:cs="Times New Roman"/>
          <w:bCs/>
          <w:kern w:val="0"/>
          <w:lang w:val="es-ES"/>
          <w14:ligatures w14:val="none"/>
        </w:rPr>
        <w:t>e</w:t>
      </w:r>
      <w:r w:rsidRPr="00BB4252">
        <w:rPr>
          <w:rFonts w:ascii="Times New Roman" w:eastAsia="Calibri" w:hAnsi="Times New Roman" w:cs="Times New Roman"/>
          <w:bCs/>
          <w:kern w:val="0"/>
          <w:lang w:val="es-ES"/>
          <w14:ligatures w14:val="none"/>
        </w:rPr>
        <w:t>s</w:t>
      </w:r>
      <w:proofErr w:type="spellEnd"/>
      <w:r w:rsidRPr="00BB4252">
        <w:rPr>
          <w:rFonts w:ascii="Times New Roman" w:eastAsia="Calibri" w:hAnsi="Times New Roman" w:cs="Times New Roman"/>
          <w:bCs/>
          <w:kern w:val="0"/>
          <w:lang w:val="es-ES"/>
          <w14:ligatures w14:val="none"/>
        </w:rPr>
        <w:t>) en la región Amazonas</w:t>
      </w:r>
      <w:r w:rsidR="000E67C2" w:rsidRPr="00BB4252">
        <w:rPr>
          <w:rFonts w:ascii="Times New Roman" w:eastAsia="Calibri" w:hAnsi="Times New Roman" w:cs="Times New Roman"/>
          <w:bCs/>
          <w:kern w:val="0"/>
          <w:lang w:val="es-ES"/>
          <w14:ligatures w14:val="none"/>
        </w:rPr>
        <w:t>.</w:t>
      </w:r>
    </w:p>
    <w:p w14:paraId="77808D32" w14:textId="77777777" w:rsidR="00C71DB6" w:rsidRPr="00BB4252" w:rsidRDefault="00C71DB6" w:rsidP="00BB4252">
      <w:pPr>
        <w:pStyle w:val="Prrafodelista"/>
        <w:spacing w:line="360" w:lineRule="auto"/>
        <w:ind w:left="1440"/>
        <w:jc w:val="both"/>
        <w:rPr>
          <w:rFonts w:ascii="Times New Roman" w:eastAsia="Calibri" w:hAnsi="Times New Roman" w:cs="Times New Roman"/>
          <w:bCs/>
          <w:kern w:val="0"/>
          <w:lang w:val="es-ES"/>
          <w14:ligatures w14:val="none"/>
        </w:rPr>
      </w:pPr>
    </w:p>
    <w:p w14:paraId="209D808B" w14:textId="050C7DA2" w:rsidR="000E67C2" w:rsidRPr="00BB4252" w:rsidRDefault="000E67C2" w:rsidP="00BB4252">
      <w:pPr>
        <w:pStyle w:val="Prrafodelista"/>
        <w:numPr>
          <w:ilvl w:val="0"/>
          <w:numId w:val="13"/>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kern w:val="0"/>
          <w:lang w:val="es-ES"/>
          <w14:ligatures w14:val="none"/>
        </w:rPr>
        <w:t>Antecedentes de la investigación</w:t>
      </w:r>
    </w:p>
    <w:p w14:paraId="52724FF2" w14:textId="787E1605" w:rsidR="000E67C2" w:rsidRPr="00BB4252" w:rsidRDefault="000E67C2" w:rsidP="00BB4252">
      <w:pPr>
        <w:pStyle w:val="Prrafodelista"/>
        <w:spacing w:line="360" w:lineRule="auto"/>
        <w:ind w:left="360"/>
        <w:jc w:val="both"/>
        <w:rPr>
          <w:rFonts w:ascii="Times New Roman" w:eastAsia="Calibri" w:hAnsi="Times New Roman" w:cs="Times New Roman"/>
          <w:color w:val="000000" w:themeColor="text1"/>
          <w:kern w:val="0"/>
          <w14:ligatures w14:val="none"/>
        </w:rPr>
      </w:pPr>
      <w:r w:rsidRPr="00BB4252">
        <w:rPr>
          <w:rFonts w:ascii="Times New Roman" w:eastAsia="Calibri" w:hAnsi="Times New Roman" w:cs="Times New Roman"/>
          <w:color w:val="000000" w:themeColor="text1"/>
          <w:kern w:val="0"/>
          <w14:ligatures w14:val="none"/>
        </w:rPr>
        <w:t>Estudios realizados por</w:t>
      </w:r>
      <w:r w:rsidR="00CB7D06" w:rsidRPr="00BB4252">
        <w:rPr>
          <w:rFonts w:ascii="Times New Roman" w:eastAsia="Calibri" w:hAnsi="Times New Roman" w:cs="Times New Roman"/>
          <w:color w:val="000000" w:themeColor="text1"/>
          <w:kern w:val="0"/>
          <w14:ligatures w14:val="none"/>
        </w:rPr>
        <w:t xml:space="preserve"> </w:t>
      </w:r>
      <w:r w:rsidRPr="00BB4252">
        <w:rPr>
          <w:rFonts w:ascii="Times New Roman" w:eastAsia="Calibri" w:hAnsi="Times New Roman" w:cs="Times New Roman"/>
          <w:color w:val="000000" w:themeColor="text1"/>
          <w:kern w:val="0"/>
          <w14:ligatures w14:val="none"/>
        </w:rPr>
        <w:fldChar w:fldCharType="begin"/>
      </w:r>
      <w:r w:rsidR="00CB7D06" w:rsidRPr="00BB4252">
        <w:rPr>
          <w:rFonts w:ascii="Times New Roman" w:eastAsia="Calibri" w:hAnsi="Times New Roman" w:cs="Times New Roman"/>
          <w:color w:val="000000" w:themeColor="text1"/>
          <w:kern w:val="0"/>
          <w14:ligatures w14:val="none"/>
        </w:rPr>
        <w:instrText xml:space="preserve"> ADDIN ZOTERO_ITEM CSL_CITATION {"citationID":"mQWxE2yJ","properties":{"formattedCitation":"(Lu et\\uc0\\u160{}al., 2023)","plainCitation":"(Lu et al., 2023)","noteIndex":0},"citationItems":[{"id":373,"uris":["http://zotero.org/users/11739398/items/8GF4D6VL"],"itemData":{"id":373,"type":"article-journal","abstract":"&lt;p&gt;Arbuscular mycorrhizal fungi (AMF) can symbiose with many plants and improve nutrient uptake for their host plant. Rhizosphere microorganisms have been pointed to play important roles in helping AMF to mobilize soil insoluble nutrients, especially phosphorus. Whether the change in phosphate transport under AMF colonization will affect rhizosphere microorganisms is still unknown. Here, we evaluated the links of interactions among AMF and the rhizosphere bacterial community of maize (&lt;italic&gt;Zea mays&lt;/italic&gt; L.) by using a maize mycorrhizal defective mutant. Loss of mycorrhizal symbiosis function reduced the phosphorus concentration, biomass, and shoot length of maize colonized by AMF. Using 16S rRNA gene amplicon high-throughput sequencing, we found that the mutant material shifted the bacterial community in the rhizosphere under AMF colonization. Further functional prediction based on amplicon sequencing indicated that rhizosphere bacteria involved in sulfur reduction were recruited by the AMF colonized mutant but reduced in the AMF- colonized wild type. These bacteria harbored much abundance of sulfur metabolism-related genes and negatively correlated with biomass and phosphorus concentrations of maize. Collectively, this study shows that AMF symbiosis recruited rhizosphere bacterial communities to improve soil phosphate mobilization, which may also play a potential role in regulating sulfur uptake. This study provides a theoretical basis for improving crop adaptation to nutrient deficiency through soil microbial management practices.&lt;/p&gt;","container-title":"Frontiers in Plant Science","DOI":"10.3389/fpls.2023.1206870","ISSN":"1664-462X","journalAbbreviation":"Front. Plant Sci.","language":"English","note":"publisher: Frontiers","source":"Frontiers","title":"Arbuscular mycorrhizal fungi enhance phosphate uptake and alter bacterial communities in maize rhizosphere soil","URL":"https://www.frontiersin.org/journals/plant-science/articles/10.3389/fpls.2023.1206870/full","volume":"14","author":[{"family":"Lu","given":"Yufan"},{"family":"Yan","given":"Yixiu"},{"family":"Qin","given":"Jie"},{"family":"Ou","given":"Luyan"},{"family":"Yang","given":"Xinyu"},{"family":"Liu","given":"Fang"},{"family":"Xu","given":"Yunjian"}],"accessed":{"date-parts":[["2024",11,7]]},"issued":{"date-parts":[["2023",6,22]]}}}],"schema":"https://github.com/citation-style-language/schema/raw/master/csl-citation.json"} </w:instrText>
      </w:r>
      <w:r w:rsidRPr="00BB4252">
        <w:rPr>
          <w:rFonts w:ascii="Times New Roman" w:eastAsia="Calibri" w:hAnsi="Times New Roman" w:cs="Times New Roman"/>
          <w:color w:val="000000" w:themeColor="text1"/>
          <w:kern w:val="0"/>
          <w14:ligatures w14:val="none"/>
        </w:rPr>
        <w:fldChar w:fldCharType="separate"/>
      </w:r>
      <w:r w:rsidR="00173298" w:rsidRPr="00BB4252">
        <w:rPr>
          <w:rFonts w:ascii="Times New Roman" w:hAnsi="Times New Roman" w:cs="Times New Roman"/>
          <w:kern w:val="0"/>
        </w:rPr>
        <w:t>(Lu et al., 2023)</w:t>
      </w:r>
      <w:r w:rsidRPr="00BB4252">
        <w:rPr>
          <w:rFonts w:ascii="Times New Roman" w:eastAsia="Calibri" w:hAnsi="Times New Roman" w:cs="Times New Roman"/>
          <w:color w:val="000000" w:themeColor="text1"/>
          <w:kern w:val="0"/>
          <w14:ligatures w14:val="none"/>
        </w:rPr>
        <w:fldChar w:fldCharType="end"/>
      </w:r>
      <w:r w:rsidRPr="00BB4252">
        <w:rPr>
          <w:rFonts w:ascii="Times New Roman" w:eastAsia="Calibri" w:hAnsi="Times New Roman" w:cs="Times New Roman"/>
          <w:color w:val="000000" w:themeColor="text1"/>
          <w:kern w:val="0"/>
          <w14:ligatures w14:val="none"/>
        </w:rPr>
        <w:t xml:space="preserve">, destacan la función de las micorrizas arbusculares como indicadores de biodiversidad en diferentes ecosistemas, mejorando y ayudando a que las plantas que realizan simbiosis con estos hongos puedan soportar condiciones ambientales extremas como la sequía. Esto resulta particularmente relevante para cultivos del género </w:t>
      </w:r>
      <w:proofErr w:type="spellStart"/>
      <w:r w:rsidRPr="00BB4252">
        <w:rPr>
          <w:rFonts w:ascii="Times New Roman" w:eastAsia="Calibri" w:hAnsi="Times New Roman" w:cs="Times New Roman"/>
          <w:i/>
          <w:iCs/>
          <w:color w:val="000000" w:themeColor="text1"/>
          <w:kern w:val="0"/>
          <w14:ligatures w14:val="none"/>
        </w:rPr>
        <w:t>cucurbita</w:t>
      </w:r>
      <w:proofErr w:type="spellEnd"/>
      <w:r w:rsidRPr="00BB4252">
        <w:rPr>
          <w:rFonts w:ascii="Times New Roman" w:eastAsia="Calibri" w:hAnsi="Times New Roman" w:cs="Times New Roman"/>
          <w:color w:val="000000" w:themeColor="text1"/>
          <w:kern w:val="0"/>
          <w14:ligatures w14:val="none"/>
        </w:rPr>
        <w:t xml:space="preserve">, que podrían beneficiarse de esta simbiosis para aumentar su adaptabilidad y resiliencia en suelos difíciles. </w:t>
      </w:r>
    </w:p>
    <w:p w14:paraId="0671E2F7" w14:textId="3E9A4710" w:rsidR="000E67C2" w:rsidRPr="00BB4252" w:rsidRDefault="00CB7D06" w:rsidP="00BB4252">
      <w:pPr>
        <w:pStyle w:val="Prrafodelista"/>
        <w:spacing w:line="360" w:lineRule="auto"/>
        <w:ind w:left="360"/>
        <w:jc w:val="both"/>
        <w:rPr>
          <w:rFonts w:ascii="Times New Roman" w:eastAsia="Calibri" w:hAnsi="Times New Roman" w:cs="Times New Roman"/>
          <w:color w:val="000000" w:themeColor="text1"/>
          <w:kern w:val="0"/>
          <w14:ligatures w14:val="none"/>
        </w:rPr>
      </w:pPr>
      <w:r w:rsidRPr="00BB4252">
        <w:rPr>
          <w:rFonts w:ascii="Times New Roman" w:eastAsia="Calibri" w:hAnsi="Times New Roman" w:cs="Times New Roman"/>
          <w:color w:val="000000" w:themeColor="text1"/>
          <w:kern w:val="0"/>
          <w14:ligatures w14:val="none"/>
        </w:rPr>
        <w:fldChar w:fldCharType="begin"/>
      </w:r>
      <w:r w:rsidR="00173298" w:rsidRPr="00BB4252">
        <w:rPr>
          <w:rFonts w:ascii="Times New Roman" w:eastAsia="Calibri" w:hAnsi="Times New Roman" w:cs="Times New Roman"/>
          <w:color w:val="000000" w:themeColor="text1"/>
          <w:kern w:val="0"/>
          <w14:ligatures w14:val="none"/>
        </w:rPr>
        <w:instrText xml:space="preserve"> ADDIN ZOTERO_ITEM CSL_CITATION {"citationID":"d9pZTFt3","properties":{"formattedCitation":"(Ahammed &amp; Hajiboland, 2024)","plainCitation":"(Ahammed &amp; Hajiboland, 2024)","dontUpdate":true,"noteIndex":0},"citationItems":[{"id":342,"uris":["http://zotero.org/users/11739398/items/49VZY39N"],"itemData":{"id":342,"type":"chapter","abstract":"Arbuscular mycorrhizal fungi (AMF) are ubiquitous, soil-borne, endophytic, obligate biotrophs that colonize the roots of most terrestrial plants to establish mutually beneficial relationships. The colonization of host roots by AMF improves the access of plant roots to nutrients, mainly phosphorus (P) and nitrogen (N). In return, host plants provide the colonizing fungus with carbon (C)-rich photosynthates such as sugar and lipids. This nutrient exchange strongly impacts plant and microbial ecosystems by influencing plant fitness, core soil processes, and the C cycle. Crucially, both mutualism and ecosystem services largely rely on the bidirectional flow of resources. The AMF symbiosis not only provides plants with nutrients but also supplies water and enhances their resistance to environmental and biotic challenges. The physiological and molecular processes by which AMF aids plants in nutrient foraging and stress resilience have been extensively studied. Recent work has established the framework for nutrient exchange and regulatory interactions between host plants and AMF, but the mechanisms underlying AMF-mediated host plant tolerance to stress still remain unclear. AMF are of potential applications in crop production, forestry management, bioremediation, and ecological restoration as biofertilizers and bioprotectors. In the first chapter, we introduce AMF, plant-AMF symbioses and their characteristic features, functions, and potential applications.","container-title":"Arbuscular Mycorrhizal Fungi and Higher Plants: Fundamentals and Applications","event-place":"Singapore","ISBN":"978-981-9982-20-2","language":"en","note":"DOI: 10.1007/978-981-99-8220-2_1","page":"1-17","publisher":"Springer Nature","publisher-place":"Singapore","source":"Springer Link","title":"Introduction to Arbuscular Mycorrhizal Fungi and Higher Plant Symbiosis: Characteristic Features, Functions, and Applications","title-short":"Introduction to Arbuscular Mycorrhizal Fungi and Higher Plant Symbiosis","URL":"https://doi.org/10.1007/978-981-99-8220-2_1","author":[{"family":"Ahammed","given":"Golam Jalal"},{"family":"Hajiboland","given":"Roghieh"}],"editor":[{"family":"Ahammed","given":"Golam Jalal"},{"family":"Hajiboland","given":"Roghieh"}],"accessed":{"date-parts":[["2024",10,25]]},"issued":{"date-parts":[["2024"]]}}}],"schema":"https://github.com/citation-style-language/schema/raw/master/csl-citation.json"} </w:instrText>
      </w:r>
      <w:r w:rsidRPr="00BB4252">
        <w:rPr>
          <w:rFonts w:ascii="Times New Roman" w:eastAsia="Calibri" w:hAnsi="Times New Roman" w:cs="Times New Roman"/>
          <w:color w:val="000000" w:themeColor="text1"/>
          <w:kern w:val="0"/>
          <w14:ligatures w14:val="none"/>
        </w:rPr>
        <w:fldChar w:fldCharType="separate"/>
      </w:r>
      <w:r w:rsidRPr="00BB4252">
        <w:rPr>
          <w:rFonts w:ascii="Times New Roman" w:hAnsi="Times New Roman" w:cs="Times New Roman"/>
          <w:color w:val="000000" w:themeColor="text1"/>
        </w:rPr>
        <w:t>Ahammed &amp; Hajiboland, (2024)</w:t>
      </w:r>
      <w:r w:rsidRPr="00BB4252">
        <w:rPr>
          <w:rFonts w:ascii="Times New Roman" w:eastAsia="Calibri" w:hAnsi="Times New Roman" w:cs="Times New Roman"/>
          <w:color w:val="000000" w:themeColor="text1"/>
          <w:kern w:val="0"/>
          <w14:ligatures w14:val="none"/>
        </w:rPr>
        <w:fldChar w:fldCharType="end"/>
      </w:r>
      <w:r w:rsidR="000E67C2" w:rsidRPr="00BB4252">
        <w:rPr>
          <w:rFonts w:ascii="Times New Roman" w:eastAsia="Calibri" w:hAnsi="Times New Roman" w:cs="Times New Roman"/>
          <w:color w:val="000000" w:themeColor="text1"/>
          <w:kern w:val="0"/>
          <w14:ligatures w14:val="none"/>
        </w:rPr>
        <w:t xml:space="preserve">, también mencionan la importancia de las micorrizas arbusculares en cuanto a la resistencia al estrés abiótico de las plantas, como la sequía </w:t>
      </w:r>
      <w:r w:rsidR="000E67C2" w:rsidRPr="00BB4252">
        <w:rPr>
          <w:rFonts w:ascii="Times New Roman" w:eastAsia="Calibri" w:hAnsi="Times New Roman" w:cs="Times New Roman"/>
          <w:color w:val="000000" w:themeColor="text1"/>
          <w:kern w:val="0"/>
          <w14:ligatures w14:val="none"/>
        </w:rPr>
        <w:lastRenderedPageBreak/>
        <w:t>y la salinidad. La implementación de estos hongos micorrícicos en cultivos de cucurbitáceas puede incrementar la resistencia y adaptabilidad en suelos áridos o con baja fertilidad.</w:t>
      </w:r>
    </w:p>
    <w:p w14:paraId="5A1CCE5C" w14:textId="2C5C59DE" w:rsidR="000E67C2" w:rsidRPr="00BB4252" w:rsidRDefault="00CB7D06" w:rsidP="00BB4252">
      <w:pPr>
        <w:pStyle w:val="Prrafodelista"/>
        <w:spacing w:line="360" w:lineRule="auto"/>
        <w:ind w:left="360"/>
        <w:jc w:val="both"/>
        <w:rPr>
          <w:rFonts w:ascii="Times New Roman" w:eastAsia="Calibri" w:hAnsi="Times New Roman" w:cs="Times New Roman"/>
          <w:color w:val="000000" w:themeColor="text1"/>
          <w:kern w:val="0"/>
          <w14:ligatures w14:val="none"/>
        </w:rPr>
      </w:pPr>
      <w:r w:rsidRPr="00BB4252">
        <w:rPr>
          <w:rFonts w:ascii="Times New Roman" w:eastAsia="Calibri" w:hAnsi="Times New Roman" w:cs="Times New Roman"/>
          <w:color w:val="000000" w:themeColor="text1"/>
          <w:kern w:val="0"/>
          <w14:ligatures w14:val="none"/>
        </w:rPr>
        <w:fldChar w:fldCharType="begin"/>
      </w:r>
      <w:r w:rsidR="00173298" w:rsidRPr="00BB4252">
        <w:rPr>
          <w:rFonts w:ascii="Times New Roman" w:eastAsia="Calibri" w:hAnsi="Times New Roman" w:cs="Times New Roman"/>
          <w:color w:val="000000" w:themeColor="text1"/>
          <w:kern w:val="0"/>
          <w14:ligatures w14:val="none"/>
        </w:rPr>
        <w:instrText xml:space="preserve"> ADDIN ZOTERO_ITEM CSL_CITATION {"citationID":"RQYqGVqE","properties":{"formattedCitation":"(Smith, 2009)","plainCitation":"(Smith, 2009)","dontUpdate":true,"noteIndex":0},"citationItems":[{"id":376,"uris":["http://zotero.org/users/11739398/items/AEFVDJGN"],"itemData":{"id":376,"type":"article-journal","container-title":"Soil Science Society of America Journal","DOI":"10.2136/sssaj2008.0015br","ISSN":"1435-0661","issue":"2","language":"en","license":"Soil Science Society of America","note":"_eprint: https://onlinelibrary.wiley.com/doi/pdf/10.2136/sssaj2008.0015br","page":"694-694","source":"Wiley Online Library","title":"Mycorrhizal Symbiosis (Third Edition)","volume":"73","author":[{"family":"Smith","given":"Jane E."}],"issued":{"date-parts":[["2009"]]}}}],"schema":"https://github.com/citation-style-language/schema/raw/master/csl-citation.json"} </w:instrText>
      </w:r>
      <w:r w:rsidRPr="00BB4252">
        <w:rPr>
          <w:rFonts w:ascii="Times New Roman" w:eastAsia="Calibri" w:hAnsi="Times New Roman" w:cs="Times New Roman"/>
          <w:color w:val="000000" w:themeColor="text1"/>
          <w:kern w:val="0"/>
          <w14:ligatures w14:val="none"/>
        </w:rPr>
        <w:fldChar w:fldCharType="separate"/>
      </w:r>
      <w:r w:rsidRPr="00BB4252">
        <w:rPr>
          <w:rFonts w:ascii="Times New Roman" w:hAnsi="Times New Roman" w:cs="Times New Roman"/>
          <w:color w:val="000000" w:themeColor="text1"/>
        </w:rPr>
        <w:t>Smith, (2009)</w:t>
      </w:r>
      <w:r w:rsidRPr="00BB4252">
        <w:rPr>
          <w:rFonts w:ascii="Times New Roman" w:eastAsia="Calibri" w:hAnsi="Times New Roman" w:cs="Times New Roman"/>
          <w:color w:val="000000" w:themeColor="text1"/>
          <w:kern w:val="0"/>
          <w14:ligatures w14:val="none"/>
        </w:rPr>
        <w:fldChar w:fldCharType="end"/>
      </w:r>
      <w:r w:rsidR="000E67C2" w:rsidRPr="00BB4252">
        <w:rPr>
          <w:rFonts w:ascii="Times New Roman" w:eastAsia="Calibri" w:hAnsi="Times New Roman" w:cs="Times New Roman"/>
          <w:color w:val="000000" w:themeColor="text1"/>
          <w:kern w:val="0"/>
          <w14:ligatures w14:val="none"/>
        </w:rPr>
        <w:t>, realizó estudios donde demostró que dentro de los beneficios que brindan los hongos micorrícicos a las plantas está la absorción de nutrientes en suelos con baja fertilidad, como el fosforo y el nitrógeno en diversas especies de cultivos.</w:t>
      </w:r>
    </w:p>
    <w:p w14:paraId="35A2B6B7" w14:textId="17C8C9AD" w:rsidR="000E67C2" w:rsidRPr="00BB4252" w:rsidRDefault="000E67C2" w:rsidP="00BB4252">
      <w:pPr>
        <w:pStyle w:val="Prrafodelista"/>
        <w:spacing w:line="360" w:lineRule="auto"/>
        <w:ind w:left="360"/>
        <w:jc w:val="both"/>
        <w:rPr>
          <w:rFonts w:ascii="Times New Roman" w:eastAsia="Calibri" w:hAnsi="Times New Roman" w:cs="Times New Roman"/>
          <w:color w:val="000000" w:themeColor="text1"/>
          <w:kern w:val="0"/>
          <w14:ligatures w14:val="none"/>
        </w:rPr>
      </w:pPr>
      <w:r w:rsidRPr="00BB4252">
        <w:rPr>
          <w:rFonts w:ascii="Times New Roman" w:eastAsia="Calibri" w:hAnsi="Times New Roman" w:cs="Times New Roman"/>
          <w:color w:val="000000" w:themeColor="text1"/>
          <w:kern w:val="0"/>
          <w14:ligatures w14:val="none"/>
        </w:rPr>
        <w:t xml:space="preserve">En el Perú se estudiaron la adaptación de </w:t>
      </w:r>
      <w:r w:rsidR="00603CDD" w:rsidRPr="00BB4252">
        <w:rPr>
          <w:rFonts w:ascii="Times New Roman" w:eastAsia="Calibri" w:hAnsi="Times New Roman" w:cs="Times New Roman"/>
          <w:i/>
          <w:iCs/>
          <w:color w:val="000000" w:themeColor="text1"/>
          <w:kern w:val="0"/>
          <w14:ligatures w14:val="none"/>
        </w:rPr>
        <w:t>cucúrbitas</w:t>
      </w:r>
      <w:r w:rsidRPr="00BB4252">
        <w:rPr>
          <w:rFonts w:ascii="Times New Roman" w:eastAsia="Calibri" w:hAnsi="Times New Roman" w:cs="Times New Roman"/>
          <w:i/>
          <w:iCs/>
          <w:color w:val="000000" w:themeColor="text1"/>
          <w:kern w:val="0"/>
          <w14:ligatures w14:val="none"/>
        </w:rPr>
        <w:t xml:space="preserve"> </w:t>
      </w:r>
      <w:proofErr w:type="spellStart"/>
      <w:r w:rsidRPr="00BB4252">
        <w:rPr>
          <w:rFonts w:ascii="Times New Roman" w:eastAsia="Calibri" w:hAnsi="Times New Roman" w:cs="Times New Roman"/>
          <w:i/>
          <w:iCs/>
          <w:color w:val="000000" w:themeColor="text1"/>
          <w:kern w:val="0"/>
          <w14:ligatures w14:val="none"/>
        </w:rPr>
        <w:t>ficifolia</w:t>
      </w:r>
      <w:proofErr w:type="spellEnd"/>
      <w:r w:rsidRPr="00BB4252">
        <w:rPr>
          <w:rFonts w:ascii="Times New Roman" w:eastAsia="Calibri" w:hAnsi="Times New Roman" w:cs="Times New Roman"/>
          <w:color w:val="000000" w:themeColor="text1"/>
          <w:kern w:val="0"/>
          <w14:ligatures w14:val="none"/>
        </w:rPr>
        <w:t xml:space="preserve"> en tierras altas, donde la adaptabilidad de la especie es relacionada con las condiciones ambientales. </w:t>
      </w:r>
    </w:p>
    <w:p w14:paraId="1E2574D8" w14:textId="4D747FC6" w:rsidR="000E67C2" w:rsidRPr="00BB4252" w:rsidRDefault="000E67C2" w:rsidP="00BB4252">
      <w:pPr>
        <w:pStyle w:val="Prrafodelista"/>
        <w:spacing w:line="360" w:lineRule="auto"/>
        <w:ind w:left="360"/>
        <w:jc w:val="both"/>
        <w:rPr>
          <w:rFonts w:ascii="Times New Roman" w:eastAsia="Calibri" w:hAnsi="Times New Roman" w:cs="Times New Roman"/>
          <w:color w:val="000000" w:themeColor="text1"/>
          <w:kern w:val="0"/>
          <w14:ligatures w14:val="none"/>
        </w:rPr>
      </w:pPr>
      <w:r w:rsidRPr="00BB4252">
        <w:rPr>
          <w:rFonts w:ascii="Times New Roman" w:eastAsia="Calibri" w:hAnsi="Times New Roman" w:cs="Times New Roman"/>
          <w:color w:val="000000" w:themeColor="text1"/>
          <w:kern w:val="0"/>
          <w14:ligatures w14:val="none"/>
        </w:rPr>
        <w:t xml:space="preserve">La investigación realizada por </w:t>
      </w:r>
      <w:r w:rsidR="00CB7D06" w:rsidRPr="00BB4252">
        <w:rPr>
          <w:rFonts w:ascii="Times New Roman" w:eastAsia="Calibri" w:hAnsi="Times New Roman" w:cs="Times New Roman"/>
          <w:color w:val="000000" w:themeColor="text1"/>
          <w:kern w:val="0"/>
          <w14:ligatures w14:val="none"/>
        </w:rPr>
        <w:fldChar w:fldCharType="begin"/>
      </w:r>
      <w:r w:rsidR="00173298" w:rsidRPr="00BB4252">
        <w:rPr>
          <w:rFonts w:ascii="Times New Roman" w:eastAsia="Calibri" w:hAnsi="Times New Roman" w:cs="Times New Roman"/>
          <w:color w:val="000000" w:themeColor="text1"/>
          <w:kern w:val="0"/>
          <w14:ligatures w14:val="none"/>
        </w:rPr>
        <w:instrText xml:space="preserve"> ADDIN ZOTERO_ITEM CSL_CITATION {"citationID":"Kt0YhQdi","properties":{"formattedCitation":"(Aguirre-Dugua et\\uc0\\u160{}al., 2023)","plainCitation":"(Aguirre-Dugua et al., 2023)","dontUpdate":true,"noteIndex":0},"citationItems":[{"id":380,"uris":["http://zotero.org/users/11739398/items/SDCTGZQC"],"itemData":{"id":380,"type":"article-journal","abstract":"Cucurbita ficifolia is a squash grown from Mexico to Bolivia. Its ancestor is unknown, but it has limited compatibility with wild xerophytic Cucurbita from Mexico’s highlands. We assembled the reference genome of C. ficifolia and assessed the genetic diversity and historical demography of the crop in Mexico with 2524 nuclear single nucleotide polymorphisms (SNPs). We also evaluated the gene flow between C. ficifolia and xerophytic taxa with 6292 nuclear and 440 plastome SNPs from 142 individuals sampled in 58 sites across their area of sympatry. Demographic modelling of C. ficifolia supports an eight-fold decrease in effective population size at about 2409 generations ago (95% CI = 464–12,393), whereas plastome SNPs support the expansion of maternal lineages ca. 1906–3635 years ago. Our results suggest a recent spread of C. ficifolia in Mexico, with high genetic diversity (π = 0.225, FST = 0.074) and inbreeding (FIS = 0.233). Coalescent models suggest low rates of gene flow with C. radicans and C. pedatifolia, whereas ABBA-BABA tests did not detect significant gene flow with wild taxa. Despite the ecogeographic proximity of C. ficifolia and its relatives, this crop persists as a highly isolated lineage of puzzling origin.","container-title":"Plants","DOI":"10.3390/plants12233989","ISSN":"2223-7747","issue":"23","language":"en","license":"http://creativecommons.org/licenses/by/3.0/","note":"number: 23\npublisher: Multidisciplinary Digital Publishing Institute","page":"3989","source":"www.mdpi.com","title":"Population Genomics of Domesticated Cucurbita ficifolia Reveals a Recent Bottleneck and Low Gene Flow with Wild Relatives","volume":"12","author":[{"family":"Aguirre-Dugua","given":"Xitlali"},{"family":"Barrera-Redondo","given":"Josué"},{"family":"Gasca-Pineda","given":"Jaime"},{"family":"Vázquez-Lobo","given":"Alejandra"},{"family":"López-Camacho","given":"Andrea"},{"family":"Sánchez-de la Vega","given":"Guillermo"},{"family":"Castellanos-Morales","given":"Gabriela"},{"family":"Scheinvar","given":"Enrique"},{"family":"Aguirre-Planter","given":"Erika"},{"family":"Lira-Saade","given":"Rafael"},{"family":"Eguiarte","given":"Luis E."}],"issued":{"date-parts":[["2023",1]]}}}],"schema":"https://github.com/citation-style-language/schema/raw/master/csl-citation.json"} </w:instrText>
      </w:r>
      <w:r w:rsidR="00CB7D06" w:rsidRPr="00BB4252">
        <w:rPr>
          <w:rFonts w:ascii="Times New Roman" w:eastAsia="Calibri" w:hAnsi="Times New Roman" w:cs="Times New Roman"/>
          <w:color w:val="000000" w:themeColor="text1"/>
          <w:kern w:val="0"/>
          <w14:ligatures w14:val="none"/>
        </w:rPr>
        <w:fldChar w:fldCharType="separate"/>
      </w:r>
      <w:r w:rsidR="00CB7D06" w:rsidRPr="00BB4252">
        <w:rPr>
          <w:rFonts w:ascii="Times New Roman" w:hAnsi="Times New Roman" w:cs="Times New Roman"/>
          <w:color w:val="000000" w:themeColor="text1"/>
          <w:kern w:val="0"/>
        </w:rPr>
        <w:t xml:space="preserve">Aguirre-Dugua </w:t>
      </w:r>
      <w:r w:rsidR="00CB7D06" w:rsidRPr="00BB4252">
        <w:rPr>
          <w:rFonts w:ascii="Times New Roman" w:hAnsi="Times New Roman" w:cs="Times New Roman"/>
          <w:i/>
          <w:iCs/>
          <w:color w:val="000000" w:themeColor="text1"/>
          <w:kern w:val="0"/>
        </w:rPr>
        <w:t>et al</w:t>
      </w:r>
      <w:r w:rsidR="00CB7D06" w:rsidRPr="00BB4252">
        <w:rPr>
          <w:rFonts w:ascii="Times New Roman" w:hAnsi="Times New Roman" w:cs="Times New Roman"/>
          <w:color w:val="000000" w:themeColor="text1"/>
          <w:kern w:val="0"/>
        </w:rPr>
        <w:t>., (2023)</w:t>
      </w:r>
      <w:r w:rsidR="00CB7D06" w:rsidRPr="00BB4252">
        <w:rPr>
          <w:rFonts w:ascii="Times New Roman" w:eastAsia="Calibri" w:hAnsi="Times New Roman" w:cs="Times New Roman"/>
          <w:color w:val="000000" w:themeColor="text1"/>
          <w:kern w:val="0"/>
          <w14:ligatures w14:val="none"/>
        </w:rPr>
        <w:fldChar w:fldCharType="end"/>
      </w:r>
      <w:r w:rsidRPr="00BB4252">
        <w:rPr>
          <w:rFonts w:ascii="Times New Roman" w:eastAsia="Calibri" w:hAnsi="Times New Roman" w:cs="Times New Roman"/>
          <w:color w:val="000000" w:themeColor="text1"/>
          <w:kern w:val="0"/>
          <w14:ligatures w14:val="none"/>
        </w:rPr>
        <w:t xml:space="preserve">, sugiere que la simbiosis con hongos micorrícicos es clave para la adaptación de </w:t>
      </w:r>
      <w:proofErr w:type="spellStart"/>
      <w:r w:rsidRPr="00BB4252">
        <w:rPr>
          <w:rFonts w:ascii="Times New Roman" w:eastAsia="Calibri" w:hAnsi="Times New Roman" w:cs="Times New Roman"/>
          <w:i/>
          <w:iCs/>
          <w:color w:val="000000" w:themeColor="text1"/>
          <w:kern w:val="0"/>
          <w14:ligatures w14:val="none"/>
        </w:rPr>
        <w:t>cucurbita</w:t>
      </w:r>
      <w:proofErr w:type="spellEnd"/>
      <w:r w:rsidRPr="00BB4252">
        <w:rPr>
          <w:rFonts w:ascii="Times New Roman" w:eastAsia="Calibri" w:hAnsi="Times New Roman" w:cs="Times New Roman"/>
          <w:i/>
          <w:iCs/>
          <w:color w:val="000000" w:themeColor="text1"/>
          <w:kern w:val="0"/>
          <w14:ligatures w14:val="none"/>
        </w:rPr>
        <w:t xml:space="preserve"> </w:t>
      </w:r>
      <w:proofErr w:type="spellStart"/>
      <w:r w:rsidRPr="00BB4252">
        <w:rPr>
          <w:rFonts w:ascii="Times New Roman" w:eastAsia="Calibri" w:hAnsi="Times New Roman" w:cs="Times New Roman"/>
          <w:i/>
          <w:iCs/>
          <w:color w:val="000000" w:themeColor="text1"/>
          <w:kern w:val="0"/>
          <w14:ligatures w14:val="none"/>
        </w:rPr>
        <w:t>ficifolia</w:t>
      </w:r>
      <w:proofErr w:type="spellEnd"/>
      <w:r w:rsidRPr="00BB4252">
        <w:rPr>
          <w:rFonts w:ascii="Times New Roman" w:eastAsia="Calibri" w:hAnsi="Times New Roman" w:cs="Times New Roman"/>
          <w:color w:val="000000" w:themeColor="text1"/>
          <w:kern w:val="0"/>
          <w14:ligatures w14:val="none"/>
        </w:rPr>
        <w:t xml:space="preserve"> en condiciones de climas andinos y amazónicos. Por otro lado, </w:t>
      </w:r>
      <w:r w:rsidR="00CB7D06" w:rsidRPr="00BB4252">
        <w:rPr>
          <w:rFonts w:ascii="Times New Roman" w:eastAsia="Calibri" w:hAnsi="Times New Roman" w:cs="Times New Roman"/>
          <w:color w:val="000000" w:themeColor="text1"/>
          <w:kern w:val="0"/>
          <w14:ligatures w14:val="none"/>
        </w:rPr>
        <w:fldChar w:fldCharType="begin"/>
      </w:r>
      <w:r w:rsidR="00CB7D06" w:rsidRPr="00BB4252">
        <w:rPr>
          <w:rFonts w:ascii="Times New Roman" w:eastAsia="Calibri" w:hAnsi="Times New Roman" w:cs="Times New Roman"/>
          <w:color w:val="000000" w:themeColor="text1"/>
          <w:kern w:val="0"/>
          <w14:ligatures w14:val="none"/>
        </w:rPr>
        <w:instrText xml:space="preserve"> ADDIN ZOTERO_ITEM CSL_CITATION {"citationID":"zg9SMpT4","properties":{"formattedCitation":"(Lee et\\uc0\\u160{}al., 2021)","plainCitation":"(Lee et al., 2021)","noteIndex":0},"citationItems":[{"id":382,"uris":["http://zotero.org/users/11739398/items/DJK3A5T4"],"itemData":{"id":382,"type":"article-journal","abstract":"Pumpkins (Cucurbita moschata) are one of the most important economic crops in genus Cucurbita worldwide. They are a popular food resource and an important rootstock resource for various Cucurbitaceae. Especially, C. moschata is widely used as a rootstock for the commercial production of bloomless cucumbers in East Asia. Since the genetic diversity of the commercial rootstock varieties is narrow, there has been an increasing demand for the trait development of abiotic and biotic stress tolerance breeding. In this study, 2071 high-quality SNPs that were distributed evenly across 20 chromosomes of pumpkins were discovered through the genotyping-by-sequencing (GBS) analysis of 610 accessions of C. moschata germplasm with a global origin. Using these SNPs, various analyses of the genetic diversity and the population structure were performed. Three subgroups were clustered from the germplasm collection, which included East Asia, Africa, and America, and these areas were included the most in each subgroup. Among those groups, accessions from Africa and South Asia showed the highest genetic diversity, which was followed by the Mexico accessions. This result reflected that large gene pools that consist of various native landraces have been conserved in those of countries. Based on the genetic diversity, we finally constructed the C. moschata core collection, which included 67 representative accessions from the 610 germplasms. Five morphological traits that are important in commercial grafting and rootstock seed production, which include the cotyledon length, the cotyledon width, the hypocotyl length, the internode length, and the number of female flowers, were investigated for three years and used to confirm the validity of the core collection selection. The results are expected to provide valuable information about the genetic structure of the worldwide C. moschata germplasm and help to create new gene pools to develop genetically diverse rootstock breeding materials.","container-title":"Plants","DOI":"10.3390/plants10010056","ISSN":"2223-7747","issue":"1","language":"en","license":"http://creativecommons.org/licenses/by/3.0/","note":"number: 1\npublisher: Multidisciplinary Digital Publishing Institute","page":"56","source":"www.mdpi.com","title":"Population Structure and Genetic Diversity of Cucurbita moschata Based on Genome-Wide High-Quality SNPs","volume":"10","author":[{"family":"Lee","given":"Hea-Young"},{"family":"Jang","given":"Siyoung"},{"family":"Yu","given":"Chea-Rin"},{"family":"Kang","given":"Byoung-Cheorl"},{"family":"Chin","given":"Joong-Hyoun"},{"family":"Song","given":"Kihwan"}],"issued":{"date-parts":[["2021",1]]}}}],"schema":"https://github.com/citation-style-language/schema/raw/master/csl-citation.json"} </w:instrText>
      </w:r>
      <w:r w:rsidR="00CB7D06" w:rsidRPr="00BB4252">
        <w:rPr>
          <w:rFonts w:ascii="Times New Roman" w:eastAsia="Calibri" w:hAnsi="Times New Roman" w:cs="Times New Roman"/>
          <w:color w:val="000000" w:themeColor="text1"/>
          <w:kern w:val="0"/>
          <w14:ligatures w14:val="none"/>
        </w:rPr>
        <w:fldChar w:fldCharType="separate"/>
      </w:r>
      <w:r w:rsidR="00173298" w:rsidRPr="00BB4252">
        <w:rPr>
          <w:rFonts w:ascii="Times New Roman" w:hAnsi="Times New Roman" w:cs="Times New Roman"/>
          <w:kern w:val="0"/>
        </w:rPr>
        <w:t>(Lee et al., 2021)</w:t>
      </w:r>
      <w:r w:rsidR="00CB7D06" w:rsidRPr="00BB4252">
        <w:rPr>
          <w:rFonts w:ascii="Times New Roman" w:eastAsia="Calibri" w:hAnsi="Times New Roman" w:cs="Times New Roman"/>
          <w:color w:val="000000" w:themeColor="text1"/>
          <w:kern w:val="0"/>
          <w14:ligatures w14:val="none"/>
        </w:rPr>
        <w:fldChar w:fldCharType="end"/>
      </w:r>
      <w:r w:rsidRPr="00BB4252">
        <w:rPr>
          <w:rFonts w:ascii="Times New Roman" w:eastAsia="Calibri" w:hAnsi="Times New Roman" w:cs="Times New Roman"/>
          <w:color w:val="000000" w:themeColor="text1"/>
          <w:kern w:val="0"/>
          <w14:ligatures w14:val="none"/>
        </w:rPr>
        <w:t xml:space="preserve">, en su estudio titulado Estructura poblacional y diversidad genética de </w:t>
      </w:r>
      <w:proofErr w:type="spellStart"/>
      <w:r w:rsidRPr="00BB4252">
        <w:rPr>
          <w:rFonts w:ascii="Times New Roman" w:eastAsia="Calibri" w:hAnsi="Times New Roman" w:cs="Times New Roman"/>
          <w:i/>
          <w:iCs/>
          <w:color w:val="000000" w:themeColor="text1"/>
          <w:kern w:val="0"/>
          <w14:ligatures w14:val="none"/>
        </w:rPr>
        <w:t>Cucurbita</w:t>
      </w:r>
      <w:proofErr w:type="spellEnd"/>
      <w:r w:rsidRPr="00BB4252">
        <w:rPr>
          <w:rFonts w:ascii="Times New Roman" w:eastAsia="Calibri" w:hAnsi="Times New Roman" w:cs="Times New Roman"/>
          <w:i/>
          <w:iCs/>
          <w:color w:val="000000" w:themeColor="text1"/>
          <w:kern w:val="0"/>
          <w14:ligatures w14:val="none"/>
        </w:rPr>
        <w:t xml:space="preserve"> </w:t>
      </w:r>
      <w:proofErr w:type="spellStart"/>
      <w:r w:rsidRPr="00BB4252">
        <w:rPr>
          <w:rFonts w:ascii="Times New Roman" w:eastAsia="Calibri" w:hAnsi="Times New Roman" w:cs="Times New Roman"/>
          <w:i/>
          <w:iCs/>
          <w:color w:val="000000" w:themeColor="text1"/>
          <w:kern w:val="0"/>
          <w14:ligatures w14:val="none"/>
        </w:rPr>
        <w:t>moschata</w:t>
      </w:r>
      <w:proofErr w:type="spellEnd"/>
      <w:r w:rsidRPr="00BB4252">
        <w:rPr>
          <w:rFonts w:ascii="Times New Roman" w:eastAsia="Calibri" w:hAnsi="Times New Roman" w:cs="Times New Roman"/>
          <w:color w:val="000000" w:themeColor="text1"/>
          <w:kern w:val="0"/>
          <w14:ligatures w14:val="none"/>
        </w:rPr>
        <w:t xml:space="preserve"> según SNP de alta calidad de todo el genoma, menciona la importancia económica de </w:t>
      </w:r>
      <w:proofErr w:type="spellStart"/>
      <w:r w:rsidRPr="00BB4252">
        <w:rPr>
          <w:rFonts w:ascii="Times New Roman" w:eastAsia="Calibri" w:hAnsi="Times New Roman" w:cs="Times New Roman"/>
          <w:i/>
          <w:iCs/>
          <w:color w:val="000000" w:themeColor="text1"/>
          <w:kern w:val="0"/>
          <w14:ligatures w14:val="none"/>
        </w:rPr>
        <w:t>cucurbita</w:t>
      </w:r>
      <w:proofErr w:type="spellEnd"/>
      <w:r w:rsidRPr="00BB4252">
        <w:rPr>
          <w:rFonts w:ascii="Times New Roman" w:eastAsia="Calibri" w:hAnsi="Times New Roman" w:cs="Times New Roman"/>
          <w:i/>
          <w:iCs/>
          <w:color w:val="000000" w:themeColor="text1"/>
          <w:kern w:val="0"/>
          <w14:ligatures w14:val="none"/>
        </w:rPr>
        <w:t xml:space="preserve"> </w:t>
      </w:r>
      <w:proofErr w:type="spellStart"/>
      <w:r w:rsidRPr="00BB4252">
        <w:rPr>
          <w:rFonts w:ascii="Times New Roman" w:eastAsia="Calibri" w:hAnsi="Times New Roman" w:cs="Times New Roman"/>
          <w:i/>
          <w:iCs/>
          <w:color w:val="000000" w:themeColor="text1"/>
          <w:kern w:val="0"/>
          <w14:ligatures w14:val="none"/>
        </w:rPr>
        <w:t>moschata</w:t>
      </w:r>
      <w:proofErr w:type="spellEnd"/>
      <w:r w:rsidRPr="00BB4252">
        <w:rPr>
          <w:rFonts w:ascii="Times New Roman" w:eastAsia="Calibri" w:hAnsi="Times New Roman" w:cs="Times New Roman"/>
          <w:color w:val="000000" w:themeColor="text1"/>
          <w:kern w:val="0"/>
          <w14:ligatures w14:val="none"/>
        </w:rPr>
        <w:t xml:space="preserve"> en Perú, indicando que esta especie de </w:t>
      </w:r>
      <w:r w:rsidR="00603CDD" w:rsidRPr="00BB4252">
        <w:rPr>
          <w:rFonts w:ascii="Times New Roman" w:eastAsia="Calibri" w:hAnsi="Times New Roman" w:cs="Times New Roman"/>
          <w:color w:val="000000" w:themeColor="text1"/>
          <w:kern w:val="0"/>
          <w14:ligatures w14:val="none"/>
        </w:rPr>
        <w:t>cucurbitácea</w:t>
      </w:r>
      <w:r w:rsidRPr="00BB4252">
        <w:rPr>
          <w:rFonts w:ascii="Times New Roman" w:eastAsia="Calibri" w:hAnsi="Times New Roman" w:cs="Times New Roman"/>
          <w:color w:val="000000" w:themeColor="text1"/>
          <w:kern w:val="0"/>
          <w14:ligatures w14:val="none"/>
        </w:rPr>
        <w:t xml:space="preserve"> se puede beneficiar de la simbiosis realizada con hongos micorrícicos para mejorar la absorción de nutrientes y realizar sistemas de cultivo sostenibles.</w:t>
      </w:r>
    </w:p>
    <w:p w14:paraId="3FDB75BE" w14:textId="77777777" w:rsidR="00CB7D06" w:rsidRPr="00BB4252" w:rsidRDefault="000E67C2" w:rsidP="00BB4252">
      <w:pPr>
        <w:pStyle w:val="Prrafodelista"/>
        <w:spacing w:line="360" w:lineRule="auto"/>
        <w:ind w:left="360"/>
        <w:jc w:val="both"/>
        <w:rPr>
          <w:rFonts w:ascii="Times New Roman" w:eastAsia="Calibri" w:hAnsi="Times New Roman" w:cs="Times New Roman"/>
          <w:color w:val="000000" w:themeColor="text1"/>
          <w:kern w:val="0"/>
          <w14:ligatures w14:val="none"/>
        </w:rPr>
      </w:pPr>
      <w:r w:rsidRPr="00BB4252">
        <w:rPr>
          <w:rFonts w:ascii="Times New Roman" w:eastAsia="Calibri" w:hAnsi="Times New Roman" w:cs="Times New Roman"/>
          <w:color w:val="000000" w:themeColor="text1"/>
          <w:kern w:val="0"/>
          <w14:ligatures w14:val="none"/>
        </w:rPr>
        <w:t xml:space="preserve">Los estudios sobre interacción micorrícica en cultivos de maíz y frejol en la región andina, indican que estos hongos mejoran significativamente el crecimiento de las plantas, resaltando la importancia en la disponibilidad y la absorción de fosforo, se puede resaltar que la inoculación de micorrizas en especial las arbusculares y locales de la zonas donde se realizó la investigación, pueden conferir resistencias a enfermedades del suelo y contribuir a una mejor producción agrícola </w:t>
      </w:r>
      <w:r w:rsidR="00CB7D06" w:rsidRPr="00BB4252">
        <w:rPr>
          <w:rFonts w:ascii="Times New Roman" w:eastAsia="Calibri" w:hAnsi="Times New Roman" w:cs="Times New Roman"/>
          <w:color w:val="000000" w:themeColor="text1"/>
          <w:kern w:val="0"/>
          <w14:ligatures w14:val="none"/>
        </w:rPr>
        <w:fldChar w:fldCharType="begin"/>
      </w:r>
      <w:r w:rsidR="00CB7D06" w:rsidRPr="00BB4252">
        <w:rPr>
          <w:rFonts w:ascii="Times New Roman" w:eastAsia="Calibri" w:hAnsi="Times New Roman" w:cs="Times New Roman"/>
          <w:color w:val="000000" w:themeColor="text1"/>
          <w:kern w:val="0"/>
          <w14:ligatures w14:val="none"/>
        </w:rPr>
        <w:instrText xml:space="preserve"> ADDIN ZOTERO_ITEM CSL_CITATION {"citationID":"iecQLNHA","properties":{"formattedCitation":"(Esquivel-Quispe, 2020)","plainCitation":"(Esquivel-Quispe, 2020)","noteIndex":0},"citationItems":[{"id":384,"uris":["http://zotero.org/users/11739398/items/XI2A77RH"],"itemData":{"id":384,"type":"article-journal","container-title":"Journal of the Selva Andina Biosphere","ISSN":"2308-3859","issue":"1","language":"es","note":"publisher: JOURNAL OF THE SELVA ANDINA BIOSPHERE&lt;br&gt;Departamento de Ensenanza e Investigación en Bioquímica &amp;amp; Microbiología&lt;br&gt;Universidad Católica Boliviana &amp;quot;San Pablo&amp;quot;&lt;br&gt;Fundación Selva Andina Research Society","page":"42-52","source":"SciELO","title":"Propagación de hongos micorrizógenos arbusculares nativos y su influencia en la producción de maíz Amiláceo en Paquecc-Ayacucho. Primera parte: Propagación en cultivos asociados en invernadero","title-short":"Propagación de hongos micorrizógenos arbusculares nativos y su influencia en la producción de maíz Amiláceo en Paquecc-Ayacucho. Primera parte","volume":"8","author":[{"family":"Esquivel-Quispe","given":"Roberta"}],"issued":{"date-parts":[["2020"]]}}}],"schema":"https://github.com/citation-style-language/schema/raw/master/csl-citation.json"} </w:instrText>
      </w:r>
      <w:r w:rsidR="00CB7D06" w:rsidRPr="00BB4252">
        <w:rPr>
          <w:rFonts w:ascii="Times New Roman" w:eastAsia="Calibri" w:hAnsi="Times New Roman" w:cs="Times New Roman"/>
          <w:color w:val="000000" w:themeColor="text1"/>
          <w:kern w:val="0"/>
          <w14:ligatures w14:val="none"/>
        </w:rPr>
        <w:fldChar w:fldCharType="separate"/>
      </w:r>
      <w:r w:rsidR="00CB7D06" w:rsidRPr="00BB4252">
        <w:rPr>
          <w:rFonts w:ascii="Times New Roman" w:hAnsi="Times New Roman" w:cs="Times New Roman"/>
          <w:color w:val="000000" w:themeColor="text1"/>
        </w:rPr>
        <w:t>(Esquivel-Quispe, 2020)</w:t>
      </w:r>
      <w:r w:rsidR="00CB7D06" w:rsidRPr="00BB4252">
        <w:rPr>
          <w:rFonts w:ascii="Times New Roman" w:eastAsia="Calibri" w:hAnsi="Times New Roman" w:cs="Times New Roman"/>
          <w:color w:val="000000" w:themeColor="text1"/>
          <w:kern w:val="0"/>
          <w14:ligatures w14:val="none"/>
        </w:rPr>
        <w:fldChar w:fldCharType="end"/>
      </w:r>
      <w:r w:rsidRPr="00BB4252">
        <w:rPr>
          <w:rFonts w:ascii="Times New Roman" w:eastAsia="Calibri" w:hAnsi="Times New Roman" w:cs="Times New Roman"/>
          <w:color w:val="000000" w:themeColor="text1"/>
          <w:kern w:val="0"/>
          <w14:ligatures w14:val="none"/>
        </w:rPr>
        <w:t>.</w:t>
      </w:r>
    </w:p>
    <w:p w14:paraId="4710816E" w14:textId="058EF4D2" w:rsidR="00C71DB6" w:rsidRPr="00BB4252" w:rsidRDefault="00C71DB6" w:rsidP="00BB4252">
      <w:pPr>
        <w:pStyle w:val="Prrafodelista"/>
        <w:spacing w:line="360" w:lineRule="auto"/>
        <w:ind w:left="360"/>
        <w:jc w:val="both"/>
        <w:rPr>
          <w:rFonts w:ascii="Times New Roman" w:eastAsia="Calibri" w:hAnsi="Times New Roman" w:cs="Times New Roman"/>
          <w:b/>
          <w:bCs/>
          <w:color w:val="000000" w:themeColor="text1"/>
          <w:kern w:val="0"/>
          <w14:ligatures w14:val="none"/>
        </w:rPr>
      </w:pPr>
      <w:r w:rsidRPr="00BB4252">
        <w:rPr>
          <w:rFonts w:ascii="Times New Roman" w:eastAsia="Calibri" w:hAnsi="Times New Roman" w:cs="Times New Roman"/>
          <w:b/>
          <w:bCs/>
          <w:color w:val="000000" w:themeColor="text1"/>
          <w:kern w:val="0"/>
          <w14:ligatures w14:val="none"/>
        </w:rPr>
        <w:t>5. Hipótesis</w:t>
      </w:r>
    </w:p>
    <w:p w14:paraId="5F4237E5" w14:textId="5CFEECF9" w:rsidR="00C71DB6" w:rsidRPr="00BB4252" w:rsidRDefault="00C71DB6" w:rsidP="00BB4252">
      <w:pPr>
        <w:pStyle w:val="Prrafodelista"/>
        <w:spacing w:line="360" w:lineRule="auto"/>
        <w:ind w:left="360"/>
        <w:jc w:val="both"/>
        <w:rPr>
          <w:rFonts w:ascii="Times New Roman" w:eastAsia="Calibri" w:hAnsi="Times New Roman" w:cs="Times New Roman"/>
          <w:b/>
          <w:bCs/>
          <w:color w:val="000000" w:themeColor="text1"/>
          <w:kern w:val="0"/>
          <w14:ligatures w14:val="none"/>
        </w:rPr>
      </w:pPr>
      <w:r w:rsidRPr="00BB4252">
        <w:rPr>
          <w:rFonts w:ascii="Times New Roman" w:eastAsia="Calibri" w:hAnsi="Times New Roman" w:cs="Times New Roman"/>
          <w:b/>
          <w:bCs/>
          <w:color w:val="000000" w:themeColor="text1"/>
          <w:kern w:val="0"/>
          <w14:ligatures w14:val="none"/>
        </w:rPr>
        <w:t xml:space="preserve">5.1.  Hipótesis general  </w:t>
      </w:r>
    </w:p>
    <w:p w14:paraId="0A672B5B" w14:textId="77777777" w:rsidR="00C71DB6" w:rsidRPr="00BB4252" w:rsidRDefault="00C71DB6" w:rsidP="00BB4252">
      <w:pPr>
        <w:pStyle w:val="Prrafodelista"/>
        <w:spacing w:line="360" w:lineRule="auto"/>
        <w:ind w:left="360"/>
        <w:jc w:val="both"/>
        <w:rPr>
          <w:rFonts w:ascii="Times New Roman" w:eastAsia="Calibri" w:hAnsi="Times New Roman" w:cs="Times New Roman"/>
          <w:color w:val="000000" w:themeColor="text1"/>
          <w:kern w:val="0"/>
          <w14:ligatures w14:val="none"/>
        </w:rPr>
      </w:pPr>
      <w:r w:rsidRPr="00BB4252">
        <w:rPr>
          <w:rFonts w:ascii="Times New Roman" w:eastAsia="Calibri" w:hAnsi="Times New Roman" w:cs="Times New Roman"/>
          <w:color w:val="000000" w:themeColor="text1"/>
          <w:kern w:val="0"/>
          <w14:ligatures w14:val="none"/>
        </w:rPr>
        <w:t xml:space="preserve">Las especies de micorrizas arbusculares asociadas a </w:t>
      </w:r>
      <w:proofErr w:type="spellStart"/>
      <w:r w:rsidRPr="00BB4252">
        <w:rPr>
          <w:rFonts w:ascii="Times New Roman" w:eastAsia="Calibri" w:hAnsi="Times New Roman" w:cs="Times New Roman"/>
          <w:i/>
          <w:iCs/>
          <w:color w:val="000000" w:themeColor="text1"/>
          <w:kern w:val="0"/>
          <w14:ligatures w14:val="none"/>
        </w:rPr>
        <w:t>Cucurbita</w:t>
      </w:r>
      <w:proofErr w:type="spellEnd"/>
      <w:r w:rsidRPr="00BB4252">
        <w:rPr>
          <w:rFonts w:ascii="Times New Roman" w:eastAsia="Calibri" w:hAnsi="Times New Roman" w:cs="Times New Roman"/>
          <w:i/>
          <w:iCs/>
          <w:color w:val="000000" w:themeColor="text1"/>
          <w:kern w:val="0"/>
          <w14:ligatures w14:val="none"/>
        </w:rPr>
        <w:t xml:space="preserve"> </w:t>
      </w:r>
      <w:proofErr w:type="spellStart"/>
      <w:r w:rsidRPr="00BB4252">
        <w:rPr>
          <w:rFonts w:ascii="Times New Roman" w:eastAsia="Calibri" w:hAnsi="Times New Roman" w:cs="Times New Roman"/>
          <w:i/>
          <w:iCs/>
          <w:color w:val="000000" w:themeColor="text1"/>
          <w:kern w:val="0"/>
          <w14:ligatures w14:val="none"/>
        </w:rPr>
        <w:t>ficifolia</w:t>
      </w:r>
      <w:proofErr w:type="spellEnd"/>
      <w:r w:rsidRPr="00BB4252">
        <w:rPr>
          <w:rFonts w:ascii="Times New Roman" w:eastAsia="Calibri" w:hAnsi="Times New Roman" w:cs="Times New Roman"/>
          <w:color w:val="000000" w:themeColor="text1"/>
          <w:kern w:val="0"/>
          <w14:ligatures w14:val="none"/>
        </w:rPr>
        <w:t xml:space="preserve"> y </w:t>
      </w:r>
      <w:proofErr w:type="spellStart"/>
      <w:r w:rsidRPr="00BB4252">
        <w:rPr>
          <w:rFonts w:ascii="Times New Roman" w:eastAsia="Calibri" w:hAnsi="Times New Roman" w:cs="Times New Roman"/>
          <w:i/>
          <w:iCs/>
          <w:color w:val="000000" w:themeColor="text1"/>
          <w:kern w:val="0"/>
          <w14:ligatures w14:val="none"/>
        </w:rPr>
        <w:t>Cucurbita</w:t>
      </w:r>
      <w:proofErr w:type="spellEnd"/>
      <w:r w:rsidRPr="00BB4252">
        <w:rPr>
          <w:rFonts w:ascii="Times New Roman" w:eastAsia="Calibri" w:hAnsi="Times New Roman" w:cs="Times New Roman"/>
          <w:i/>
          <w:iCs/>
          <w:color w:val="000000" w:themeColor="text1"/>
          <w:kern w:val="0"/>
          <w14:ligatures w14:val="none"/>
        </w:rPr>
        <w:t xml:space="preserve"> </w:t>
      </w:r>
      <w:proofErr w:type="spellStart"/>
      <w:r w:rsidRPr="00BB4252">
        <w:rPr>
          <w:rFonts w:ascii="Times New Roman" w:eastAsia="Calibri" w:hAnsi="Times New Roman" w:cs="Times New Roman"/>
          <w:i/>
          <w:iCs/>
          <w:color w:val="000000" w:themeColor="text1"/>
          <w:kern w:val="0"/>
          <w14:ligatures w14:val="none"/>
        </w:rPr>
        <w:t>moschata</w:t>
      </w:r>
      <w:proofErr w:type="spellEnd"/>
      <w:r w:rsidRPr="00BB4252">
        <w:rPr>
          <w:rFonts w:ascii="Times New Roman" w:eastAsia="Calibri" w:hAnsi="Times New Roman" w:cs="Times New Roman"/>
          <w:color w:val="000000" w:themeColor="text1"/>
          <w:kern w:val="0"/>
          <w14:ligatures w14:val="none"/>
        </w:rPr>
        <w:t xml:space="preserve"> en la región Amazonas está influenciada por factores ambientales y genéticos.</w:t>
      </w:r>
    </w:p>
    <w:p w14:paraId="32F6E966" w14:textId="65869D8A" w:rsidR="00C71DB6" w:rsidRPr="00BB4252" w:rsidRDefault="00C71DB6" w:rsidP="00BB4252">
      <w:pPr>
        <w:pStyle w:val="Prrafodelista"/>
        <w:spacing w:line="360" w:lineRule="auto"/>
        <w:ind w:left="360"/>
        <w:jc w:val="both"/>
        <w:rPr>
          <w:rFonts w:ascii="Times New Roman" w:eastAsia="Calibri" w:hAnsi="Times New Roman" w:cs="Times New Roman"/>
          <w:b/>
          <w:bCs/>
          <w:color w:val="000000" w:themeColor="text1"/>
          <w:kern w:val="0"/>
          <w14:ligatures w14:val="none"/>
        </w:rPr>
      </w:pPr>
      <w:r w:rsidRPr="00BB4252">
        <w:rPr>
          <w:rFonts w:ascii="Times New Roman" w:eastAsia="Calibri" w:hAnsi="Times New Roman" w:cs="Times New Roman"/>
          <w:b/>
          <w:bCs/>
          <w:color w:val="000000" w:themeColor="text1"/>
          <w:kern w:val="0"/>
          <w14:ligatures w14:val="none"/>
        </w:rPr>
        <w:t xml:space="preserve">5.2. Hipótesis especificas </w:t>
      </w:r>
    </w:p>
    <w:p w14:paraId="4564AF64" w14:textId="77777777" w:rsidR="00C71DB6" w:rsidRPr="00BB4252" w:rsidRDefault="00C71DB6" w:rsidP="00BB4252">
      <w:pPr>
        <w:pStyle w:val="Prrafodelista"/>
        <w:spacing w:line="360" w:lineRule="auto"/>
        <w:ind w:left="360"/>
        <w:jc w:val="both"/>
        <w:rPr>
          <w:rFonts w:ascii="Times New Roman" w:eastAsia="Calibri" w:hAnsi="Times New Roman" w:cs="Times New Roman"/>
          <w:color w:val="000000" w:themeColor="text1"/>
          <w:kern w:val="0"/>
          <w14:ligatures w14:val="none"/>
        </w:rPr>
      </w:pPr>
      <w:r w:rsidRPr="00BB4252">
        <w:rPr>
          <w:rFonts w:ascii="Times New Roman" w:eastAsia="Calibri" w:hAnsi="Times New Roman" w:cs="Times New Roman"/>
          <w:color w:val="000000" w:themeColor="text1"/>
          <w:kern w:val="0"/>
          <w14:ligatures w14:val="none"/>
        </w:rPr>
        <w:t xml:space="preserve">La composición genética de las micorrizas arbusculares en las especies de </w:t>
      </w:r>
      <w:proofErr w:type="spellStart"/>
      <w:r w:rsidRPr="00BB4252">
        <w:rPr>
          <w:rFonts w:ascii="Times New Roman" w:eastAsia="Calibri" w:hAnsi="Times New Roman" w:cs="Times New Roman"/>
          <w:i/>
          <w:iCs/>
          <w:color w:val="000000" w:themeColor="text1"/>
          <w:kern w:val="0"/>
          <w14:ligatures w14:val="none"/>
        </w:rPr>
        <w:t>Cucurbita</w:t>
      </w:r>
      <w:proofErr w:type="spellEnd"/>
      <w:r w:rsidRPr="00BB4252">
        <w:rPr>
          <w:rFonts w:ascii="Times New Roman" w:eastAsia="Calibri" w:hAnsi="Times New Roman" w:cs="Times New Roman"/>
          <w:i/>
          <w:iCs/>
          <w:color w:val="000000" w:themeColor="text1"/>
          <w:kern w:val="0"/>
          <w14:ligatures w14:val="none"/>
        </w:rPr>
        <w:t xml:space="preserve"> </w:t>
      </w:r>
      <w:proofErr w:type="spellStart"/>
      <w:r w:rsidRPr="00BB4252">
        <w:rPr>
          <w:rFonts w:ascii="Times New Roman" w:eastAsia="Calibri" w:hAnsi="Times New Roman" w:cs="Times New Roman"/>
          <w:i/>
          <w:iCs/>
          <w:color w:val="000000" w:themeColor="text1"/>
          <w:kern w:val="0"/>
          <w14:ligatures w14:val="none"/>
        </w:rPr>
        <w:t>ficifolia</w:t>
      </w:r>
      <w:proofErr w:type="spellEnd"/>
      <w:r w:rsidRPr="00BB4252">
        <w:rPr>
          <w:rFonts w:ascii="Times New Roman" w:eastAsia="Calibri" w:hAnsi="Times New Roman" w:cs="Times New Roman"/>
          <w:color w:val="000000" w:themeColor="text1"/>
          <w:kern w:val="0"/>
          <w14:ligatures w14:val="none"/>
        </w:rPr>
        <w:t xml:space="preserve"> y </w:t>
      </w:r>
      <w:proofErr w:type="spellStart"/>
      <w:r w:rsidRPr="00BB4252">
        <w:rPr>
          <w:rFonts w:ascii="Times New Roman" w:eastAsia="Calibri" w:hAnsi="Times New Roman" w:cs="Times New Roman"/>
          <w:i/>
          <w:iCs/>
          <w:color w:val="000000" w:themeColor="text1"/>
          <w:kern w:val="0"/>
          <w14:ligatures w14:val="none"/>
        </w:rPr>
        <w:t>Cucurbita</w:t>
      </w:r>
      <w:proofErr w:type="spellEnd"/>
      <w:r w:rsidRPr="00BB4252">
        <w:rPr>
          <w:rFonts w:ascii="Times New Roman" w:eastAsia="Calibri" w:hAnsi="Times New Roman" w:cs="Times New Roman"/>
          <w:i/>
          <w:iCs/>
          <w:color w:val="000000" w:themeColor="text1"/>
          <w:kern w:val="0"/>
          <w14:ligatures w14:val="none"/>
        </w:rPr>
        <w:t xml:space="preserve"> </w:t>
      </w:r>
      <w:proofErr w:type="spellStart"/>
      <w:r w:rsidRPr="00BB4252">
        <w:rPr>
          <w:rFonts w:ascii="Times New Roman" w:eastAsia="Calibri" w:hAnsi="Times New Roman" w:cs="Times New Roman"/>
          <w:i/>
          <w:iCs/>
          <w:color w:val="000000" w:themeColor="text1"/>
          <w:kern w:val="0"/>
          <w14:ligatures w14:val="none"/>
        </w:rPr>
        <w:t>moschata</w:t>
      </w:r>
      <w:proofErr w:type="spellEnd"/>
      <w:r w:rsidRPr="00BB4252">
        <w:rPr>
          <w:rFonts w:ascii="Times New Roman" w:eastAsia="Calibri" w:hAnsi="Times New Roman" w:cs="Times New Roman"/>
          <w:color w:val="000000" w:themeColor="text1"/>
          <w:kern w:val="0"/>
          <w14:ligatures w14:val="none"/>
        </w:rPr>
        <w:t xml:space="preserve"> varía significativamente según las condiciones climáticas.</w:t>
      </w:r>
    </w:p>
    <w:p w14:paraId="42A97827" w14:textId="77777777" w:rsidR="00C71DB6" w:rsidRPr="00BB4252" w:rsidRDefault="00C71DB6" w:rsidP="00BB4252">
      <w:pPr>
        <w:pStyle w:val="Prrafodelista"/>
        <w:spacing w:line="360" w:lineRule="auto"/>
        <w:ind w:left="360"/>
        <w:jc w:val="both"/>
        <w:rPr>
          <w:rFonts w:ascii="Times New Roman" w:eastAsia="Calibri" w:hAnsi="Times New Roman" w:cs="Times New Roman"/>
          <w:color w:val="000000" w:themeColor="text1"/>
          <w:kern w:val="0"/>
          <w14:ligatures w14:val="none"/>
        </w:rPr>
      </w:pPr>
    </w:p>
    <w:p w14:paraId="7AE27CD2" w14:textId="7A734E6D" w:rsidR="00C71DB6" w:rsidRPr="00BB4252" w:rsidRDefault="00C71DB6" w:rsidP="00BB4252">
      <w:pPr>
        <w:pStyle w:val="Prrafodelista"/>
        <w:spacing w:line="360" w:lineRule="auto"/>
        <w:ind w:left="360"/>
        <w:jc w:val="both"/>
        <w:rPr>
          <w:rFonts w:ascii="Times New Roman" w:eastAsia="Calibri" w:hAnsi="Times New Roman" w:cs="Times New Roman"/>
          <w:color w:val="000000" w:themeColor="text1"/>
          <w:kern w:val="0"/>
          <w14:ligatures w14:val="none"/>
        </w:rPr>
      </w:pPr>
      <w:r w:rsidRPr="00BB4252">
        <w:rPr>
          <w:rFonts w:ascii="Times New Roman" w:eastAsia="Calibri" w:hAnsi="Times New Roman" w:cs="Times New Roman"/>
          <w:color w:val="000000" w:themeColor="text1"/>
          <w:kern w:val="0"/>
          <w14:ligatures w14:val="none"/>
        </w:rPr>
        <w:lastRenderedPageBreak/>
        <w:t xml:space="preserve">La diversidad genética de las micorrizas arbusculares varía entre las especies de </w:t>
      </w:r>
      <w:proofErr w:type="spellStart"/>
      <w:r w:rsidRPr="00BB4252">
        <w:rPr>
          <w:rFonts w:ascii="Times New Roman" w:eastAsia="Calibri" w:hAnsi="Times New Roman" w:cs="Times New Roman"/>
          <w:i/>
          <w:iCs/>
          <w:color w:val="000000" w:themeColor="text1"/>
          <w:kern w:val="0"/>
          <w14:ligatures w14:val="none"/>
        </w:rPr>
        <w:t>Cucurbita</w:t>
      </w:r>
      <w:proofErr w:type="spellEnd"/>
      <w:r w:rsidRPr="00BB4252">
        <w:rPr>
          <w:rFonts w:ascii="Times New Roman" w:eastAsia="Calibri" w:hAnsi="Times New Roman" w:cs="Times New Roman"/>
          <w:i/>
          <w:iCs/>
          <w:color w:val="000000" w:themeColor="text1"/>
          <w:kern w:val="0"/>
          <w14:ligatures w14:val="none"/>
        </w:rPr>
        <w:t xml:space="preserve"> </w:t>
      </w:r>
      <w:proofErr w:type="spellStart"/>
      <w:r w:rsidRPr="00BB4252">
        <w:rPr>
          <w:rFonts w:ascii="Times New Roman" w:eastAsia="Calibri" w:hAnsi="Times New Roman" w:cs="Times New Roman"/>
          <w:i/>
          <w:iCs/>
          <w:color w:val="000000" w:themeColor="text1"/>
          <w:kern w:val="0"/>
          <w14:ligatures w14:val="none"/>
        </w:rPr>
        <w:t>ficifolia</w:t>
      </w:r>
      <w:proofErr w:type="spellEnd"/>
      <w:r w:rsidRPr="00BB4252">
        <w:rPr>
          <w:rFonts w:ascii="Times New Roman" w:eastAsia="Calibri" w:hAnsi="Times New Roman" w:cs="Times New Roman"/>
          <w:color w:val="000000" w:themeColor="text1"/>
          <w:kern w:val="0"/>
          <w14:ligatures w14:val="none"/>
        </w:rPr>
        <w:t xml:space="preserve"> y </w:t>
      </w:r>
      <w:proofErr w:type="spellStart"/>
      <w:r w:rsidRPr="00BB4252">
        <w:rPr>
          <w:rFonts w:ascii="Times New Roman" w:eastAsia="Calibri" w:hAnsi="Times New Roman" w:cs="Times New Roman"/>
          <w:i/>
          <w:iCs/>
          <w:color w:val="000000" w:themeColor="text1"/>
          <w:kern w:val="0"/>
          <w14:ligatures w14:val="none"/>
        </w:rPr>
        <w:t>Cucurbita</w:t>
      </w:r>
      <w:proofErr w:type="spellEnd"/>
      <w:r w:rsidRPr="00BB4252">
        <w:rPr>
          <w:rFonts w:ascii="Times New Roman" w:eastAsia="Calibri" w:hAnsi="Times New Roman" w:cs="Times New Roman"/>
          <w:i/>
          <w:iCs/>
          <w:color w:val="000000" w:themeColor="text1"/>
          <w:kern w:val="0"/>
          <w14:ligatures w14:val="none"/>
        </w:rPr>
        <w:t xml:space="preserve"> </w:t>
      </w:r>
      <w:proofErr w:type="spellStart"/>
      <w:r w:rsidRPr="00BB4252">
        <w:rPr>
          <w:rFonts w:ascii="Times New Roman" w:eastAsia="Calibri" w:hAnsi="Times New Roman" w:cs="Times New Roman"/>
          <w:i/>
          <w:iCs/>
          <w:color w:val="000000" w:themeColor="text1"/>
          <w:kern w:val="0"/>
          <w14:ligatures w14:val="none"/>
        </w:rPr>
        <w:t>moschata</w:t>
      </w:r>
      <w:proofErr w:type="spellEnd"/>
      <w:r w:rsidRPr="00BB4252">
        <w:rPr>
          <w:rFonts w:ascii="Times New Roman" w:eastAsia="Calibri" w:hAnsi="Times New Roman" w:cs="Times New Roman"/>
          <w:color w:val="000000" w:themeColor="text1"/>
          <w:kern w:val="0"/>
          <w14:ligatures w14:val="none"/>
        </w:rPr>
        <w:t>, demostrando adaptación especifica de las micorrizas a cada especie.</w:t>
      </w:r>
    </w:p>
    <w:p w14:paraId="1B0069C9" w14:textId="6A7E3F5B" w:rsidR="00450BFB" w:rsidRPr="00BB4252" w:rsidRDefault="00450BFB" w:rsidP="00BB4252">
      <w:pPr>
        <w:pStyle w:val="Prrafodelista"/>
        <w:numPr>
          <w:ilvl w:val="0"/>
          <w:numId w:val="15"/>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Metodología</w:t>
      </w:r>
    </w:p>
    <w:p w14:paraId="6B43DAB9" w14:textId="3FF82548" w:rsidR="00450BFB" w:rsidRPr="00BB4252" w:rsidRDefault="00450BFB" w:rsidP="00BB4252">
      <w:pPr>
        <w:pStyle w:val="Prrafodelista"/>
        <w:numPr>
          <w:ilvl w:val="1"/>
          <w:numId w:val="16"/>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 xml:space="preserve"> Población, muestra y muestreo</w:t>
      </w:r>
    </w:p>
    <w:p w14:paraId="45F7CC97" w14:textId="5802CF2E" w:rsidR="00450BFB" w:rsidRPr="00BB4252" w:rsidRDefault="00450BFB" w:rsidP="00BB4252">
      <w:pPr>
        <w:pStyle w:val="Prrafodelista"/>
        <w:numPr>
          <w:ilvl w:val="2"/>
          <w:numId w:val="16"/>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 xml:space="preserve">Población  </w:t>
      </w:r>
    </w:p>
    <w:p w14:paraId="0E64F97B" w14:textId="4A37710F" w:rsidR="00EC5584" w:rsidRPr="00BB4252" w:rsidRDefault="00865BDE" w:rsidP="00BB4252">
      <w:pPr>
        <w:pStyle w:val="Prrafodelista"/>
        <w:spacing w:line="360" w:lineRule="auto"/>
        <w:ind w:left="2160"/>
        <w:jc w:val="both"/>
        <w:rPr>
          <w:rFonts w:ascii="Times New Roman" w:eastAsia="Calibri" w:hAnsi="Times New Roman" w:cs="Times New Roman"/>
          <w:i/>
          <w:iCs/>
          <w:kern w:val="0"/>
          <w14:ligatures w14:val="none"/>
        </w:rPr>
      </w:pPr>
      <w:r w:rsidRPr="00BB4252">
        <w:rPr>
          <w:rFonts w:ascii="Times New Roman" w:eastAsia="Calibri" w:hAnsi="Times New Roman" w:cs="Times New Roman"/>
          <w:kern w:val="0"/>
          <w14:ligatures w14:val="none"/>
        </w:rPr>
        <w:t xml:space="preserve">La población estará conformada por plantas con buenas características de las dos especies de </w:t>
      </w:r>
      <w:proofErr w:type="spellStart"/>
      <w:r w:rsidRPr="00BB4252">
        <w:rPr>
          <w:rFonts w:ascii="Times New Roman" w:eastAsia="Calibri" w:hAnsi="Times New Roman" w:cs="Times New Roman"/>
          <w:i/>
          <w:iCs/>
          <w:kern w:val="0"/>
          <w14:ligatures w14:val="none"/>
        </w:rPr>
        <w:t>cucurbita</w:t>
      </w:r>
      <w:proofErr w:type="spellEnd"/>
      <w:r w:rsidRPr="00BB4252">
        <w:rPr>
          <w:rFonts w:ascii="Times New Roman" w:eastAsia="Calibri" w:hAnsi="Times New Roman" w:cs="Times New Roman"/>
          <w:i/>
          <w:iCs/>
          <w:kern w:val="0"/>
          <w14:ligatures w14:val="none"/>
        </w:rPr>
        <w:t xml:space="preserve"> </w:t>
      </w:r>
      <w:proofErr w:type="spellStart"/>
      <w:r w:rsidRPr="00BB4252">
        <w:rPr>
          <w:rFonts w:ascii="Times New Roman" w:eastAsia="Calibri" w:hAnsi="Times New Roman" w:cs="Times New Roman"/>
          <w:i/>
          <w:iCs/>
          <w:kern w:val="0"/>
          <w14:ligatures w14:val="none"/>
        </w:rPr>
        <w:t>ficifolia</w:t>
      </w:r>
      <w:proofErr w:type="spellEnd"/>
      <w:r w:rsidRPr="00BB4252">
        <w:rPr>
          <w:rFonts w:ascii="Times New Roman" w:eastAsia="Calibri" w:hAnsi="Times New Roman" w:cs="Times New Roman"/>
          <w:i/>
          <w:iCs/>
          <w:kern w:val="0"/>
          <w14:ligatures w14:val="none"/>
        </w:rPr>
        <w:t xml:space="preserve"> </w:t>
      </w:r>
      <w:r w:rsidRPr="00BB4252">
        <w:rPr>
          <w:rFonts w:ascii="Times New Roman" w:eastAsia="Calibri" w:hAnsi="Times New Roman" w:cs="Times New Roman"/>
          <w:kern w:val="0"/>
          <w14:ligatures w14:val="none"/>
        </w:rPr>
        <w:t xml:space="preserve">y </w:t>
      </w:r>
      <w:proofErr w:type="spellStart"/>
      <w:r w:rsidRPr="00BB4252">
        <w:rPr>
          <w:rFonts w:ascii="Times New Roman" w:eastAsia="Calibri" w:hAnsi="Times New Roman" w:cs="Times New Roman"/>
          <w:i/>
          <w:iCs/>
          <w:kern w:val="0"/>
          <w14:ligatures w14:val="none"/>
        </w:rPr>
        <w:t>cucurbita</w:t>
      </w:r>
      <w:proofErr w:type="spellEnd"/>
      <w:r w:rsidRPr="00BB4252">
        <w:rPr>
          <w:rFonts w:ascii="Times New Roman" w:eastAsia="Calibri" w:hAnsi="Times New Roman" w:cs="Times New Roman"/>
          <w:i/>
          <w:iCs/>
          <w:kern w:val="0"/>
          <w14:ligatures w14:val="none"/>
        </w:rPr>
        <w:t xml:space="preserve"> </w:t>
      </w:r>
      <w:proofErr w:type="spellStart"/>
      <w:r w:rsidRPr="00BB4252">
        <w:rPr>
          <w:rFonts w:ascii="Times New Roman" w:eastAsia="Calibri" w:hAnsi="Times New Roman" w:cs="Times New Roman"/>
          <w:i/>
          <w:iCs/>
          <w:kern w:val="0"/>
          <w14:ligatures w14:val="none"/>
        </w:rPr>
        <w:t>moschata</w:t>
      </w:r>
      <w:proofErr w:type="spellEnd"/>
      <w:r w:rsidRPr="00BB4252">
        <w:rPr>
          <w:rFonts w:ascii="Times New Roman" w:eastAsia="Calibri" w:hAnsi="Times New Roman" w:cs="Times New Roman"/>
          <w:i/>
          <w:iCs/>
          <w:kern w:val="0"/>
          <w14:ligatures w14:val="none"/>
        </w:rPr>
        <w:t>.</w:t>
      </w:r>
    </w:p>
    <w:p w14:paraId="6226186D" w14:textId="00D7111F" w:rsidR="00EC5584" w:rsidRPr="00BB4252" w:rsidRDefault="00450BFB" w:rsidP="00BB4252">
      <w:pPr>
        <w:pStyle w:val="Prrafodelista"/>
        <w:numPr>
          <w:ilvl w:val="2"/>
          <w:numId w:val="16"/>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 xml:space="preserve">Muestra </w:t>
      </w:r>
    </w:p>
    <w:p w14:paraId="573D09E6" w14:textId="13976D9A" w:rsidR="00865BDE" w:rsidRPr="00BB4252" w:rsidRDefault="00865BDE" w:rsidP="00BB4252">
      <w:pPr>
        <w:pStyle w:val="Prrafodelista"/>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kern w:val="0"/>
          <w14:ligatures w14:val="none"/>
        </w:rPr>
        <w:t xml:space="preserve">La muestra </w:t>
      </w:r>
      <w:r w:rsidR="005E7A7F" w:rsidRPr="00BB4252">
        <w:rPr>
          <w:rFonts w:ascii="Times New Roman" w:eastAsia="Calibri" w:hAnsi="Times New Roman" w:cs="Times New Roman"/>
          <w:kern w:val="0"/>
          <w14:ligatures w14:val="none"/>
        </w:rPr>
        <w:t xml:space="preserve">estará determinada por 10 plantas de cada especie </w:t>
      </w:r>
      <w:proofErr w:type="spellStart"/>
      <w:r w:rsidR="00F95C67" w:rsidRPr="00BB4252">
        <w:rPr>
          <w:rFonts w:ascii="Times New Roman" w:eastAsia="Calibri" w:hAnsi="Times New Roman" w:cs="Times New Roman"/>
          <w:i/>
          <w:iCs/>
          <w:kern w:val="0"/>
          <w14:ligatures w14:val="none"/>
        </w:rPr>
        <w:t>cucurbita</w:t>
      </w:r>
      <w:proofErr w:type="spellEnd"/>
      <w:r w:rsidR="00F95C67" w:rsidRPr="00BB4252">
        <w:rPr>
          <w:rFonts w:ascii="Times New Roman" w:eastAsia="Calibri" w:hAnsi="Times New Roman" w:cs="Times New Roman"/>
          <w:i/>
          <w:iCs/>
          <w:kern w:val="0"/>
          <w14:ligatures w14:val="none"/>
        </w:rPr>
        <w:t xml:space="preserve"> </w:t>
      </w:r>
      <w:proofErr w:type="spellStart"/>
      <w:r w:rsidR="00F95C67" w:rsidRPr="00BB4252">
        <w:rPr>
          <w:rFonts w:ascii="Times New Roman" w:eastAsia="Calibri" w:hAnsi="Times New Roman" w:cs="Times New Roman"/>
          <w:i/>
          <w:iCs/>
          <w:kern w:val="0"/>
          <w14:ligatures w14:val="none"/>
        </w:rPr>
        <w:t>ficifolia</w:t>
      </w:r>
      <w:proofErr w:type="spellEnd"/>
      <w:r w:rsidR="00F95C67" w:rsidRPr="00BB4252">
        <w:rPr>
          <w:rFonts w:ascii="Times New Roman" w:eastAsia="Calibri" w:hAnsi="Times New Roman" w:cs="Times New Roman"/>
          <w:i/>
          <w:iCs/>
          <w:kern w:val="0"/>
          <w14:ligatures w14:val="none"/>
        </w:rPr>
        <w:t xml:space="preserve"> </w:t>
      </w:r>
      <w:r w:rsidR="00F95C67" w:rsidRPr="00BB4252">
        <w:rPr>
          <w:rFonts w:ascii="Times New Roman" w:eastAsia="Calibri" w:hAnsi="Times New Roman" w:cs="Times New Roman"/>
          <w:kern w:val="0"/>
          <w14:ligatures w14:val="none"/>
        </w:rPr>
        <w:t xml:space="preserve">y </w:t>
      </w:r>
      <w:proofErr w:type="spellStart"/>
      <w:r w:rsidR="00F95C67" w:rsidRPr="00BB4252">
        <w:rPr>
          <w:rFonts w:ascii="Times New Roman" w:eastAsia="Calibri" w:hAnsi="Times New Roman" w:cs="Times New Roman"/>
          <w:i/>
          <w:iCs/>
          <w:kern w:val="0"/>
          <w14:ligatures w14:val="none"/>
        </w:rPr>
        <w:t>cucurbita</w:t>
      </w:r>
      <w:proofErr w:type="spellEnd"/>
      <w:r w:rsidR="00F95C67" w:rsidRPr="00BB4252">
        <w:rPr>
          <w:rFonts w:ascii="Times New Roman" w:eastAsia="Calibri" w:hAnsi="Times New Roman" w:cs="Times New Roman"/>
          <w:i/>
          <w:iCs/>
          <w:kern w:val="0"/>
          <w14:ligatures w14:val="none"/>
        </w:rPr>
        <w:t xml:space="preserve"> </w:t>
      </w:r>
      <w:proofErr w:type="spellStart"/>
      <w:r w:rsidR="00F95C67" w:rsidRPr="00BB4252">
        <w:rPr>
          <w:rFonts w:ascii="Times New Roman" w:eastAsia="Calibri" w:hAnsi="Times New Roman" w:cs="Times New Roman"/>
          <w:i/>
          <w:iCs/>
          <w:kern w:val="0"/>
          <w14:ligatures w14:val="none"/>
        </w:rPr>
        <w:t>moschata</w:t>
      </w:r>
      <w:proofErr w:type="spellEnd"/>
      <w:r w:rsidR="00F95C67" w:rsidRPr="00BB4252">
        <w:rPr>
          <w:rFonts w:ascii="Times New Roman" w:eastAsia="Calibri" w:hAnsi="Times New Roman" w:cs="Times New Roman"/>
          <w:i/>
          <w:iCs/>
          <w:kern w:val="0"/>
          <w14:ligatures w14:val="none"/>
        </w:rPr>
        <w:t>.</w:t>
      </w:r>
    </w:p>
    <w:p w14:paraId="1E9612AF" w14:textId="4A531E8E" w:rsidR="00450BFB" w:rsidRPr="00BB4252" w:rsidRDefault="00450BFB" w:rsidP="00BB4252">
      <w:pPr>
        <w:pStyle w:val="Prrafodelista"/>
        <w:numPr>
          <w:ilvl w:val="2"/>
          <w:numId w:val="16"/>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 xml:space="preserve">Muestreo </w:t>
      </w:r>
    </w:p>
    <w:p w14:paraId="003F2D37" w14:textId="60D558A7" w:rsidR="00EC5584" w:rsidRPr="00BB4252" w:rsidRDefault="00BF74F3" w:rsidP="00BB4252">
      <w:pPr>
        <w:pStyle w:val="Prrafodelista"/>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kern w:val="0"/>
          <w14:ligatures w14:val="none"/>
        </w:rPr>
        <w:t>El muestreo será a criterio del investigador, por lo que s</w:t>
      </w:r>
      <w:r w:rsidR="00F95C67" w:rsidRPr="00BB4252">
        <w:rPr>
          <w:rFonts w:ascii="Times New Roman" w:eastAsia="Calibri" w:hAnsi="Times New Roman" w:cs="Times New Roman"/>
          <w:kern w:val="0"/>
          <w14:ligatures w14:val="none"/>
        </w:rPr>
        <w:t>e estudiará a las plantas que presenten buenas características agronómicas como el peso de fruto</w:t>
      </w:r>
      <w:r w:rsidRPr="00BB4252">
        <w:rPr>
          <w:rFonts w:ascii="Times New Roman" w:eastAsia="Calibri" w:hAnsi="Times New Roman" w:cs="Times New Roman"/>
          <w:kern w:val="0"/>
          <w14:ligatures w14:val="none"/>
        </w:rPr>
        <w:t xml:space="preserve"> </w:t>
      </w:r>
      <w:r w:rsidR="00F95C67" w:rsidRPr="00BB4252">
        <w:rPr>
          <w:rFonts w:ascii="Times New Roman" w:eastAsia="Calibri" w:hAnsi="Times New Roman" w:cs="Times New Roman"/>
          <w:kern w:val="0"/>
          <w14:ligatures w14:val="none"/>
        </w:rPr>
        <w:t xml:space="preserve">y el rendimiento de producción. </w:t>
      </w:r>
    </w:p>
    <w:p w14:paraId="74986625" w14:textId="7346BEBA" w:rsidR="00450BFB" w:rsidRPr="00BB4252" w:rsidRDefault="00450BFB" w:rsidP="00BB4252">
      <w:pPr>
        <w:pStyle w:val="Prrafodelista"/>
        <w:numPr>
          <w:ilvl w:val="1"/>
          <w:numId w:val="16"/>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 xml:space="preserve"> Variables de estudio </w:t>
      </w:r>
    </w:p>
    <w:p w14:paraId="165734DB" w14:textId="0F5687B2" w:rsidR="00F95C67" w:rsidRPr="00BB4252" w:rsidRDefault="006B4287" w:rsidP="00BB4252">
      <w:pPr>
        <w:pStyle w:val="Prrafodelista"/>
        <w:numPr>
          <w:ilvl w:val="2"/>
          <w:numId w:val="16"/>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 xml:space="preserve">Variables morfológicas </w:t>
      </w:r>
    </w:p>
    <w:p w14:paraId="5820388C" w14:textId="77777777" w:rsidR="006B4287" w:rsidRPr="00BB4252" w:rsidRDefault="006B4287" w:rsidP="00BB4252">
      <w:pPr>
        <w:pStyle w:val="Prrafodelista"/>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b/>
          <w:bCs/>
          <w:kern w:val="0"/>
          <w14:ligatures w14:val="none"/>
        </w:rPr>
        <w:t>•</w:t>
      </w:r>
      <w:r w:rsidRPr="00BB4252">
        <w:rPr>
          <w:rFonts w:ascii="Times New Roman" w:eastAsia="Calibri" w:hAnsi="Times New Roman" w:cs="Times New Roman"/>
          <w:b/>
          <w:bCs/>
          <w:kern w:val="0"/>
          <w14:ligatures w14:val="none"/>
        </w:rPr>
        <w:tab/>
      </w:r>
      <w:r w:rsidRPr="00BB4252">
        <w:rPr>
          <w:rFonts w:ascii="Times New Roman" w:eastAsia="Calibri" w:hAnsi="Times New Roman" w:cs="Times New Roman"/>
          <w:kern w:val="0"/>
          <w14:ligatures w14:val="none"/>
        </w:rPr>
        <w:t xml:space="preserve">Caracterización morfológica </w:t>
      </w:r>
    </w:p>
    <w:p w14:paraId="672640C7" w14:textId="77777777" w:rsidR="006B4287" w:rsidRPr="00BB4252" w:rsidRDefault="006B4287" w:rsidP="00BB4252">
      <w:pPr>
        <w:pStyle w:val="Prrafodelista"/>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kern w:val="0"/>
          <w14:ligatures w14:val="none"/>
        </w:rPr>
        <w:t>•</w:t>
      </w:r>
      <w:r w:rsidRPr="00BB4252">
        <w:rPr>
          <w:rFonts w:ascii="Times New Roman" w:eastAsia="Calibri" w:hAnsi="Times New Roman" w:cs="Times New Roman"/>
          <w:kern w:val="0"/>
          <w14:ligatures w14:val="none"/>
        </w:rPr>
        <w:tab/>
        <w:t>Densidad de esporas</w:t>
      </w:r>
    </w:p>
    <w:p w14:paraId="418FFE0A" w14:textId="77777777" w:rsidR="006B4287" w:rsidRPr="00BB4252" w:rsidRDefault="006B4287" w:rsidP="00BB4252">
      <w:pPr>
        <w:pStyle w:val="Prrafodelista"/>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kern w:val="0"/>
          <w14:ligatures w14:val="none"/>
        </w:rPr>
        <w:t>•</w:t>
      </w:r>
      <w:r w:rsidRPr="00BB4252">
        <w:rPr>
          <w:rFonts w:ascii="Times New Roman" w:eastAsia="Calibri" w:hAnsi="Times New Roman" w:cs="Times New Roman"/>
          <w:kern w:val="0"/>
          <w14:ligatures w14:val="none"/>
        </w:rPr>
        <w:tab/>
        <w:t xml:space="preserve">Colonización micorrícica </w:t>
      </w:r>
    </w:p>
    <w:p w14:paraId="696181E1" w14:textId="4C11A71D" w:rsidR="006B4287" w:rsidRPr="00BB4252" w:rsidRDefault="006B4287" w:rsidP="00BB4252">
      <w:pPr>
        <w:pStyle w:val="Prrafodelista"/>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kern w:val="0"/>
          <w14:ligatures w14:val="none"/>
        </w:rPr>
        <w:t>•</w:t>
      </w:r>
      <w:r w:rsidRPr="00BB4252">
        <w:rPr>
          <w:rFonts w:ascii="Times New Roman" w:eastAsia="Calibri" w:hAnsi="Times New Roman" w:cs="Times New Roman"/>
          <w:kern w:val="0"/>
          <w14:ligatures w14:val="none"/>
        </w:rPr>
        <w:tab/>
        <w:t>Longitud de micelio extra radicular</w:t>
      </w:r>
    </w:p>
    <w:p w14:paraId="3D51E398" w14:textId="5CEA6FA5" w:rsidR="006B4287" w:rsidRPr="00BB4252" w:rsidRDefault="006B4287" w:rsidP="00BB4252">
      <w:pPr>
        <w:pStyle w:val="Prrafodelista"/>
        <w:numPr>
          <w:ilvl w:val="2"/>
          <w:numId w:val="16"/>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 xml:space="preserve">Variable molecular </w:t>
      </w:r>
    </w:p>
    <w:p w14:paraId="5ABC48B9" w14:textId="035E15CC" w:rsidR="006B4287" w:rsidRPr="00BB4252" w:rsidRDefault="006B4287" w:rsidP="00BB4252">
      <w:pPr>
        <w:pStyle w:val="Prrafodelista"/>
        <w:spacing w:line="360" w:lineRule="auto"/>
        <w:ind w:left="2160"/>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w:t>
      </w:r>
      <w:r w:rsidRPr="00BB4252">
        <w:rPr>
          <w:rFonts w:ascii="Times New Roman" w:eastAsia="Calibri" w:hAnsi="Times New Roman" w:cs="Times New Roman"/>
          <w:b/>
          <w:bCs/>
          <w:kern w:val="0"/>
          <w14:ligatures w14:val="none"/>
        </w:rPr>
        <w:tab/>
      </w:r>
      <w:r w:rsidRPr="00BB4252">
        <w:rPr>
          <w:rFonts w:ascii="Times New Roman" w:eastAsia="Calibri" w:hAnsi="Times New Roman" w:cs="Times New Roman"/>
          <w:kern w:val="0"/>
          <w14:ligatures w14:val="none"/>
        </w:rPr>
        <w:t>Caracterización molecular</w:t>
      </w:r>
    </w:p>
    <w:p w14:paraId="62913A46" w14:textId="72969B48" w:rsidR="006B4287" w:rsidRPr="00BB4252" w:rsidRDefault="00450BFB" w:rsidP="00BB4252">
      <w:pPr>
        <w:pStyle w:val="Prrafodelista"/>
        <w:numPr>
          <w:ilvl w:val="1"/>
          <w:numId w:val="16"/>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 xml:space="preserve"> Operacionalización de variables </w:t>
      </w:r>
    </w:p>
    <w:p w14:paraId="466167A7" w14:textId="2E62B5E6" w:rsidR="006B4287" w:rsidRPr="00BB4252" w:rsidRDefault="006B4287" w:rsidP="00BB4252">
      <w:pPr>
        <w:spacing w:line="360" w:lineRule="auto"/>
        <w:jc w:val="both"/>
        <w:rPr>
          <w:rFonts w:ascii="Times New Roman" w:eastAsia="Calibri" w:hAnsi="Times New Roman" w:cs="Times New Roman"/>
          <w:b/>
          <w:bCs/>
          <w:kern w:val="0"/>
          <w14:ligatures w14:val="none"/>
        </w:rPr>
        <w:sectPr w:rsidR="006B4287" w:rsidRPr="00BB4252">
          <w:pgSz w:w="11906" w:h="16838"/>
          <w:pgMar w:top="1417" w:right="1701" w:bottom="1417" w:left="1701" w:header="708" w:footer="708" w:gutter="0"/>
          <w:cols w:space="708"/>
          <w:docGrid w:linePitch="360"/>
        </w:sectPr>
      </w:pPr>
    </w:p>
    <w:p w14:paraId="4A3BC8E3" w14:textId="77777777" w:rsidR="00450BFB" w:rsidRPr="00BB4252" w:rsidRDefault="00450BFB" w:rsidP="00BB4252">
      <w:pPr>
        <w:spacing w:line="360" w:lineRule="auto"/>
        <w:jc w:val="both"/>
        <w:rPr>
          <w:rFonts w:ascii="Times New Roman" w:eastAsia="Calibri" w:hAnsi="Times New Roman" w:cs="Times New Roman"/>
          <w:b/>
          <w:bCs/>
          <w:kern w:val="0"/>
          <w14:ligatures w14:val="none"/>
        </w:rPr>
      </w:pPr>
    </w:p>
    <w:tbl>
      <w:tblPr>
        <w:tblStyle w:val="EstilotablaAPA"/>
        <w:tblW w:w="0" w:type="auto"/>
        <w:tblLook w:val="04A0" w:firstRow="1" w:lastRow="0" w:firstColumn="1" w:lastColumn="0" w:noHBand="0" w:noVBand="1"/>
      </w:tblPr>
      <w:tblGrid>
        <w:gridCol w:w="1658"/>
        <w:gridCol w:w="2170"/>
        <w:gridCol w:w="5441"/>
        <w:gridCol w:w="2213"/>
        <w:gridCol w:w="2520"/>
      </w:tblGrid>
      <w:tr w:rsidR="006B4287" w:rsidRPr="00BB4252" w14:paraId="5DF3F6A2" w14:textId="77777777" w:rsidTr="00CC430B">
        <w:trPr>
          <w:cnfStyle w:val="100000000000" w:firstRow="1" w:lastRow="0" w:firstColumn="0" w:lastColumn="0" w:oddVBand="0" w:evenVBand="0" w:oddHBand="0" w:evenHBand="0" w:firstRowFirstColumn="0" w:firstRowLastColumn="0" w:lastRowFirstColumn="0" w:lastRowLastColumn="0"/>
          <w:trHeight w:val="654"/>
        </w:trPr>
        <w:tc>
          <w:tcPr>
            <w:tcW w:w="0" w:type="auto"/>
          </w:tcPr>
          <w:p w14:paraId="5F47697C" w14:textId="77777777" w:rsidR="006B4287" w:rsidRPr="00BB4252" w:rsidRDefault="006B4287" w:rsidP="00BB4252">
            <w:pPr>
              <w:jc w:val="both"/>
              <w:rPr>
                <w:rFonts w:eastAsia="Calibri" w:cs="Times New Roman"/>
                <w:b/>
                <w:bCs/>
                <w:kern w:val="0"/>
                <w14:ligatures w14:val="none"/>
              </w:rPr>
            </w:pPr>
            <w:r w:rsidRPr="00BB4252">
              <w:rPr>
                <w:rFonts w:eastAsia="Calibri" w:cs="Times New Roman"/>
                <w:b/>
                <w:bCs/>
                <w:kern w:val="0"/>
                <w14:ligatures w14:val="none"/>
              </w:rPr>
              <w:br w:type="page"/>
              <w:t>T. Variable</w:t>
            </w:r>
          </w:p>
        </w:tc>
        <w:tc>
          <w:tcPr>
            <w:tcW w:w="2170" w:type="dxa"/>
          </w:tcPr>
          <w:p w14:paraId="51A6B348" w14:textId="77777777" w:rsidR="006B4287" w:rsidRPr="00BB4252" w:rsidRDefault="006B4287" w:rsidP="00BB4252">
            <w:pPr>
              <w:jc w:val="both"/>
              <w:rPr>
                <w:rFonts w:eastAsia="Calibri" w:cs="Times New Roman"/>
                <w:b/>
                <w:bCs/>
                <w:kern w:val="0"/>
                <w14:ligatures w14:val="none"/>
              </w:rPr>
            </w:pPr>
            <w:r w:rsidRPr="00BB4252">
              <w:rPr>
                <w:rFonts w:eastAsia="Calibri" w:cs="Times New Roman"/>
                <w:b/>
                <w:bCs/>
                <w:kern w:val="0"/>
                <w14:ligatures w14:val="none"/>
              </w:rPr>
              <w:t>Variable</w:t>
            </w:r>
          </w:p>
        </w:tc>
        <w:tc>
          <w:tcPr>
            <w:tcW w:w="5441" w:type="dxa"/>
          </w:tcPr>
          <w:p w14:paraId="0338A6F4" w14:textId="77777777" w:rsidR="006B4287" w:rsidRPr="00BB4252" w:rsidRDefault="006B4287" w:rsidP="00BB4252">
            <w:pPr>
              <w:jc w:val="both"/>
              <w:rPr>
                <w:rFonts w:eastAsia="Calibri" w:cs="Times New Roman"/>
                <w:b/>
                <w:bCs/>
                <w:kern w:val="0"/>
                <w14:ligatures w14:val="none"/>
              </w:rPr>
            </w:pPr>
            <w:r w:rsidRPr="00BB4252">
              <w:rPr>
                <w:rFonts w:eastAsia="Calibri" w:cs="Times New Roman"/>
                <w:b/>
                <w:bCs/>
                <w:kern w:val="0"/>
                <w14:ligatures w14:val="none"/>
              </w:rPr>
              <w:t>Definición conceptual</w:t>
            </w:r>
          </w:p>
        </w:tc>
        <w:tc>
          <w:tcPr>
            <w:tcW w:w="2213" w:type="dxa"/>
          </w:tcPr>
          <w:p w14:paraId="2F69914B" w14:textId="77777777" w:rsidR="006B4287" w:rsidRPr="00BB4252" w:rsidRDefault="006B4287" w:rsidP="00BB4252">
            <w:pPr>
              <w:jc w:val="both"/>
              <w:rPr>
                <w:rFonts w:eastAsia="Calibri" w:cs="Times New Roman"/>
                <w:b/>
                <w:bCs/>
                <w:kern w:val="0"/>
                <w14:ligatures w14:val="none"/>
              </w:rPr>
            </w:pPr>
            <w:r w:rsidRPr="00BB4252">
              <w:rPr>
                <w:rFonts w:eastAsia="Calibri" w:cs="Times New Roman"/>
                <w:b/>
                <w:bCs/>
                <w:kern w:val="0"/>
                <w14:ligatures w14:val="none"/>
              </w:rPr>
              <w:t>Dimensiones</w:t>
            </w:r>
          </w:p>
        </w:tc>
        <w:tc>
          <w:tcPr>
            <w:tcW w:w="2520" w:type="dxa"/>
          </w:tcPr>
          <w:p w14:paraId="7FF7BBFE" w14:textId="77777777" w:rsidR="006B4287" w:rsidRPr="00BB4252" w:rsidRDefault="006B4287" w:rsidP="00BB4252">
            <w:pPr>
              <w:jc w:val="both"/>
              <w:rPr>
                <w:rFonts w:eastAsia="Calibri" w:cs="Times New Roman"/>
                <w:b/>
                <w:bCs/>
                <w:kern w:val="0"/>
                <w14:ligatures w14:val="none"/>
              </w:rPr>
            </w:pPr>
            <w:r w:rsidRPr="00BB4252">
              <w:rPr>
                <w:rFonts w:eastAsia="Calibri" w:cs="Times New Roman"/>
                <w:b/>
                <w:bCs/>
                <w:kern w:val="0"/>
                <w14:ligatures w14:val="none"/>
              </w:rPr>
              <w:t>Indicadores</w:t>
            </w:r>
          </w:p>
        </w:tc>
      </w:tr>
      <w:tr w:rsidR="006B4287" w:rsidRPr="00BB4252" w14:paraId="124DC157" w14:textId="77777777" w:rsidTr="00CC430B">
        <w:trPr>
          <w:trHeight w:val="878"/>
        </w:trPr>
        <w:tc>
          <w:tcPr>
            <w:tcW w:w="0" w:type="auto"/>
            <w:vMerge w:val="restart"/>
          </w:tcPr>
          <w:p w14:paraId="73498C53" w14:textId="77777777" w:rsidR="006B4287" w:rsidRPr="00BB4252" w:rsidRDefault="006B4287" w:rsidP="00BB4252">
            <w:pPr>
              <w:jc w:val="both"/>
              <w:rPr>
                <w:rFonts w:eastAsia="Calibri" w:cs="Times New Roman"/>
                <w:b/>
                <w:bCs/>
                <w:kern w:val="0"/>
                <w14:ligatures w14:val="none"/>
              </w:rPr>
            </w:pPr>
          </w:p>
          <w:p w14:paraId="6799466F" w14:textId="77777777" w:rsidR="006B4287" w:rsidRPr="00BB4252" w:rsidRDefault="006B4287" w:rsidP="00BB4252">
            <w:pPr>
              <w:jc w:val="both"/>
              <w:rPr>
                <w:rFonts w:eastAsia="Calibri" w:cs="Times New Roman"/>
                <w:b/>
                <w:bCs/>
                <w:kern w:val="0"/>
                <w14:ligatures w14:val="none"/>
              </w:rPr>
            </w:pPr>
            <w:r w:rsidRPr="00BB4252">
              <w:rPr>
                <w:rFonts w:eastAsia="Calibri" w:cs="Times New Roman"/>
                <w:b/>
                <w:bCs/>
                <w:kern w:val="0"/>
                <w14:ligatures w14:val="none"/>
              </w:rPr>
              <w:t xml:space="preserve">V. Molecular </w:t>
            </w:r>
          </w:p>
        </w:tc>
        <w:tc>
          <w:tcPr>
            <w:tcW w:w="2170" w:type="dxa"/>
            <w:vMerge w:val="restart"/>
          </w:tcPr>
          <w:p w14:paraId="7E2FFAF2"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Caracterización molecular</w:t>
            </w:r>
          </w:p>
        </w:tc>
        <w:tc>
          <w:tcPr>
            <w:tcW w:w="5441" w:type="dxa"/>
            <w:vMerge w:val="restart"/>
          </w:tcPr>
          <w:p w14:paraId="11BB01F7"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 xml:space="preserve">Término que se atribuye al uso de marcadores moleculares para identificar las características genéticas </w:t>
            </w:r>
            <w:r w:rsidRPr="00BB4252">
              <w:rPr>
                <w:rFonts w:eastAsia="Calibri" w:cs="Times New Roman"/>
                <w:kern w:val="0"/>
                <w14:ligatures w14:val="none"/>
              </w:rPr>
              <w:fldChar w:fldCharType="begin"/>
            </w:r>
            <w:r w:rsidRPr="00BB4252">
              <w:rPr>
                <w:rFonts w:eastAsia="Calibri" w:cs="Times New Roman"/>
                <w:kern w:val="0"/>
                <w14:ligatures w14:val="none"/>
              </w:rPr>
              <w:instrText xml:space="preserve"> ADDIN ZOTERO_ITEM CSL_CITATION {"citationID":"FFepNbEp","properties":{"formattedCitation":"(Silva et\\uc0\\u160{}al., 2021)","plainCitation":"(Silva et al., 2021)","noteIndex":0},"citationItems":[{"id":290,"uris":["http://zotero.org/users/11739398/items/GR8Z5LRB"],"itemData":{"id":290,"type":"article-journal","abstract":"In this study, the objective was to perform a brief review on morphological characteristics, genetic improvement and planting density of sorghum (Sorghum bicolor L.) and corn (Zea mays L.) crops. The search for the literature included in the study was conducted by means of an electronic search in the Google Scholar and Scientific Electronic Library Online (SciELO) databases, on the web and on the Empresa Brasileira de Pesquisa Agropecuária - EMBRAPA websites. As inclusion criteria, we considered bibliographies dealing with topics related to morphology, genetics and planting densities of corn and sorghum. The exclusion criteria for the bibliographies were: studies outside the study's objective and that did not contemplate the established period and language of the research. In general, corn and sorghum are grasses that directly contribute to the production chain and agribusiness due to their nutritional importance in animal production systems. Their botanical, morphological and phenological characteristics allow these crops to show good productivity and adaptability in different regions of Brazil (South, Central and Northeast). The ability of corn and sorghum to adapt to different edaphoclimatic conditions depends on the genetic potential of the seed and the planting system used, as well as the competence of the genotype type to withstand high population densities to some extent. We suggest conducting studies to individually evaluate the morphological and phenological attributes of different varieties of corn and sorghum and their adaptation and production abilities at different planting densities.","container-title":"Research, Society and Development","DOI":"10.33448/rsd-v10i3.13172","ISSN":"2525-3409","issue":"3","language":"pt","license":"Copyright (c) 2021","note":"number: 3","page":"e12310313172-e12310313172","source":"rsdjournal.org","title":"Características morfológicas, melhoramento genético e densidade de plantio das culturas do sorgo e do milho: uma revisão","title-short":"Características morfológicas, melhoramento genético e densidade de plantio das culturas do sorgo e do milho","volume":"10","author":[{"family":"Silva","given":"Davi Francisco","dropping-particle":"da"},{"family":"Garcia","given":"Pedro Henrique de Melo"},{"family":"Santos","given":"Girlene Cordeiro de Lima"},{"family":"Farias","given":"Iasmin Myrele Santos Calaça","dropping-particle":"de"},{"family":"Pádua","given":"Guilherme Vinicius Gonçalves","dropping-particle":"de"},{"family":"Pereira","given":"Pedro Henrique Borba"},{"family":"Silva","given":"Francisco Edson","dropping-particle":"da"},{"family":"Batista","given":"Regiane Farias"},{"family":"Neto","given":"Severino Gonzaga"},{"family":"Cabral","given":"Ana Maria Duarte"}],"issued":{"date-parts":[["2021",3,8]]}}}],"schema":"https://github.com/citation-style-language/schema/raw/master/csl-citation.json"} </w:instrText>
            </w:r>
            <w:r w:rsidRPr="00BB4252">
              <w:rPr>
                <w:rFonts w:eastAsia="Calibri" w:cs="Times New Roman"/>
                <w:kern w:val="0"/>
                <w14:ligatures w14:val="none"/>
              </w:rPr>
              <w:fldChar w:fldCharType="separate"/>
            </w:r>
            <w:r w:rsidRPr="00BB4252">
              <w:rPr>
                <w:rFonts w:cs="Times New Roman"/>
                <w:kern w:val="0"/>
              </w:rPr>
              <w:t xml:space="preserve">(Silva </w:t>
            </w:r>
            <w:r w:rsidRPr="00BB4252">
              <w:rPr>
                <w:rFonts w:cs="Times New Roman"/>
                <w:i/>
                <w:iCs/>
                <w:kern w:val="0"/>
              </w:rPr>
              <w:t>et al.</w:t>
            </w:r>
            <w:r w:rsidRPr="00BB4252">
              <w:rPr>
                <w:rFonts w:cs="Times New Roman"/>
                <w:kern w:val="0"/>
              </w:rPr>
              <w:t>, 2021)</w:t>
            </w:r>
            <w:r w:rsidRPr="00BB4252">
              <w:rPr>
                <w:rFonts w:eastAsia="Calibri" w:cs="Times New Roman"/>
                <w:kern w:val="0"/>
                <w14:ligatures w14:val="none"/>
              </w:rPr>
              <w:fldChar w:fldCharType="end"/>
            </w:r>
            <w:r w:rsidRPr="00BB4252">
              <w:rPr>
                <w:rFonts w:eastAsia="Calibri" w:cs="Times New Roman"/>
                <w:kern w:val="0"/>
                <w14:ligatures w14:val="none"/>
              </w:rPr>
              <w:t>.</w:t>
            </w:r>
          </w:p>
        </w:tc>
        <w:tc>
          <w:tcPr>
            <w:tcW w:w="2213" w:type="dxa"/>
          </w:tcPr>
          <w:p w14:paraId="4E471182"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 xml:space="preserve">Variabilidad genética </w:t>
            </w:r>
          </w:p>
        </w:tc>
        <w:tc>
          <w:tcPr>
            <w:tcW w:w="2520" w:type="dxa"/>
          </w:tcPr>
          <w:p w14:paraId="17778B96"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 xml:space="preserve">Numero de fragmentos específicos utilizados </w:t>
            </w:r>
          </w:p>
          <w:p w14:paraId="6032A76C" w14:textId="77777777" w:rsidR="006B4287" w:rsidRPr="00BB4252" w:rsidRDefault="006B4287" w:rsidP="00BB4252">
            <w:pPr>
              <w:jc w:val="both"/>
              <w:rPr>
                <w:rFonts w:eastAsia="Calibri" w:cs="Times New Roman"/>
                <w:kern w:val="0"/>
                <w14:ligatures w14:val="none"/>
              </w:rPr>
            </w:pPr>
          </w:p>
        </w:tc>
      </w:tr>
      <w:tr w:rsidR="006B4287" w:rsidRPr="00BB4252" w14:paraId="62F0E970" w14:textId="77777777" w:rsidTr="00CC430B">
        <w:trPr>
          <w:trHeight w:val="611"/>
        </w:trPr>
        <w:tc>
          <w:tcPr>
            <w:tcW w:w="0" w:type="auto"/>
            <w:vMerge/>
          </w:tcPr>
          <w:p w14:paraId="4BFED7AF" w14:textId="77777777" w:rsidR="006B4287" w:rsidRPr="00BB4252" w:rsidRDefault="006B4287" w:rsidP="00BB4252">
            <w:pPr>
              <w:jc w:val="both"/>
              <w:rPr>
                <w:rFonts w:eastAsia="Calibri" w:cs="Times New Roman"/>
                <w:b/>
                <w:bCs/>
                <w:kern w:val="0"/>
                <w14:ligatures w14:val="none"/>
              </w:rPr>
            </w:pPr>
          </w:p>
        </w:tc>
        <w:tc>
          <w:tcPr>
            <w:tcW w:w="2170" w:type="dxa"/>
            <w:vMerge/>
          </w:tcPr>
          <w:p w14:paraId="0AA52D71" w14:textId="77777777" w:rsidR="006B4287" w:rsidRPr="00BB4252" w:rsidRDefault="006B4287" w:rsidP="00BB4252">
            <w:pPr>
              <w:jc w:val="both"/>
              <w:rPr>
                <w:rFonts w:eastAsia="Calibri" w:cs="Times New Roman"/>
                <w:kern w:val="0"/>
                <w14:ligatures w14:val="none"/>
              </w:rPr>
            </w:pPr>
          </w:p>
        </w:tc>
        <w:tc>
          <w:tcPr>
            <w:tcW w:w="5441" w:type="dxa"/>
            <w:vMerge/>
          </w:tcPr>
          <w:p w14:paraId="7DCD0BDC" w14:textId="77777777" w:rsidR="006B4287" w:rsidRPr="00BB4252" w:rsidRDefault="006B4287" w:rsidP="00BB4252">
            <w:pPr>
              <w:jc w:val="both"/>
              <w:rPr>
                <w:rFonts w:eastAsia="Calibri" w:cs="Times New Roman"/>
                <w:kern w:val="0"/>
                <w14:ligatures w14:val="none"/>
              </w:rPr>
            </w:pPr>
          </w:p>
        </w:tc>
        <w:tc>
          <w:tcPr>
            <w:tcW w:w="2213" w:type="dxa"/>
          </w:tcPr>
          <w:p w14:paraId="3E4CDF86"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 xml:space="preserve">Tipos de marcadores moleculares </w:t>
            </w:r>
          </w:p>
        </w:tc>
        <w:tc>
          <w:tcPr>
            <w:tcW w:w="2520" w:type="dxa"/>
          </w:tcPr>
          <w:p w14:paraId="2627E109" w14:textId="77777777" w:rsidR="006B4287" w:rsidRPr="00BB4252" w:rsidRDefault="006B4287" w:rsidP="00BB4252">
            <w:pPr>
              <w:jc w:val="both"/>
              <w:rPr>
                <w:rFonts w:eastAsia="Calibri" w:cs="Times New Roman"/>
                <w:b/>
                <w:bCs/>
                <w:kern w:val="0"/>
                <w14:ligatures w14:val="none"/>
              </w:rPr>
            </w:pPr>
            <w:r w:rsidRPr="00BB4252">
              <w:rPr>
                <w:rFonts w:eastAsia="Calibri" w:cs="Times New Roman"/>
                <w:kern w:val="0"/>
                <w14:ligatures w14:val="none"/>
              </w:rPr>
              <w:t>Índice de diversidad genética</w:t>
            </w:r>
          </w:p>
        </w:tc>
      </w:tr>
      <w:tr w:rsidR="006B4287" w:rsidRPr="00BB4252" w14:paraId="017E7EFA" w14:textId="77777777" w:rsidTr="00CC430B">
        <w:trPr>
          <w:trHeight w:val="741"/>
        </w:trPr>
        <w:tc>
          <w:tcPr>
            <w:tcW w:w="0" w:type="auto"/>
            <w:vMerge w:val="restart"/>
          </w:tcPr>
          <w:p w14:paraId="4F385F5A" w14:textId="77777777" w:rsidR="006B4287" w:rsidRPr="00BB4252" w:rsidRDefault="006B4287" w:rsidP="00BB4252">
            <w:pPr>
              <w:jc w:val="both"/>
              <w:rPr>
                <w:rFonts w:eastAsia="Calibri" w:cs="Times New Roman"/>
                <w:b/>
                <w:bCs/>
                <w:kern w:val="0"/>
                <w14:ligatures w14:val="none"/>
              </w:rPr>
            </w:pPr>
          </w:p>
          <w:p w14:paraId="40AEEE97" w14:textId="77777777" w:rsidR="006B4287" w:rsidRPr="00BB4252" w:rsidRDefault="006B4287" w:rsidP="00BB4252">
            <w:pPr>
              <w:jc w:val="both"/>
              <w:rPr>
                <w:rFonts w:eastAsia="Calibri" w:cs="Times New Roman"/>
                <w:b/>
                <w:bCs/>
                <w:kern w:val="0"/>
                <w14:ligatures w14:val="none"/>
              </w:rPr>
            </w:pPr>
          </w:p>
          <w:p w14:paraId="1203EA1B" w14:textId="77777777" w:rsidR="006B4287" w:rsidRPr="00BB4252" w:rsidRDefault="006B4287" w:rsidP="00BB4252">
            <w:pPr>
              <w:jc w:val="both"/>
              <w:rPr>
                <w:rFonts w:eastAsia="Calibri" w:cs="Times New Roman"/>
                <w:b/>
                <w:bCs/>
                <w:kern w:val="0"/>
                <w14:ligatures w14:val="none"/>
              </w:rPr>
            </w:pPr>
          </w:p>
          <w:p w14:paraId="3B38B9B8" w14:textId="77777777" w:rsidR="006B4287" w:rsidRPr="00BB4252" w:rsidRDefault="006B4287" w:rsidP="00BB4252">
            <w:pPr>
              <w:jc w:val="both"/>
              <w:rPr>
                <w:rFonts w:eastAsia="Calibri" w:cs="Times New Roman"/>
                <w:b/>
                <w:bCs/>
                <w:kern w:val="0"/>
                <w14:ligatures w14:val="none"/>
              </w:rPr>
            </w:pPr>
          </w:p>
          <w:p w14:paraId="0A398C42" w14:textId="77777777" w:rsidR="006B4287" w:rsidRPr="00BB4252" w:rsidRDefault="006B4287" w:rsidP="00BB4252">
            <w:pPr>
              <w:jc w:val="both"/>
              <w:rPr>
                <w:rFonts w:eastAsia="Calibri" w:cs="Times New Roman"/>
                <w:b/>
                <w:bCs/>
                <w:kern w:val="0"/>
                <w14:ligatures w14:val="none"/>
              </w:rPr>
            </w:pPr>
          </w:p>
          <w:p w14:paraId="5CC66D3B" w14:textId="77777777" w:rsidR="006B4287" w:rsidRPr="00BB4252" w:rsidRDefault="006B4287" w:rsidP="00BB4252">
            <w:pPr>
              <w:jc w:val="both"/>
              <w:rPr>
                <w:rFonts w:eastAsia="Calibri" w:cs="Times New Roman"/>
                <w:b/>
                <w:bCs/>
                <w:kern w:val="0"/>
                <w14:ligatures w14:val="none"/>
              </w:rPr>
            </w:pPr>
          </w:p>
          <w:p w14:paraId="4359658C" w14:textId="77777777" w:rsidR="006B4287" w:rsidRPr="00BB4252" w:rsidRDefault="006B4287" w:rsidP="00BB4252">
            <w:pPr>
              <w:jc w:val="both"/>
              <w:rPr>
                <w:rFonts w:eastAsia="Calibri" w:cs="Times New Roman"/>
                <w:b/>
                <w:bCs/>
                <w:kern w:val="0"/>
                <w14:ligatures w14:val="none"/>
              </w:rPr>
            </w:pPr>
            <w:r w:rsidRPr="00BB4252">
              <w:rPr>
                <w:rFonts w:eastAsia="Calibri" w:cs="Times New Roman"/>
                <w:b/>
                <w:bCs/>
                <w:kern w:val="0"/>
                <w14:ligatures w14:val="none"/>
              </w:rPr>
              <w:t>V. Morfológicas</w:t>
            </w:r>
          </w:p>
        </w:tc>
        <w:tc>
          <w:tcPr>
            <w:tcW w:w="2170" w:type="dxa"/>
            <w:vMerge w:val="restart"/>
          </w:tcPr>
          <w:p w14:paraId="57998207" w14:textId="77777777" w:rsidR="006B4287" w:rsidRPr="00BB4252" w:rsidRDefault="006B4287" w:rsidP="00BB4252">
            <w:pPr>
              <w:jc w:val="both"/>
              <w:rPr>
                <w:rFonts w:eastAsia="Calibri" w:cs="Times New Roman"/>
                <w:b/>
                <w:bCs/>
                <w:kern w:val="0"/>
                <w14:ligatures w14:val="none"/>
              </w:rPr>
            </w:pPr>
          </w:p>
          <w:p w14:paraId="371E1C09"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 xml:space="preserve">Densidad de esporas </w:t>
            </w:r>
          </w:p>
        </w:tc>
        <w:tc>
          <w:tcPr>
            <w:tcW w:w="5441" w:type="dxa"/>
            <w:vMerge w:val="restart"/>
          </w:tcPr>
          <w:p w14:paraId="192668C7"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 xml:space="preserve">Cantidad de esporas presentes en una cantidad determinada de suelo </w:t>
            </w:r>
            <w:r w:rsidRPr="00BB4252">
              <w:rPr>
                <w:rFonts w:eastAsia="Calibri" w:cs="Times New Roman"/>
                <w:kern w:val="0"/>
                <w14:ligatures w14:val="none"/>
              </w:rPr>
              <w:fldChar w:fldCharType="begin"/>
            </w:r>
            <w:r w:rsidRPr="00BB4252">
              <w:rPr>
                <w:rFonts w:eastAsia="Calibri" w:cs="Times New Roman"/>
                <w:kern w:val="0"/>
                <w14:ligatures w14:val="none"/>
              </w:rPr>
              <w:instrText xml:space="preserve"> ADDIN ZOTERO_ITEM CSL_CITATION {"citationID":"O3G70zfk","properties":{"formattedCitation":"(Restrepo Giraldo et\\uc0\\u160{}al., 2019)","plainCitation":"(Restrepo Giraldo et al., 2019)","noteIndex":0},"citationItems":[{"id":391,"uris":["http://zotero.org/users/11739398/items/CSU58G56"],"itemData":{"id":391,"type":"article-journal","abstract":"Los hongos micorrízicos arbusculares (HMA) se destacan por su función ecológica de desbloquear y solubilizar los nutrientes del suelo y por su influencia en la estabilidad de los ecosistemas, donde las condiciones edáficas son extremas. En este trabajo se caracterizaron los hongos micorrízicos arbusculares presentes en suelos de sistemas ganaderos del trópico alto y trópico bajo en Antioquia y se exploró la relación entre la cantidad de esporas, el porcentaje de colonización, la diversidad de los géneros de HMA y algunas condiciones físico-químicas del suelo. Se observaron correlaciones entre la densidad de esporas con el Ca (-0,659), Mg (-0,715), K (-0,808), P (-0,704) y pH (-0,735) en Magdalena Medio, así como entre el porcentaje de colonización por HMA y K (0,719) en el Norte de Antioquia. Se determinó la presencia del género Glomus como el más predominante (75-100%) en las dos subregiones estudiadas, y se encontraron también los géneros Acaulospora spp y Gigaspora spp. en menor cantidad en suelos del trópico alto. Los resultados indican que las características climáticas de las zonas estudiadas y el tipo de pastos que allí prevalecen facilitan el desarrollo y establecimiento de diferentes tipos de micorrizas arbusculares en los distintos suelos y una mayor capacidad para establecer la relación simbiótica con un mayor número de especies de plantas.Palabras clave: esporas; ganadería; micorriza; pastoreo","container-title":"Idesia (Arica)","DOI":"10.4067/S0718-34292019005000301","ISSN":"0718-3429","issue":"1","note":"publisher: Universidad de Tarapacá. Facultad de Ciencias Agronómicas","page":"35-44","source":"SciELO","title":"Caracterización de hongos micorrízicos arbusculares de suelos ganaderos del trópico alto y trópico bajo en Antioquia, Colombia","volume":"37","author":[{"family":"Restrepo Giraldo","given":"Karla Jaqueline"},{"family":"Montoya Correa","given":"María Isabel"},{"family":"Henao Jaramillo","given":"Paula"},{"family":"Gutiérrez","given":"Lina Andrea"},{"family":"Molina Guzmán","given":"Licet Paola"},{"family":"Restrepo Giraldo","given":"Karla Jaqueline"},{"family":"Montoya Correa","given":"María Isabel"},{"family":"Henao Jaramillo","given":"Paula"},{"family":"Gutiérrez","given":"Lina Andrea"},{"family":"Molina Guzmán","given":"Licet Paola"}],"issued":{"date-parts":[["2019",3]]}}}],"schema":"https://github.com/citation-style-language/schema/raw/master/csl-citation.json"} </w:instrText>
            </w:r>
            <w:r w:rsidRPr="00BB4252">
              <w:rPr>
                <w:rFonts w:eastAsia="Calibri" w:cs="Times New Roman"/>
                <w:kern w:val="0"/>
                <w14:ligatures w14:val="none"/>
              </w:rPr>
              <w:fldChar w:fldCharType="separate"/>
            </w:r>
            <w:r w:rsidRPr="00BB4252">
              <w:rPr>
                <w:rFonts w:cs="Times New Roman"/>
                <w:kern w:val="0"/>
              </w:rPr>
              <w:t xml:space="preserve">(Restrepo Giraldo </w:t>
            </w:r>
            <w:r w:rsidRPr="00BB4252">
              <w:rPr>
                <w:rFonts w:cs="Times New Roman"/>
                <w:i/>
                <w:iCs/>
                <w:kern w:val="0"/>
              </w:rPr>
              <w:t>et al</w:t>
            </w:r>
            <w:r w:rsidRPr="00BB4252">
              <w:rPr>
                <w:rFonts w:cs="Times New Roman"/>
                <w:kern w:val="0"/>
              </w:rPr>
              <w:t>., 2019)</w:t>
            </w:r>
            <w:r w:rsidRPr="00BB4252">
              <w:rPr>
                <w:rFonts w:eastAsia="Calibri" w:cs="Times New Roman"/>
                <w:kern w:val="0"/>
                <w14:ligatures w14:val="none"/>
              </w:rPr>
              <w:fldChar w:fldCharType="end"/>
            </w:r>
          </w:p>
        </w:tc>
        <w:tc>
          <w:tcPr>
            <w:tcW w:w="2213" w:type="dxa"/>
          </w:tcPr>
          <w:p w14:paraId="718E5628"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 xml:space="preserve">Cantidad de esporas </w:t>
            </w:r>
          </w:p>
        </w:tc>
        <w:tc>
          <w:tcPr>
            <w:tcW w:w="2520" w:type="dxa"/>
          </w:tcPr>
          <w:p w14:paraId="7C8C41C0"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Esporas/gramo de suelo</w:t>
            </w:r>
          </w:p>
          <w:p w14:paraId="2BC36175" w14:textId="77777777" w:rsidR="006B4287" w:rsidRPr="00BB4252" w:rsidRDefault="006B4287" w:rsidP="00BB4252">
            <w:pPr>
              <w:jc w:val="both"/>
              <w:rPr>
                <w:rFonts w:eastAsia="Calibri" w:cs="Times New Roman"/>
                <w:kern w:val="0"/>
                <w14:ligatures w14:val="none"/>
              </w:rPr>
            </w:pPr>
          </w:p>
        </w:tc>
      </w:tr>
      <w:tr w:rsidR="006B4287" w:rsidRPr="00BB4252" w14:paraId="6B02DCD6" w14:textId="77777777" w:rsidTr="00CC430B">
        <w:trPr>
          <w:trHeight w:val="894"/>
        </w:trPr>
        <w:tc>
          <w:tcPr>
            <w:tcW w:w="0" w:type="auto"/>
            <w:vMerge/>
          </w:tcPr>
          <w:p w14:paraId="6CD9FC82" w14:textId="77777777" w:rsidR="006B4287" w:rsidRPr="00BB4252" w:rsidRDefault="006B4287" w:rsidP="00BB4252">
            <w:pPr>
              <w:jc w:val="both"/>
              <w:rPr>
                <w:rFonts w:eastAsia="Calibri" w:cs="Times New Roman"/>
                <w:b/>
                <w:bCs/>
                <w:kern w:val="0"/>
                <w14:ligatures w14:val="none"/>
              </w:rPr>
            </w:pPr>
          </w:p>
        </w:tc>
        <w:tc>
          <w:tcPr>
            <w:tcW w:w="2170" w:type="dxa"/>
            <w:vMerge/>
          </w:tcPr>
          <w:p w14:paraId="01B8F035" w14:textId="77777777" w:rsidR="006B4287" w:rsidRPr="00BB4252" w:rsidRDefault="006B4287" w:rsidP="00BB4252">
            <w:pPr>
              <w:jc w:val="both"/>
              <w:rPr>
                <w:rFonts w:eastAsia="Calibri" w:cs="Times New Roman"/>
                <w:b/>
                <w:bCs/>
                <w:kern w:val="0"/>
                <w14:ligatures w14:val="none"/>
              </w:rPr>
            </w:pPr>
          </w:p>
        </w:tc>
        <w:tc>
          <w:tcPr>
            <w:tcW w:w="5441" w:type="dxa"/>
            <w:vMerge/>
          </w:tcPr>
          <w:p w14:paraId="2EE3CC57" w14:textId="77777777" w:rsidR="006B4287" w:rsidRPr="00BB4252" w:rsidRDefault="006B4287" w:rsidP="00BB4252">
            <w:pPr>
              <w:jc w:val="both"/>
              <w:rPr>
                <w:rFonts w:eastAsia="Calibri" w:cs="Times New Roman"/>
                <w:kern w:val="0"/>
                <w14:ligatures w14:val="none"/>
              </w:rPr>
            </w:pPr>
          </w:p>
        </w:tc>
        <w:tc>
          <w:tcPr>
            <w:tcW w:w="2213" w:type="dxa"/>
          </w:tcPr>
          <w:p w14:paraId="7422EA17"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Tipos de esporas</w:t>
            </w:r>
          </w:p>
        </w:tc>
        <w:tc>
          <w:tcPr>
            <w:tcW w:w="2520" w:type="dxa"/>
          </w:tcPr>
          <w:p w14:paraId="7A7B65F2" w14:textId="2E7CD3BA" w:rsidR="006B4287" w:rsidRPr="00BB4252" w:rsidRDefault="005E7A7F" w:rsidP="00BB4252">
            <w:pPr>
              <w:jc w:val="both"/>
              <w:rPr>
                <w:rFonts w:eastAsia="Calibri" w:cs="Times New Roman"/>
                <w:kern w:val="0"/>
                <w14:ligatures w14:val="none"/>
              </w:rPr>
            </w:pPr>
            <w:r w:rsidRPr="00BB4252">
              <w:rPr>
                <w:rFonts w:eastAsia="Calibri" w:cs="Times New Roman"/>
                <w:kern w:val="0"/>
                <w14:ligatures w14:val="none"/>
              </w:rPr>
              <w:t>Forma, tamaño y color (</w:t>
            </w:r>
            <w:proofErr w:type="spellStart"/>
            <w:r w:rsidRPr="00BB4252">
              <w:rPr>
                <w:rFonts w:eastAsia="Calibri" w:cs="Times New Roman"/>
                <w:kern w:val="0"/>
                <w14:ligatures w14:val="none"/>
              </w:rPr>
              <w:t>morfotipos</w:t>
            </w:r>
            <w:proofErr w:type="spellEnd"/>
            <w:r w:rsidRPr="00BB4252">
              <w:rPr>
                <w:rFonts w:eastAsia="Calibri" w:cs="Times New Roman"/>
                <w:kern w:val="0"/>
                <w14:ligatures w14:val="none"/>
              </w:rPr>
              <w:t xml:space="preserve">) </w:t>
            </w:r>
          </w:p>
        </w:tc>
      </w:tr>
      <w:tr w:rsidR="006B4287" w:rsidRPr="00BB4252" w14:paraId="2C2EF40F" w14:textId="77777777" w:rsidTr="00CC430B">
        <w:trPr>
          <w:trHeight w:val="841"/>
        </w:trPr>
        <w:tc>
          <w:tcPr>
            <w:tcW w:w="0" w:type="auto"/>
            <w:vMerge/>
          </w:tcPr>
          <w:p w14:paraId="67DEFB8B" w14:textId="77777777" w:rsidR="006B4287" w:rsidRPr="00BB4252" w:rsidRDefault="006B4287" w:rsidP="00BB4252">
            <w:pPr>
              <w:jc w:val="both"/>
              <w:rPr>
                <w:rFonts w:eastAsia="Calibri" w:cs="Times New Roman"/>
                <w:b/>
                <w:bCs/>
                <w:kern w:val="0"/>
                <w14:ligatures w14:val="none"/>
              </w:rPr>
            </w:pPr>
          </w:p>
        </w:tc>
        <w:tc>
          <w:tcPr>
            <w:tcW w:w="2170" w:type="dxa"/>
            <w:vMerge/>
          </w:tcPr>
          <w:p w14:paraId="706502CC" w14:textId="77777777" w:rsidR="006B4287" w:rsidRPr="00BB4252" w:rsidRDefault="006B4287" w:rsidP="00BB4252">
            <w:pPr>
              <w:jc w:val="both"/>
              <w:rPr>
                <w:rFonts w:eastAsia="Calibri" w:cs="Times New Roman"/>
                <w:b/>
                <w:bCs/>
                <w:kern w:val="0"/>
                <w14:ligatures w14:val="none"/>
              </w:rPr>
            </w:pPr>
          </w:p>
        </w:tc>
        <w:tc>
          <w:tcPr>
            <w:tcW w:w="5441" w:type="dxa"/>
            <w:vMerge/>
          </w:tcPr>
          <w:p w14:paraId="6E293D40" w14:textId="77777777" w:rsidR="006B4287" w:rsidRPr="00BB4252" w:rsidRDefault="006B4287" w:rsidP="00BB4252">
            <w:pPr>
              <w:jc w:val="both"/>
              <w:rPr>
                <w:rFonts w:eastAsia="Calibri" w:cs="Times New Roman"/>
                <w:kern w:val="0"/>
                <w14:ligatures w14:val="none"/>
              </w:rPr>
            </w:pPr>
          </w:p>
        </w:tc>
        <w:tc>
          <w:tcPr>
            <w:tcW w:w="2213" w:type="dxa"/>
          </w:tcPr>
          <w:p w14:paraId="3F1FA4E1" w14:textId="335457BB" w:rsidR="006B4287" w:rsidRPr="00BB4252" w:rsidRDefault="006B4287" w:rsidP="00BB4252">
            <w:pPr>
              <w:jc w:val="both"/>
              <w:rPr>
                <w:rFonts w:eastAsia="Calibri" w:cs="Times New Roman"/>
                <w:kern w:val="0"/>
                <w14:ligatures w14:val="none"/>
              </w:rPr>
            </w:pPr>
          </w:p>
        </w:tc>
        <w:tc>
          <w:tcPr>
            <w:tcW w:w="2520" w:type="dxa"/>
          </w:tcPr>
          <w:p w14:paraId="3C05237B" w14:textId="77777777" w:rsidR="006B4287" w:rsidRPr="00BB4252" w:rsidRDefault="006B4287" w:rsidP="00BB4252">
            <w:pPr>
              <w:jc w:val="both"/>
              <w:rPr>
                <w:rFonts w:eastAsia="Calibri" w:cs="Times New Roman"/>
                <w:b/>
                <w:bCs/>
                <w:kern w:val="0"/>
                <w14:ligatures w14:val="none"/>
              </w:rPr>
            </w:pPr>
            <w:r w:rsidRPr="00BB4252">
              <w:rPr>
                <w:rFonts w:eastAsia="Calibri" w:cs="Times New Roman"/>
                <w:kern w:val="0"/>
                <w14:ligatures w14:val="none"/>
              </w:rPr>
              <w:t xml:space="preserve"> Tipo morfológico de esporas</w:t>
            </w:r>
          </w:p>
        </w:tc>
      </w:tr>
      <w:tr w:rsidR="006B4287" w:rsidRPr="00BB4252" w14:paraId="2C5618DC" w14:textId="77777777" w:rsidTr="00CC430B">
        <w:trPr>
          <w:trHeight w:val="780"/>
        </w:trPr>
        <w:tc>
          <w:tcPr>
            <w:tcW w:w="0" w:type="auto"/>
            <w:vMerge/>
          </w:tcPr>
          <w:p w14:paraId="2055BD24" w14:textId="77777777" w:rsidR="006B4287" w:rsidRPr="00BB4252" w:rsidRDefault="006B4287" w:rsidP="00BB4252">
            <w:pPr>
              <w:jc w:val="both"/>
              <w:rPr>
                <w:rFonts w:eastAsia="Calibri" w:cs="Times New Roman"/>
                <w:b/>
                <w:bCs/>
                <w:kern w:val="0"/>
                <w14:ligatures w14:val="none"/>
              </w:rPr>
            </w:pPr>
          </w:p>
        </w:tc>
        <w:tc>
          <w:tcPr>
            <w:tcW w:w="2170" w:type="dxa"/>
            <w:vMerge w:val="restart"/>
          </w:tcPr>
          <w:p w14:paraId="1445D1D1"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 xml:space="preserve">Colonización micorrícica </w:t>
            </w:r>
          </w:p>
          <w:p w14:paraId="558EFA31" w14:textId="77777777" w:rsidR="006B4287" w:rsidRPr="00BB4252" w:rsidRDefault="006B4287" w:rsidP="00BB4252">
            <w:pPr>
              <w:jc w:val="both"/>
              <w:rPr>
                <w:rFonts w:eastAsia="Calibri" w:cs="Times New Roman"/>
                <w:b/>
                <w:bCs/>
                <w:kern w:val="0"/>
                <w14:ligatures w14:val="none"/>
              </w:rPr>
            </w:pPr>
          </w:p>
          <w:p w14:paraId="69211DA3" w14:textId="77777777" w:rsidR="006B4287" w:rsidRPr="00BB4252" w:rsidRDefault="006B4287" w:rsidP="00BB4252">
            <w:pPr>
              <w:jc w:val="both"/>
              <w:rPr>
                <w:rFonts w:eastAsia="Calibri" w:cs="Times New Roman"/>
                <w:b/>
                <w:bCs/>
                <w:kern w:val="0"/>
                <w14:ligatures w14:val="none"/>
              </w:rPr>
            </w:pPr>
          </w:p>
          <w:p w14:paraId="367AEF60" w14:textId="77777777" w:rsidR="006B4287" w:rsidRPr="00BB4252" w:rsidRDefault="006B4287" w:rsidP="00BB4252">
            <w:pPr>
              <w:jc w:val="both"/>
              <w:rPr>
                <w:rFonts w:eastAsia="Calibri" w:cs="Times New Roman"/>
                <w:b/>
                <w:bCs/>
                <w:kern w:val="0"/>
                <w14:ligatures w14:val="none"/>
              </w:rPr>
            </w:pPr>
          </w:p>
          <w:p w14:paraId="253E04B4" w14:textId="77777777" w:rsidR="006B4287" w:rsidRPr="00BB4252" w:rsidRDefault="006B4287" w:rsidP="00BB4252">
            <w:pPr>
              <w:jc w:val="both"/>
              <w:rPr>
                <w:rFonts w:eastAsia="Calibri" w:cs="Times New Roman"/>
                <w:b/>
                <w:bCs/>
                <w:kern w:val="0"/>
                <w14:ligatures w14:val="none"/>
              </w:rPr>
            </w:pPr>
          </w:p>
        </w:tc>
        <w:tc>
          <w:tcPr>
            <w:tcW w:w="5441" w:type="dxa"/>
            <w:vMerge w:val="restart"/>
          </w:tcPr>
          <w:p w14:paraId="5747242A"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 xml:space="preserve">Proceso que los hongos micorrícicos arbusculares invaden las raíces de las plantas realizando una simbiosis </w:t>
            </w:r>
            <w:r w:rsidRPr="00BB4252">
              <w:rPr>
                <w:rFonts w:eastAsia="Calibri" w:cs="Times New Roman"/>
                <w:kern w:val="0"/>
                <w14:ligatures w14:val="none"/>
              </w:rPr>
              <w:fldChar w:fldCharType="begin"/>
            </w:r>
            <w:r w:rsidRPr="00BB4252">
              <w:rPr>
                <w:rFonts w:eastAsia="Calibri" w:cs="Times New Roman"/>
                <w:kern w:val="0"/>
                <w14:ligatures w14:val="none"/>
              </w:rPr>
              <w:instrText xml:space="preserve"> ADDIN ZOTERO_ITEM CSL_CITATION {"citationID":"aAzr9aoY","properties":{"formattedCitation":"(Ch\\uc0\\u225{}vez-Hern\\uc0\\u225{}ndez et\\uc0\\u160{}al., 2021)","plainCitation":"(Chávez-Hernández et al., 2021)","noteIndex":0},"citationItems":[{"id":393,"uris":["http://zotero.org/users/11739398/items/UUY5ADS8"],"itemData":{"id":393,"type":"article-journal","container-title":"Scientia fungorum","DOI":"10.33885/sf.2021.51.1325","ISSN":"2594-1321","language":"es","note":"publisher: Asociación Mexicana para el Estudio de los Hongos A.C.","source":"SciELO","title":"Colonización micorrízica y comunidades de hongos micorrizógenos arbusculares en plantas medicinales del bosque templado “Agua Escondida”, Taxco, Guerrero, México","URL":"http://www.scielo.org.mx/scielo.php?script=sci_abstract&amp;pid=S2594-13212021000100212&amp;lng=es&amp;nrm=iso&amp;tlng=es","volume":"51","author":[{"family":"Chávez-Hernández","given":"Cecilia Gabriela"},{"family":"Barrera Aguilar","given":"Claudia Cecilia"},{"family":"Téllez Espinosa","given":"Guadalupe Joselyn"},{"family":"Chimal-Sánchez","given":"Eduardo"},{"family":"García-Sánchez","given":"Rosalva"},{"family":"Chávez-Hernández","given":"Cecilia Gabriela"},{"family":"Barrera Aguilar","given":"Claudia Cecilia"},{"family":"Téllez Espinosa","given":"Guadalupe Joselyn"},{"family":"Chimal-Sánchez","given":"Eduardo"},{"family":"García-Sánchez","given":"Rosalva"}],"accessed":{"date-parts":[["2024",11,14]]},"issued":{"date-parts":[["2021"]]}}}],"schema":"https://github.com/citation-style-language/schema/raw/master/csl-citation.json"} </w:instrText>
            </w:r>
            <w:r w:rsidRPr="00BB4252">
              <w:rPr>
                <w:rFonts w:eastAsia="Calibri" w:cs="Times New Roman"/>
                <w:kern w:val="0"/>
                <w14:ligatures w14:val="none"/>
              </w:rPr>
              <w:fldChar w:fldCharType="separate"/>
            </w:r>
            <w:r w:rsidRPr="00BB4252">
              <w:rPr>
                <w:rFonts w:cs="Times New Roman"/>
                <w:kern w:val="0"/>
              </w:rPr>
              <w:t xml:space="preserve">(Chávez-Hernández </w:t>
            </w:r>
            <w:r w:rsidRPr="00BB4252">
              <w:rPr>
                <w:rFonts w:cs="Times New Roman"/>
                <w:i/>
                <w:iCs/>
                <w:kern w:val="0"/>
              </w:rPr>
              <w:t>et al</w:t>
            </w:r>
            <w:r w:rsidRPr="00BB4252">
              <w:rPr>
                <w:rFonts w:cs="Times New Roman"/>
                <w:kern w:val="0"/>
              </w:rPr>
              <w:t>., 2021)</w:t>
            </w:r>
            <w:r w:rsidRPr="00BB4252">
              <w:rPr>
                <w:rFonts w:eastAsia="Calibri" w:cs="Times New Roman"/>
                <w:kern w:val="0"/>
                <w14:ligatures w14:val="none"/>
              </w:rPr>
              <w:fldChar w:fldCharType="end"/>
            </w:r>
            <w:r w:rsidRPr="00BB4252">
              <w:rPr>
                <w:rFonts w:eastAsia="Calibri" w:cs="Times New Roman"/>
                <w:kern w:val="0"/>
                <w14:ligatures w14:val="none"/>
              </w:rPr>
              <w:t xml:space="preserve">. </w:t>
            </w:r>
          </w:p>
        </w:tc>
        <w:tc>
          <w:tcPr>
            <w:tcW w:w="2213" w:type="dxa"/>
            <w:vMerge w:val="restart"/>
          </w:tcPr>
          <w:p w14:paraId="5F4330A1"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Grado de colonización radicular</w:t>
            </w:r>
          </w:p>
        </w:tc>
        <w:tc>
          <w:tcPr>
            <w:tcW w:w="2520" w:type="dxa"/>
          </w:tcPr>
          <w:p w14:paraId="2FAD745E" w14:textId="77777777" w:rsidR="006B4287" w:rsidRPr="00BB4252" w:rsidRDefault="006B4287" w:rsidP="00BB4252">
            <w:pPr>
              <w:jc w:val="both"/>
              <w:rPr>
                <w:rFonts w:eastAsia="Calibri" w:cs="Times New Roman"/>
                <w:b/>
                <w:bCs/>
                <w:kern w:val="0"/>
                <w14:ligatures w14:val="none"/>
              </w:rPr>
            </w:pPr>
            <w:r w:rsidRPr="00BB4252">
              <w:rPr>
                <w:rFonts w:eastAsia="Calibri" w:cs="Times New Roman"/>
                <w:kern w:val="0"/>
                <w14:ligatures w14:val="none"/>
              </w:rPr>
              <w:t xml:space="preserve">Porcentaje de colonización radicular  </w:t>
            </w:r>
          </w:p>
        </w:tc>
      </w:tr>
      <w:tr w:rsidR="006B4287" w:rsidRPr="00BB4252" w14:paraId="35C6F666" w14:textId="77777777" w:rsidTr="00CC430B">
        <w:trPr>
          <w:trHeight w:val="1689"/>
        </w:trPr>
        <w:tc>
          <w:tcPr>
            <w:tcW w:w="0" w:type="auto"/>
            <w:vMerge/>
          </w:tcPr>
          <w:p w14:paraId="7E047A2C" w14:textId="77777777" w:rsidR="006B4287" w:rsidRPr="00BB4252" w:rsidRDefault="006B4287" w:rsidP="00BB4252">
            <w:pPr>
              <w:jc w:val="both"/>
              <w:rPr>
                <w:rFonts w:eastAsia="Calibri" w:cs="Times New Roman"/>
                <w:b/>
                <w:bCs/>
                <w:kern w:val="0"/>
                <w14:ligatures w14:val="none"/>
              </w:rPr>
            </w:pPr>
          </w:p>
        </w:tc>
        <w:tc>
          <w:tcPr>
            <w:tcW w:w="2170" w:type="dxa"/>
            <w:vMerge/>
          </w:tcPr>
          <w:p w14:paraId="0CCFEA6A" w14:textId="77777777" w:rsidR="006B4287" w:rsidRPr="00BB4252" w:rsidRDefault="006B4287" w:rsidP="00BB4252">
            <w:pPr>
              <w:jc w:val="both"/>
              <w:rPr>
                <w:rFonts w:eastAsia="Calibri" w:cs="Times New Roman"/>
                <w:kern w:val="0"/>
                <w14:ligatures w14:val="none"/>
              </w:rPr>
            </w:pPr>
          </w:p>
        </w:tc>
        <w:tc>
          <w:tcPr>
            <w:tcW w:w="5441" w:type="dxa"/>
            <w:vMerge/>
          </w:tcPr>
          <w:p w14:paraId="1F60A4E0" w14:textId="77777777" w:rsidR="006B4287" w:rsidRPr="00BB4252" w:rsidRDefault="006B4287" w:rsidP="00BB4252">
            <w:pPr>
              <w:jc w:val="both"/>
              <w:rPr>
                <w:rFonts w:eastAsia="Calibri" w:cs="Times New Roman"/>
                <w:kern w:val="0"/>
                <w14:ligatures w14:val="none"/>
              </w:rPr>
            </w:pPr>
          </w:p>
        </w:tc>
        <w:tc>
          <w:tcPr>
            <w:tcW w:w="2213" w:type="dxa"/>
            <w:vMerge/>
          </w:tcPr>
          <w:p w14:paraId="59A1D9F9" w14:textId="77777777" w:rsidR="006B4287" w:rsidRPr="00BB4252" w:rsidRDefault="006B4287" w:rsidP="00BB4252">
            <w:pPr>
              <w:jc w:val="both"/>
              <w:rPr>
                <w:rFonts w:eastAsia="Calibri" w:cs="Times New Roman"/>
                <w:kern w:val="0"/>
                <w14:ligatures w14:val="none"/>
              </w:rPr>
            </w:pPr>
          </w:p>
        </w:tc>
        <w:tc>
          <w:tcPr>
            <w:tcW w:w="2520" w:type="dxa"/>
          </w:tcPr>
          <w:p w14:paraId="313412EE"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Numero de arbusculos</w:t>
            </w:r>
          </w:p>
        </w:tc>
      </w:tr>
      <w:tr w:rsidR="006B4287" w:rsidRPr="00BB4252" w14:paraId="244E6158" w14:textId="77777777" w:rsidTr="00CC430B">
        <w:trPr>
          <w:trHeight w:val="274"/>
        </w:trPr>
        <w:tc>
          <w:tcPr>
            <w:tcW w:w="0" w:type="auto"/>
            <w:vMerge/>
          </w:tcPr>
          <w:p w14:paraId="2CE77AE7" w14:textId="77777777" w:rsidR="006B4287" w:rsidRPr="00BB4252" w:rsidRDefault="006B4287" w:rsidP="00BB4252">
            <w:pPr>
              <w:jc w:val="both"/>
              <w:rPr>
                <w:rFonts w:eastAsia="Calibri" w:cs="Times New Roman"/>
                <w:b/>
                <w:bCs/>
                <w:kern w:val="0"/>
                <w14:ligatures w14:val="none"/>
              </w:rPr>
            </w:pPr>
          </w:p>
        </w:tc>
        <w:tc>
          <w:tcPr>
            <w:tcW w:w="2170" w:type="dxa"/>
          </w:tcPr>
          <w:p w14:paraId="4762AD36"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 xml:space="preserve">Longitud de micelio </w:t>
            </w:r>
          </w:p>
          <w:p w14:paraId="2F9BBA6C" w14:textId="77777777" w:rsidR="006B4287" w:rsidRPr="00BB4252" w:rsidRDefault="006B4287" w:rsidP="00BB4252">
            <w:pPr>
              <w:jc w:val="both"/>
              <w:rPr>
                <w:rFonts w:eastAsia="Calibri" w:cs="Times New Roman"/>
                <w:b/>
                <w:bCs/>
                <w:kern w:val="0"/>
                <w14:ligatures w14:val="none"/>
              </w:rPr>
            </w:pPr>
          </w:p>
          <w:p w14:paraId="044B97DB" w14:textId="77777777" w:rsidR="006B4287" w:rsidRPr="00BB4252" w:rsidRDefault="006B4287" w:rsidP="00BB4252">
            <w:pPr>
              <w:jc w:val="both"/>
              <w:rPr>
                <w:rFonts w:eastAsia="Calibri" w:cs="Times New Roman"/>
                <w:b/>
                <w:bCs/>
                <w:kern w:val="0"/>
                <w14:ligatures w14:val="none"/>
              </w:rPr>
            </w:pPr>
          </w:p>
        </w:tc>
        <w:tc>
          <w:tcPr>
            <w:tcW w:w="5441" w:type="dxa"/>
          </w:tcPr>
          <w:p w14:paraId="630D5F22"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 xml:space="preserve">Extensión total de las hifas que conforman el micelio del hongo dentro del sustrato </w:t>
            </w:r>
            <w:r w:rsidRPr="00BB4252">
              <w:rPr>
                <w:rFonts w:eastAsia="Calibri" w:cs="Times New Roman"/>
                <w:kern w:val="0"/>
                <w14:ligatures w14:val="none"/>
              </w:rPr>
              <w:fldChar w:fldCharType="begin"/>
            </w:r>
            <w:r w:rsidRPr="00BB4252">
              <w:rPr>
                <w:rFonts w:eastAsia="Calibri" w:cs="Times New Roman"/>
                <w:kern w:val="0"/>
                <w14:ligatures w14:val="none"/>
              </w:rPr>
              <w:instrText xml:space="preserve"> ADDIN ZOTERO_ITEM CSL_CITATION {"citationID":"HdjOtck5","properties":{"formattedCitation":"(S\\uc0\\u225{}nchez et\\uc0\\u160{}al., 2023)","plainCitation":"(Sánchez et al., 2023)","noteIndex":0},"citationItems":[{"id":395,"uris":["http://zotero.org/users/11739398/items/4YBSATPQ"],"itemData":{"id":395,"type":"article-journal","abstract":"Studying the role of mycorrhyzae for supporting ecological processes and the stability and aggregation of soil is of great importance in the ecosystems of the Andean region undergoing high transformation. This study evaluated the importance of the arbuscular mycorrhizal fungi (AMF) through the traits of spore density, external mycelium length (EML), and glomalin concentration on the aggregation indices and the physical and chemical characteristics in 20 patches classified in four land uses (forest, stubble, coffee plantations, and cattle pastures) in the high basin of Cali River (Colombia). The traits of EML, difficult-extractable glomalin-related soil protein (DE-GRSP), and total glomalin-related soil protein (T-GRSP), were significantly higher in forest, stubble and coffee soils, which, in turn, presented the highest soil aggregation values. On the other hand, the soils from cattle pastures presented a significantly higher percentage of microaggregates, macroaggregates, spore density and easily-extractable glomalin-related soil protein (EE-GRSP) than the other land uses which suggests adverse effects from compaction and erosion. The higher proportion of stable macroaggregates suggests that the AMF improve soil conditions during the agglutination of particles in stable aggregates due to glomalin. Although it is evident how the effects of some mycorrhizal traits can improve the soil conditions, in other agroecosystems, these effects are affected by the type of agricultural activity and the intensity of soil tillage. Similarly, other ecosystem processes involved in the regulation of fertility and the transformation of organic matter can also be affected.","container-title":"Acta Agronómica","DOI":"10.15446/acag.v71n2.101536","ISSN":"2323-0118","issue":"2","language":"es","license":"Derechos de autor 2023","note":"number: 2","page":"139-147","source":"revistas.unal.edu.co","title":"Longitud del micelio y glomalina de micorrizas arbusculares: agregación del suelo en bosques y agroecosistemas andinos","title-short":"Longitud del micelio y glomalina de micorrizas arbusculares","volume":"71","author":[{"family":"Sánchez","given":"Juan David Lozano"},{"family":"Canabal","given":"Víctor Andrés Galindo"},{"family":"Armbrecht","given":"Inge"}],"issued":{"date-parts":[["2023",2,9]]}}}],"schema":"https://github.com/citation-style-language/schema/raw/master/csl-citation.json"} </w:instrText>
            </w:r>
            <w:r w:rsidRPr="00BB4252">
              <w:rPr>
                <w:rFonts w:eastAsia="Calibri" w:cs="Times New Roman"/>
                <w:kern w:val="0"/>
                <w14:ligatures w14:val="none"/>
              </w:rPr>
              <w:fldChar w:fldCharType="separate"/>
            </w:r>
            <w:r w:rsidRPr="00BB4252">
              <w:rPr>
                <w:rFonts w:cs="Times New Roman"/>
                <w:kern w:val="0"/>
              </w:rPr>
              <w:t xml:space="preserve">(Sánchez </w:t>
            </w:r>
            <w:r w:rsidRPr="00BB4252">
              <w:rPr>
                <w:rFonts w:cs="Times New Roman"/>
                <w:i/>
                <w:iCs/>
                <w:kern w:val="0"/>
              </w:rPr>
              <w:t>et al</w:t>
            </w:r>
            <w:r w:rsidRPr="00BB4252">
              <w:rPr>
                <w:rFonts w:cs="Times New Roman"/>
                <w:kern w:val="0"/>
              </w:rPr>
              <w:t>., 2023)</w:t>
            </w:r>
            <w:r w:rsidRPr="00BB4252">
              <w:rPr>
                <w:rFonts w:eastAsia="Calibri" w:cs="Times New Roman"/>
                <w:kern w:val="0"/>
                <w14:ligatures w14:val="none"/>
              </w:rPr>
              <w:fldChar w:fldCharType="end"/>
            </w:r>
            <w:r w:rsidRPr="00BB4252">
              <w:rPr>
                <w:rFonts w:eastAsia="Calibri" w:cs="Times New Roman"/>
                <w:kern w:val="0"/>
                <w14:ligatures w14:val="none"/>
              </w:rPr>
              <w:t xml:space="preserve">. </w:t>
            </w:r>
          </w:p>
        </w:tc>
        <w:tc>
          <w:tcPr>
            <w:tcW w:w="2213" w:type="dxa"/>
          </w:tcPr>
          <w:p w14:paraId="13078C7F" w14:textId="77777777" w:rsidR="006B4287" w:rsidRPr="00BB4252" w:rsidRDefault="006B4287" w:rsidP="00BB4252">
            <w:pPr>
              <w:jc w:val="both"/>
              <w:rPr>
                <w:rFonts w:eastAsia="Calibri" w:cs="Times New Roman"/>
                <w:kern w:val="0"/>
                <w14:ligatures w14:val="none"/>
              </w:rPr>
            </w:pPr>
            <w:r w:rsidRPr="00BB4252">
              <w:rPr>
                <w:rFonts w:eastAsia="Calibri" w:cs="Times New Roman"/>
                <w:kern w:val="0"/>
                <w14:ligatures w14:val="none"/>
              </w:rPr>
              <w:t xml:space="preserve">Densidad de micelio </w:t>
            </w:r>
          </w:p>
        </w:tc>
        <w:tc>
          <w:tcPr>
            <w:tcW w:w="2520" w:type="dxa"/>
          </w:tcPr>
          <w:p w14:paraId="23A5A241" w14:textId="2E61E53E" w:rsidR="006B4287" w:rsidRPr="00BB4252" w:rsidRDefault="005E7A7F" w:rsidP="00BB4252">
            <w:pPr>
              <w:jc w:val="both"/>
              <w:rPr>
                <w:rFonts w:eastAsia="Calibri" w:cs="Times New Roman"/>
                <w:kern w:val="0"/>
                <w14:ligatures w14:val="none"/>
              </w:rPr>
            </w:pPr>
            <w:r w:rsidRPr="00BB4252">
              <w:rPr>
                <w:rFonts w:eastAsia="Calibri" w:cs="Times New Roman"/>
                <w:kern w:val="0"/>
                <w14:ligatures w14:val="none"/>
              </w:rPr>
              <w:t>Tamaño</w:t>
            </w:r>
            <w:r w:rsidR="006B4287" w:rsidRPr="00BB4252">
              <w:rPr>
                <w:rFonts w:eastAsia="Calibri" w:cs="Times New Roman"/>
                <w:kern w:val="0"/>
                <w14:ligatures w14:val="none"/>
              </w:rPr>
              <w:t xml:space="preserve"> de micelio</w:t>
            </w:r>
          </w:p>
        </w:tc>
      </w:tr>
    </w:tbl>
    <w:p w14:paraId="484EC434" w14:textId="77777777" w:rsidR="006B4287" w:rsidRPr="00BB4252" w:rsidRDefault="006B4287" w:rsidP="00BB4252">
      <w:pPr>
        <w:pStyle w:val="Prrafodelista"/>
        <w:spacing w:line="360" w:lineRule="auto"/>
        <w:ind w:left="1080"/>
        <w:jc w:val="both"/>
        <w:rPr>
          <w:rFonts w:ascii="Times New Roman" w:eastAsia="Calibri" w:hAnsi="Times New Roman" w:cs="Times New Roman"/>
          <w:b/>
          <w:bCs/>
          <w:kern w:val="0"/>
          <w14:ligatures w14:val="none"/>
        </w:rPr>
      </w:pPr>
    </w:p>
    <w:p w14:paraId="1125D06B" w14:textId="1E47F627" w:rsidR="006B4287" w:rsidRPr="00BB4252" w:rsidRDefault="00CB7D06" w:rsidP="00BB4252">
      <w:pPr>
        <w:spacing w:line="360" w:lineRule="auto"/>
        <w:jc w:val="both"/>
        <w:rPr>
          <w:rFonts w:ascii="Times New Roman" w:eastAsia="Calibri" w:hAnsi="Times New Roman" w:cs="Times New Roman"/>
          <w:kern w:val="0"/>
          <w14:ligatures w14:val="none"/>
        </w:rPr>
        <w:sectPr w:rsidR="006B4287" w:rsidRPr="00BB4252" w:rsidSect="006B4287">
          <w:pgSz w:w="16838" w:h="11906" w:orient="landscape"/>
          <w:pgMar w:top="1701" w:right="1418" w:bottom="1701" w:left="1418" w:header="709" w:footer="709" w:gutter="0"/>
          <w:cols w:space="708"/>
          <w:docGrid w:linePitch="360"/>
        </w:sectPr>
      </w:pPr>
      <w:r w:rsidRPr="00BB4252">
        <w:rPr>
          <w:rFonts w:ascii="Times New Roman" w:eastAsia="Calibri" w:hAnsi="Times New Roman" w:cs="Times New Roman"/>
          <w:kern w:val="0"/>
          <w14:ligatures w14:val="none"/>
        </w:rPr>
        <w:br w:type="page"/>
      </w:r>
    </w:p>
    <w:p w14:paraId="46A104C8" w14:textId="1423E755" w:rsidR="00D030FA" w:rsidRPr="00BB4252" w:rsidRDefault="002A1AE8" w:rsidP="00BB4252">
      <w:pPr>
        <w:pStyle w:val="Prrafodelista"/>
        <w:numPr>
          <w:ilvl w:val="1"/>
          <w:numId w:val="16"/>
        </w:numPr>
        <w:tabs>
          <w:tab w:val="left" w:pos="960"/>
        </w:tabs>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lastRenderedPageBreak/>
        <w:t xml:space="preserve">Metodos </w:t>
      </w:r>
    </w:p>
    <w:p w14:paraId="724C5C72" w14:textId="77777777" w:rsidR="00BB4252" w:rsidRPr="00BB4252" w:rsidRDefault="003A04B0" w:rsidP="00BB4252">
      <w:pPr>
        <w:pStyle w:val="Prrafodelista"/>
        <w:numPr>
          <w:ilvl w:val="2"/>
          <w:numId w:val="16"/>
        </w:numPr>
        <w:tabs>
          <w:tab w:val="left" w:pos="960"/>
        </w:tabs>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Diseño de la investigación</w:t>
      </w:r>
    </w:p>
    <w:p w14:paraId="686EC0A9" w14:textId="715A19DF" w:rsidR="003A04B0" w:rsidRPr="00BB4252" w:rsidRDefault="00BB4252" w:rsidP="00BB4252">
      <w:pPr>
        <w:pStyle w:val="Prrafodelista"/>
        <w:tabs>
          <w:tab w:val="left" w:pos="960"/>
        </w:tabs>
        <w:spacing w:line="360" w:lineRule="auto"/>
        <w:ind w:left="1996"/>
        <w:jc w:val="both"/>
        <w:rPr>
          <w:rFonts w:ascii="Times New Roman" w:eastAsia="Calibri" w:hAnsi="Times New Roman" w:cs="Times New Roman"/>
          <w:b/>
          <w:bCs/>
          <w:kern w:val="0"/>
          <w14:ligatures w14:val="none"/>
        </w:rPr>
      </w:pPr>
      <w:r w:rsidRPr="00BB4252">
        <w:rPr>
          <w:rFonts w:ascii="Times New Roman" w:eastAsia="Calibri" w:hAnsi="Times New Roman" w:cs="Times New Roman"/>
          <w:kern w:val="0"/>
          <w14:ligatures w14:val="none"/>
        </w:rPr>
        <w:t>Las muestras se colectarán de una parcela de 1 hectárea aproximadamente</w:t>
      </w:r>
      <w:r w:rsidR="0002628C">
        <w:rPr>
          <w:rFonts w:ascii="Times New Roman" w:eastAsia="Calibri" w:hAnsi="Times New Roman" w:cs="Times New Roman"/>
          <w:kern w:val="0"/>
          <w14:ligatures w14:val="none"/>
        </w:rPr>
        <w:t>,</w:t>
      </w:r>
      <w:r w:rsidRPr="00BB4252">
        <w:rPr>
          <w:rFonts w:ascii="Times New Roman" w:eastAsia="Calibri" w:hAnsi="Times New Roman" w:cs="Times New Roman"/>
          <w:kern w:val="0"/>
          <w14:ligatures w14:val="none"/>
        </w:rPr>
        <w:t xml:space="preserve"> en la manera de </w:t>
      </w:r>
      <w:proofErr w:type="spellStart"/>
      <w:r w:rsidRPr="00BB4252">
        <w:rPr>
          <w:rFonts w:ascii="Times New Roman" w:eastAsia="Calibri" w:hAnsi="Times New Roman" w:cs="Times New Roman"/>
          <w:kern w:val="0"/>
          <w14:ligatures w14:val="none"/>
        </w:rPr>
        <w:t>zig-zag</w:t>
      </w:r>
      <w:proofErr w:type="spellEnd"/>
      <w:r w:rsidRPr="00BB4252">
        <w:rPr>
          <w:rFonts w:ascii="Times New Roman" w:eastAsia="Calibri" w:hAnsi="Times New Roman" w:cs="Times New Roman"/>
          <w:kern w:val="0"/>
          <w14:ligatures w14:val="none"/>
        </w:rPr>
        <w:t xml:space="preserve">, las plantas están ubicadas en puntos estratégicos y a distancias considerables. </w:t>
      </w:r>
    </w:p>
    <w:p w14:paraId="39614E4C" w14:textId="7C6714FC" w:rsidR="00FC663D" w:rsidRPr="00BB4252" w:rsidRDefault="00D030FA" w:rsidP="00BB4252">
      <w:pPr>
        <w:pStyle w:val="Prrafodelista"/>
        <w:numPr>
          <w:ilvl w:val="2"/>
          <w:numId w:val="16"/>
        </w:numPr>
        <w:tabs>
          <w:tab w:val="left" w:pos="960"/>
        </w:tabs>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Técnicas e instrumentos</w:t>
      </w:r>
    </w:p>
    <w:p w14:paraId="0ADC9A0C" w14:textId="66236099" w:rsidR="009A2F83" w:rsidRPr="00BB4252" w:rsidRDefault="009A2F83" w:rsidP="00BB4252">
      <w:pPr>
        <w:pStyle w:val="Prrafodelista"/>
        <w:tabs>
          <w:tab w:val="left" w:pos="960"/>
        </w:tabs>
        <w:spacing w:line="360" w:lineRule="auto"/>
        <w:ind w:left="2160"/>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 xml:space="preserve">Análisis morfológico </w:t>
      </w:r>
    </w:p>
    <w:p w14:paraId="658DA76E" w14:textId="4DF840E2" w:rsidR="009A2F83" w:rsidRPr="00BB4252" w:rsidRDefault="00E10228" w:rsidP="00BB4252">
      <w:pPr>
        <w:pStyle w:val="Prrafodelista"/>
        <w:tabs>
          <w:tab w:val="left" w:pos="960"/>
        </w:tabs>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kern w:val="0"/>
          <w14:ligatures w14:val="none"/>
        </w:rPr>
        <w:t xml:space="preserve">Para los análisis morfológicos se realizará el aislamiento y preparación de los especímenes como lo realizó </w:t>
      </w:r>
      <w:r w:rsidR="002C6685" w:rsidRPr="00BB4252">
        <w:rPr>
          <w:rFonts w:ascii="Times New Roman" w:eastAsia="Calibri" w:hAnsi="Times New Roman" w:cs="Times New Roman"/>
          <w:kern w:val="0"/>
          <w14:ligatures w14:val="none"/>
        </w:rPr>
        <w:fldChar w:fldCharType="begin"/>
      </w:r>
      <w:r w:rsidR="00173298" w:rsidRPr="00BB4252">
        <w:rPr>
          <w:rFonts w:ascii="Times New Roman" w:eastAsia="Calibri" w:hAnsi="Times New Roman" w:cs="Times New Roman"/>
          <w:kern w:val="0"/>
          <w14:ligatures w14:val="none"/>
        </w:rPr>
        <w:instrText xml:space="preserve"> ADDIN ZOTERO_ITEM CSL_CITATION {"citationID":"uiOjqjyx","properties":{"formattedCitation":"(Corazon-Guivin et\\uc0\\u160{}al., 2021)","plainCitation":"(Corazon-Guivin et al., 2021)","noteIndex":0},"citationItems":[{"id":406,"uris":["http://zotero.org/users/11739398/items/UWJGYHZG"],"itemData":{"id":406,"type":"article-journal","abstract":"A new arbuscular mycorrhizal fungus, Acaulospora flava, was found in coffee (Coffea arabica) and inka nut (Plukenetia volubilis) plantations in the Amazonia region of San Martín State in Peru. The fungus was propagated in bait cultures on Sorghum vulgare, Brachiaria brizantha and Medicago sativa as host plants. It differentiates typical acaulosporoid spores laterally on sporiferous saccule necks. The spores are light yellow, bright yellow to yellow brown, (95-)105-160 × (95-)100-150 μm in diameter and have smooth spore surfaces. Phylogenetically, A. flava clusters in a well-separated clade, nearest to A. kentinensis, followed by A. herrerae, A. spinosissima, A. excavata and A. aspera, of which remarkably A. spinosissima, A. excavata and A. aspera had also been found in inka nut plantations of San Martín State during the last years.\nHere, we report also A. herrerae and A. fragilissima as fungal symbionts within the rhizosphere of coffee and the inka nut. The later two fungi had so far been recorded by concomitant morphological and molecular analyses only from tropical islands, A. herrerae from Cuba in the Golf of Mexico and A. fragilissima from New Caledonia in the southwest Pacific Ocean close to Australia. In this study, the ITS region of A. herrerae was analyzed for the first time and deposited in the public databases.\nIn total, we already recovered fourteen Acaulospora species from coffee and inka nut plantations in San Martín State of Peru, suggesting that Acaulospora species are frequent and beneficial symbionts in coffee and inka nut roots in San Martín State of Peru.","container-title":"Journal of Applied Botany and Food Quality","DOI":"10.5073/JABFQ.2021.094.014","ISSN":"1439-040X","language":"en","license":"Copyright (c) 2021 The Author(s)","page":"116-123","source":"ojs.openagrar.de","title":"Acaulospora flava, a new arbuscular mycorrhizal fungus from Coffea arabica and Plukenetia volubilis plantations at the sources of the Amazon river in Peru","volume":"94","author":[{"family":"Corazon-Guivin","given":"Mike Anderson"},{"family":"Vallejos-Tapullima","given":"Adela"},{"family":"Sota-Ricaldi","given":"Ana Maria","dropping-particle":"de la"},{"family":"Cerna-Mendoza","given":"Agustín"},{"family":"Guerrero-Abad","given":"Juan Carlos"},{"family":"Santos","given":"Viviane"},{"family":"Silva","given":"Gladstone Alves","dropping-particle":"da"},{"family":"Oehl","given":"Fritz"}],"issued":{"date-parts":[["2021",8,6]]}}}],"schema":"https://github.com/citation-style-language/schema/raw/master/csl-citation.json"} </w:instrText>
      </w:r>
      <w:r w:rsidR="002C6685" w:rsidRPr="00BB4252">
        <w:rPr>
          <w:rFonts w:ascii="Times New Roman" w:eastAsia="Calibri" w:hAnsi="Times New Roman" w:cs="Times New Roman"/>
          <w:kern w:val="0"/>
          <w14:ligatures w14:val="none"/>
        </w:rPr>
        <w:fldChar w:fldCharType="separate"/>
      </w:r>
      <w:r w:rsidR="00173298" w:rsidRPr="00BB4252">
        <w:rPr>
          <w:rFonts w:ascii="Times New Roman" w:hAnsi="Times New Roman" w:cs="Times New Roman"/>
          <w:kern w:val="0"/>
        </w:rPr>
        <w:t xml:space="preserve">Corazon-Guivin </w:t>
      </w:r>
      <w:r w:rsidR="00173298" w:rsidRPr="00BB4252">
        <w:rPr>
          <w:rFonts w:ascii="Times New Roman" w:hAnsi="Times New Roman" w:cs="Times New Roman"/>
          <w:i/>
          <w:iCs/>
          <w:kern w:val="0"/>
        </w:rPr>
        <w:t>et al</w:t>
      </w:r>
      <w:r w:rsidR="00173298" w:rsidRPr="00BB4252">
        <w:rPr>
          <w:rFonts w:ascii="Times New Roman" w:hAnsi="Times New Roman" w:cs="Times New Roman"/>
          <w:kern w:val="0"/>
        </w:rPr>
        <w:t>., (2021)</w:t>
      </w:r>
      <w:r w:rsidR="002C6685" w:rsidRPr="00BB4252">
        <w:rPr>
          <w:rFonts w:ascii="Times New Roman" w:eastAsia="Calibri" w:hAnsi="Times New Roman" w:cs="Times New Roman"/>
          <w:kern w:val="0"/>
          <w14:ligatures w14:val="none"/>
        </w:rPr>
        <w:fldChar w:fldCharType="end"/>
      </w:r>
      <w:r w:rsidR="00173298" w:rsidRPr="00BB4252">
        <w:rPr>
          <w:rFonts w:ascii="Times New Roman" w:eastAsia="Calibri" w:hAnsi="Times New Roman" w:cs="Times New Roman"/>
          <w:kern w:val="0"/>
          <w14:ligatures w14:val="none"/>
        </w:rPr>
        <w:t>, donde detalla que realizó la observación de las esporas en un microscopio compuesto, las muestras se montaron en alcohol polivinílico-</w:t>
      </w:r>
      <w:r w:rsidR="005733F1" w:rsidRPr="00BB4252">
        <w:rPr>
          <w:rFonts w:ascii="Times New Roman" w:eastAsia="Calibri" w:hAnsi="Times New Roman" w:cs="Times New Roman"/>
          <w:kern w:val="0"/>
          <w14:ligatures w14:val="none"/>
        </w:rPr>
        <w:t>ácido</w:t>
      </w:r>
      <w:r w:rsidR="00173298" w:rsidRPr="00BB4252">
        <w:rPr>
          <w:rFonts w:ascii="Times New Roman" w:eastAsia="Calibri" w:hAnsi="Times New Roman" w:cs="Times New Roman"/>
          <w:kern w:val="0"/>
          <w14:ligatures w14:val="none"/>
        </w:rPr>
        <w:t xml:space="preserve"> láctico-glicerol, reactivo de </w:t>
      </w:r>
      <w:proofErr w:type="spellStart"/>
      <w:r w:rsidR="00173298" w:rsidRPr="00BB4252">
        <w:rPr>
          <w:rFonts w:ascii="Times New Roman" w:eastAsia="Calibri" w:hAnsi="Times New Roman" w:cs="Times New Roman"/>
          <w:kern w:val="0"/>
          <w14:ligatures w14:val="none"/>
        </w:rPr>
        <w:t>Melzer</w:t>
      </w:r>
      <w:proofErr w:type="spellEnd"/>
      <w:r w:rsidR="00173298" w:rsidRPr="00BB4252">
        <w:rPr>
          <w:rFonts w:ascii="Times New Roman" w:eastAsia="Calibri" w:hAnsi="Times New Roman" w:cs="Times New Roman"/>
          <w:kern w:val="0"/>
          <w14:ligatures w14:val="none"/>
        </w:rPr>
        <w:t xml:space="preserve">, una mezcla de PVLG y reactivo de </w:t>
      </w:r>
      <w:proofErr w:type="spellStart"/>
      <w:r w:rsidR="00173298" w:rsidRPr="00BB4252">
        <w:rPr>
          <w:rFonts w:ascii="Times New Roman" w:eastAsia="Calibri" w:hAnsi="Times New Roman" w:cs="Times New Roman"/>
          <w:kern w:val="0"/>
          <w14:ligatures w14:val="none"/>
        </w:rPr>
        <w:t>Mezler</w:t>
      </w:r>
      <w:proofErr w:type="spellEnd"/>
      <w:r w:rsidR="00173298" w:rsidRPr="00BB4252">
        <w:rPr>
          <w:rFonts w:ascii="Times New Roman" w:eastAsia="Calibri" w:hAnsi="Times New Roman" w:cs="Times New Roman"/>
          <w:kern w:val="0"/>
          <w14:ligatures w14:val="none"/>
        </w:rPr>
        <w:t xml:space="preserve">, una mezcla de </w:t>
      </w:r>
      <w:r w:rsidR="005733F1" w:rsidRPr="00BB4252">
        <w:rPr>
          <w:rFonts w:ascii="Times New Roman" w:eastAsia="Calibri" w:hAnsi="Times New Roman" w:cs="Times New Roman"/>
          <w:kern w:val="0"/>
          <w14:ligatures w14:val="none"/>
        </w:rPr>
        <w:t>ácido</w:t>
      </w:r>
      <w:r w:rsidR="00173298" w:rsidRPr="00BB4252">
        <w:rPr>
          <w:rFonts w:ascii="Times New Roman" w:eastAsia="Calibri" w:hAnsi="Times New Roman" w:cs="Times New Roman"/>
          <w:kern w:val="0"/>
          <w14:ligatures w14:val="none"/>
        </w:rPr>
        <w:t xml:space="preserve"> láctico y agua en proporción 1:1. </w:t>
      </w:r>
    </w:p>
    <w:p w14:paraId="13388266" w14:textId="46672A90" w:rsidR="00173298" w:rsidRPr="00BB4252" w:rsidRDefault="00173298" w:rsidP="00BB4252">
      <w:pPr>
        <w:pStyle w:val="Prrafodelista"/>
        <w:tabs>
          <w:tab w:val="left" w:pos="960"/>
        </w:tabs>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kern w:val="0"/>
          <w14:ligatures w14:val="none"/>
        </w:rPr>
        <w:t xml:space="preserve">Para la identificación </w:t>
      </w:r>
      <w:r w:rsidR="003238E6" w:rsidRPr="00BB4252">
        <w:rPr>
          <w:rFonts w:ascii="Times New Roman" w:eastAsia="Calibri" w:hAnsi="Times New Roman" w:cs="Times New Roman"/>
          <w:kern w:val="0"/>
          <w14:ligatures w14:val="none"/>
        </w:rPr>
        <w:t>morfológica</w:t>
      </w:r>
      <w:r w:rsidRPr="00BB4252">
        <w:rPr>
          <w:rFonts w:ascii="Times New Roman" w:eastAsia="Calibri" w:hAnsi="Times New Roman" w:cs="Times New Roman"/>
          <w:kern w:val="0"/>
          <w14:ligatures w14:val="none"/>
        </w:rPr>
        <w:t xml:space="preserve"> de los HMA se seguirá la clasificación que propone </w:t>
      </w:r>
      <w:r w:rsidR="003238E6" w:rsidRPr="00BB4252">
        <w:rPr>
          <w:rFonts w:ascii="Times New Roman" w:eastAsia="Calibri" w:hAnsi="Times New Roman" w:cs="Times New Roman"/>
          <w:kern w:val="0"/>
          <w14:ligatures w14:val="none"/>
        </w:rPr>
        <w:fldChar w:fldCharType="begin"/>
      </w:r>
      <w:r w:rsidR="003238E6" w:rsidRPr="00BB4252">
        <w:rPr>
          <w:rFonts w:ascii="Times New Roman" w:eastAsia="Calibri" w:hAnsi="Times New Roman" w:cs="Times New Roman"/>
          <w:kern w:val="0"/>
          <w14:ligatures w14:val="none"/>
        </w:rPr>
        <w:instrText xml:space="preserve"> ADDIN ZOTERO_ITEM CSL_CITATION {"citationID":"s3LMXamz","properties":{"formattedCitation":"(Oehl et\\uc0\\u160{}al., 2011)","plainCitation":"(Oehl et al., 2011)","noteIndex":0},"citationItems":[{"id":408,"uris":["http://zotero.org/users/11739398/items/GE5B6HA9"],"itemData":{"id":408,"type":"article-journal","abstract":"Concomitant morphological and molecular analyses have led to major breakthroughs in the taxonomic organization of the phylum Glomeromycota. Fungi in this phylum are known to form arbuscular mycorrhiza, and so far three classes, five orders, 14 families and 29 genera have been described. Sensu lato, spore formation in 10 of the arbuscular mycorrhiza-forming genera is exclusively glomoid, one is gigasporoid, seven are scutellosporoid, four are entrophosporoid, two are acaulosporoid, and one is pacisporoid. Spore bimorphism is found in three genera, and one genus is associated with cyanobacteria. Here we present the current classification developed in several recent publications and provide a summary to facilitate the identification of taxa from genus to class level.","container-title":"IMA Fungus","DOI":"10.5598/imafungus.2011.02.02.10","ISSN":"2210-6359","issue":"2","journalAbbreviation":"IMA Fungus","language":"en","license":"2011 International Mycological Association","note":"number: 2\npublisher: BioMed Central","page":"191-199","source":"imafungus.biomedcentral.com","title":"Advances in Glomeromycota taxonomy and classification","volume":"2","author":[{"family":"Oehl","given":"Fritz"},{"family":"Sieverding","given":"Ewald"},{"family":"Palenzuela","given":"Javier"},{"family":"Ineichen","given":"Kurt"},{"family":"Silva","given":"Gladstone Alves","non-dropping-particle":"da"}],"issued":{"date-parts":[["2011",12]]}}}],"schema":"https://github.com/citation-style-language/schema/raw/master/csl-citation.json"} </w:instrText>
      </w:r>
      <w:r w:rsidR="003238E6" w:rsidRPr="00BB4252">
        <w:rPr>
          <w:rFonts w:ascii="Times New Roman" w:eastAsia="Calibri" w:hAnsi="Times New Roman" w:cs="Times New Roman"/>
          <w:kern w:val="0"/>
          <w14:ligatures w14:val="none"/>
        </w:rPr>
        <w:fldChar w:fldCharType="separate"/>
      </w:r>
      <w:r w:rsidR="003238E6" w:rsidRPr="00BB4252">
        <w:rPr>
          <w:rFonts w:ascii="Times New Roman" w:hAnsi="Times New Roman" w:cs="Times New Roman"/>
          <w:kern w:val="0"/>
        </w:rPr>
        <w:t xml:space="preserve">Oehl </w:t>
      </w:r>
      <w:r w:rsidR="003238E6" w:rsidRPr="00BB4252">
        <w:rPr>
          <w:rFonts w:ascii="Times New Roman" w:hAnsi="Times New Roman" w:cs="Times New Roman"/>
          <w:i/>
          <w:iCs/>
          <w:kern w:val="0"/>
        </w:rPr>
        <w:t>et al</w:t>
      </w:r>
      <w:r w:rsidR="003238E6" w:rsidRPr="00BB4252">
        <w:rPr>
          <w:rFonts w:ascii="Times New Roman" w:hAnsi="Times New Roman" w:cs="Times New Roman"/>
          <w:kern w:val="0"/>
        </w:rPr>
        <w:t>., (2011)</w:t>
      </w:r>
      <w:r w:rsidR="003238E6" w:rsidRPr="00BB4252">
        <w:rPr>
          <w:rFonts w:ascii="Times New Roman" w:eastAsia="Calibri" w:hAnsi="Times New Roman" w:cs="Times New Roman"/>
          <w:kern w:val="0"/>
          <w14:ligatures w14:val="none"/>
        </w:rPr>
        <w:fldChar w:fldCharType="end"/>
      </w:r>
      <w:r w:rsidR="003238E6" w:rsidRPr="00BB4252">
        <w:rPr>
          <w:rFonts w:ascii="Times New Roman" w:eastAsia="Calibri" w:hAnsi="Times New Roman" w:cs="Times New Roman"/>
          <w:kern w:val="0"/>
          <w14:ligatures w14:val="none"/>
        </w:rPr>
        <w:t xml:space="preserve">. </w:t>
      </w:r>
    </w:p>
    <w:p w14:paraId="65A75920" w14:textId="1D0C4FB8" w:rsidR="009A2F83" w:rsidRPr="00BB4252" w:rsidRDefault="009A2F83" w:rsidP="00BB4252">
      <w:pPr>
        <w:pStyle w:val="Prrafodelista"/>
        <w:tabs>
          <w:tab w:val="left" w:pos="960"/>
        </w:tabs>
        <w:spacing w:line="360" w:lineRule="auto"/>
        <w:ind w:left="2160"/>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 xml:space="preserve">Colonización </w:t>
      </w:r>
      <w:r w:rsidR="00317828" w:rsidRPr="00BB4252">
        <w:rPr>
          <w:rFonts w:ascii="Times New Roman" w:eastAsia="Calibri" w:hAnsi="Times New Roman" w:cs="Times New Roman"/>
          <w:b/>
          <w:bCs/>
          <w:kern w:val="0"/>
          <w14:ligatures w14:val="none"/>
        </w:rPr>
        <w:t xml:space="preserve">micorrícica </w:t>
      </w:r>
    </w:p>
    <w:p w14:paraId="45C8AB5B" w14:textId="64B092BB" w:rsidR="00077DF8" w:rsidRPr="00BB4252" w:rsidRDefault="003238E6" w:rsidP="00BB4252">
      <w:pPr>
        <w:pStyle w:val="Prrafodelista"/>
        <w:tabs>
          <w:tab w:val="left" w:pos="960"/>
        </w:tabs>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kern w:val="0"/>
          <w14:ligatures w14:val="none"/>
        </w:rPr>
        <w:t xml:space="preserve">Para la evaluación de la colonización micorrícica en las raíces se seguirá la metodología usada por </w:t>
      </w:r>
      <w:r w:rsidRPr="00BB4252">
        <w:rPr>
          <w:rFonts w:ascii="Times New Roman" w:eastAsia="Calibri" w:hAnsi="Times New Roman" w:cs="Times New Roman"/>
          <w:kern w:val="0"/>
          <w14:ligatures w14:val="none"/>
        </w:rPr>
        <w:fldChar w:fldCharType="begin"/>
      </w:r>
      <w:r w:rsidRPr="00BB4252">
        <w:rPr>
          <w:rFonts w:ascii="Times New Roman" w:eastAsia="Calibri" w:hAnsi="Times New Roman" w:cs="Times New Roman"/>
          <w:kern w:val="0"/>
          <w14:ligatures w14:val="none"/>
        </w:rPr>
        <w:instrText xml:space="preserve"> ADDIN ZOTERO_ITEM CSL_CITATION {"citationID":"TJs7cYKI","properties":{"formattedCitation":"(Pineda-L\\uc0\\u225{}zaro et\\uc0\\u160{}al., 2024)","plainCitation":"(Pineda-Lázaro et al., 2024)","noteIndex":0},"citationItems":[{"id":410,"uris":["http://zotero.org/users/11739398/items/SAL35QGB"],"itemData":{"id":410,"type":"article-journal","abstract":"Myrciaria dubia (Kunth) McVaugh (camu-camu) is a shrub native to the Amazon region that produces fruits with a high content of vitamin C and various bioactive compounds, making it a functional food with antioxidant, anti-inflammatory, and antimicrobial properties. However, it is unknown which microorganisms are associated with its root system and can influence its growth and productivity. Arbuscular mycorrhizal fungi (AMF) are associated with most plants and are essential for their establishment, survival, and productivity since they facilitate their nutrition, increase water absorption, and improve soil structure. Although the AMF association is already known in some species of Myrciaria, no report is available on its association in M. dubia. This study presents, for the first time, the symbiotic association between AMF and M. dubia from the INIA San Roque experimental station located in the Amazon region, Peru. For the morphological and molecular analyses of the AMF, samples of rhizospheric soil and roots from two native accessions of the National Germplasm Bank of M. dubia were collected. Eighteen AMF morphospecies were identified in rhizospheric soil, belonging to nine genera Acaulospora, Ambispora, Entrophospora, Diversispora, Gigaspora, Glomus, Paraglomus, Funneliformis, and Sclerocystis, being the first one the most frequent. The roots of M. dubia showed high colonization by AMF (mean = 91%), and characteristic structures of arbuscular mycorrhizae, such as vesicles, hyphae, and arbuscules, could be observed. Likewise, the molecular analysis detected the presence of genetic material (rDNA) corresponding to AMF in the roots of both accessions. Our results evidenced the symbiotic association between AMF and M. dubia, which encourages further investigation of the functional potential of these microorganisms in this economically crucial agricultural plant in Peru.","container-title":"Advances in Agriculture","DOI":"10.1155/2024/9977517","ISSN":"2314-7539","issue":"1","language":"en","license":"Copyright © 2024 Alexandra Jherina Pineda-Lázaro et al.","note":"_eprint: https://onlinelibrary.wiley.com/doi/pdf/10.1155/2024/9977517","page":"9977517","source":"Wiley Online Library","title":"Arbuscular Mycorrhizal Fungi Associated with Myrciaria dubia in the Amazonia Region, Peru","volume":"2024","author":[{"family":"Pineda-Lázaro","given":"Alexandra Jherina"},{"family":"Vallejos-Tapullima","given":"Adela"},{"family":"Hernández-Amasifuen","given":"Angel David"},{"family":"Carballar-Hernández","given":"Santos"},{"family":"Imán-Correa","given":"Sixto"},{"family":"Carvajal-Vallejos","given":"Fernando Marcelo"},{"family":"Ríos-Ramírez","given":"Orlando"},{"family":"Corazon-Guivin","given":"Mike Anderson"}],"issued":{"date-parts":[["2024"]]}}}],"schema":"https://github.com/citation-style-language/schema/raw/master/csl-citation.json"} </w:instrText>
      </w:r>
      <w:r w:rsidRPr="00BB4252">
        <w:rPr>
          <w:rFonts w:ascii="Times New Roman" w:eastAsia="Calibri" w:hAnsi="Times New Roman" w:cs="Times New Roman"/>
          <w:kern w:val="0"/>
          <w14:ligatures w14:val="none"/>
        </w:rPr>
        <w:fldChar w:fldCharType="separate"/>
      </w:r>
      <w:r w:rsidRPr="00BB4252">
        <w:rPr>
          <w:rFonts w:ascii="Times New Roman" w:hAnsi="Times New Roman" w:cs="Times New Roman"/>
          <w:kern w:val="0"/>
        </w:rPr>
        <w:t xml:space="preserve">Pineda-Lázaro </w:t>
      </w:r>
      <w:r w:rsidRPr="00BB4252">
        <w:rPr>
          <w:rFonts w:ascii="Times New Roman" w:hAnsi="Times New Roman" w:cs="Times New Roman"/>
          <w:i/>
          <w:iCs/>
          <w:kern w:val="0"/>
        </w:rPr>
        <w:t>et al</w:t>
      </w:r>
      <w:r w:rsidRPr="00BB4252">
        <w:rPr>
          <w:rFonts w:ascii="Times New Roman" w:hAnsi="Times New Roman" w:cs="Times New Roman"/>
          <w:kern w:val="0"/>
        </w:rPr>
        <w:t>., (2024)</w:t>
      </w:r>
      <w:r w:rsidRPr="00BB4252">
        <w:rPr>
          <w:rFonts w:ascii="Times New Roman" w:eastAsia="Calibri" w:hAnsi="Times New Roman" w:cs="Times New Roman"/>
          <w:kern w:val="0"/>
          <w14:ligatures w14:val="none"/>
        </w:rPr>
        <w:fldChar w:fldCharType="end"/>
      </w:r>
      <w:r w:rsidRPr="00BB4252">
        <w:rPr>
          <w:rFonts w:ascii="Times New Roman" w:eastAsia="Calibri" w:hAnsi="Times New Roman" w:cs="Times New Roman"/>
          <w:kern w:val="0"/>
          <w14:ligatures w14:val="none"/>
        </w:rPr>
        <w:t xml:space="preserve"> que siguió la metodología propuesta por </w:t>
      </w:r>
      <w:r w:rsidRPr="00BB4252">
        <w:rPr>
          <w:rFonts w:ascii="Times New Roman" w:eastAsia="Calibri" w:hAnsi="Times New Roman" w:cs="Times New Roman"/>
          <w:kern w:val="0"/>
          <w14:ligatures w14:val="none"/>
        </w:rPr>
        <w:fldChar w:fldCharType="begin"/>
      </w:r>
      <w:r w:rsidRPr="00BB4252">
        <w:rPr>
          <w:rFonts w:ascii="Times New Roman" w:eastAsia="Calibri" w:hAnsi="Times New Roman" w:cs="Times New Roman"/>
          <w:kern w:val="0"/>
          <w14:ligatures w14:val="none"/>
        </w:rPr>
        <w:instrText xml:space="preserve"> ADDIN ZOTERO_ITEM CSL_CITATION {"citationID":"pBH9fF7O","properties":{"formattedCitation":"(Vierheilig et\\uc0\\u160{}al., 1998)","plainCitation":"(Vierheilig et al., 1998)","noteIndex":0},"citationItems":[{"id":413,"uris":["http://zotero.org/users/11739398/items/KHNL38EY"],"itemData":{"id":413,"type":"article-journal","abstract":"We developed a reliable, inexpensive, and simple method for staining arbuscular-mycorrhizal fungal colonizations in root tissues. Apart from applications in research, this nontoxic, high-quality staining method also could be of great utility in teaching exercises. After adequate clearing with KOH, an ink-vinegar solution successfully stained all fungal structures, rendering them clearly visible.","container-title":"Applied and Environmental Microbiology","DOI":"10.1128/AEM.64.12.5004-5007.1998","issue":"12","note":"publisher: American Society for Microbiology","page":"5004-5007","source":"journals.asm.org (Atypon)","title":"Ink and Vinegar, a Simple Staining Technique for Arbuscular-Mycorrhizal Fungi","volume":"64","author":[{"family":"Vierheilig","given":"Horst"},{"family":"Coughlan","given":"Andrew P."},{"family":"Wyss","given":"Urs"},{"family":"Piché","given":"Yves"}],"issued":{"date-parts":[["1998",12]]}}}],"schema":"https://github.com/citation-style-language/schema/raw/master/csl-citation.json"} </w:instrText>
      </w:r>
      <w:r w:rsidRPr="00BB4252">
        <w:rPr>
          <w:rFonts w:ascii="Times New Roman" w:eastAsia="Calibri" w:hAnsi="Times New Roman" w:cs="Times New Roman"/>
          <w:kern w:val="0"/>
          <w14:ligatures w14:val="none"/>
        </w:rPr>
        <w:fldChar w:fldCharType="separate"/>
      </w:r>
      <w:r w:rsidRPr="00BB4252">
        <w:rPr>
          <w:rFonts w:ascii="Times New Roman" w:hAnsi="Times New Roman" w:cs="Times New Roman"/>
          <w:kern w:val="0"/>
        </w:rPr>
        <w:t xml:space="preserve">Vierheilig </w:t>
      </w:r>
      <w:r w:rsidRPr="00BB4252">
        <w:rPr>
          <w:rFonts w:ascii="Times New Roman" w:hAnsi="Times New Roman" w:cs="Times New Roman"/>
          <w:i/>
          <w:iCs/>
          <w:kern w:val="0"/>
        </w:rPr>
        <w:t>et al</w:t>
      </w:r>
      <w:r w:rsidRPr="00BB4252">
        <w:rPr>
          <w:rFonts w:ascii="Times New Roman" w:hAnsi="Times New Roman" w:cs="Times New Roman"/>
          <w:kern w:val="0"/>
        </w:rPr>
        <w:t>., (1998)</w:t>
      </w:r>
      <w:r w:rsidRPr="00BB4252">
        <w:rPr>
          <w:rFonts w:ascii="Times New Roman" w:eastAsia="Calibri" w:hAnsi="Times New Roman" w:cs="Times New Roman"/>
          <w:kern w:val="0"/>
          <w14:ligatures w14:val="none"/>
        </w:rPr>
        <w:fldChar w:fldCharType="end"/>
      </w:r>
      <w:r w:rsidR="00127675" w:rsidRPr="00BB4252">
        <w:rPr>
          <w:rFonts w:ascii="Times New Roman" w:eastAsia="Calibri" w:hAnsi="Times New Roman" w:cs="Times New Roman"/>
          <w:kern w:val="0"/>
          <w14:ligatures w14:val="none"/>
        </w:rPr>
        <w:t>.</w:t>
      </w:r>
      <w:r w:rsidR="006700B8" w:rsidRPr="00BB4252">
        <w:rPr>
          <w:rFonts w:ascii="Times New Roman" w:eastAsia="Calibri" w:hAnsi="Times New Roman" w:cs="Times New Roman"/>
          <w:kern w:val="0"/>
          <w14:ligatures w14:val="none"/>
        </w:rPr>
        <w:t xml:space="preserve"> La cual consiste en teñir 5 gramos de las raíces y cortar en segmentos de 1 cm para ser observados en un microscopio compuesto (20x) mediante el método de intersección que lo describe </w:t>
      </w:r>
      <w:r w:rsidR="006700B8" w:rsidRPr="00BB4252">
        <w:rPr>
          <w:rFonts w:ascii="Times New Roman" w:eastAsia="Calibri" w:hAnsi="Times New Roman" w:cs="Times New Roman"/>
          <w:kern w:val="0"/>
          <w14:ligatures w14:val="none"/>
        </w:rPr>
        <w:fldChar w:fldCharType="begin"/>
      </w:r>
      <w:r w:rsidR="006700B8" w:rsidRPr="00BB4252">
        <w:rPr>
          <w:rFonts w:ascii="Times New Roman" w:eastAsia="Calibri" w:hAnsi="Times New Roman" w:cs="Times New Roman"/>
          <w:kern w:val="0"/>
          <w14:ligatures w14:val="none"/>
        </w:rPr>
        <w:instrText xml:space="preserve"> ADDIN ZOTERO_ITEM CSL_CITATION {"citationID":"klKRLcNg","properties":{"formattedCitation":"(McGONIGLE et\\uc0\\u160{}al., 1990)","plainCitation":"(McGONIGLE et al., 1990)","noteIndex":0},"citationItems":[{"id":420,"uris":["http://zotero.org/users/11739398/items/GD2NQ9N4"],"itemData":{"id":420,"type":"article-journal","abstract":"Previously described methods to quantify the proportion of root length colonized by vesicular-arbuscular (VA) mycorrhizal fungi are reviewed. It is argued that these methods give observer-dependent measures of colonization which cannot be used to compare, quantitatively, roots examined by different researchers. A modified method is described here to estimate VA mycorrhizal colonization on an objective scale of measurement, involving inspection of intersections between the microscope eyepiece crosshair and roots at magnification × 200; it is referred to as the magnified intersections method. Whether the vertical eyepiece crosshair crosses one or more arbuscules is noted at each intersection. The estimate of colonization is the proportion of root length containing arbuscules, called the arbuscular colonization (AC). The magnified intersections method also determines the proportion of root length containing vesicles, the vesicular colonization (VC), and the proportion of root length containing hyphae, the hyphal colonization (HC). However, VC and HC should be interpreted with caution because vesicles and hyphae, unlike arbuscules, can be produced in roots by non-mycorrhizal fungi.","container-title":"New Phytologist","DOI":"10.1111/j.1469-8137.1990.tb00476.x","ISSN":"1469-8137","issue":"3","language":"en","note":"_eprint: https://onlinelibrary.wiley.com/doi/pdf/10.1111/j.1469-8137.1990.tb00476.x","page":"495-501","source":"Wiley Online Library","title":"A new method which gives an objective measure of colonization of roots by vesicular—arbuscular mycorrhizal fungi","volume":"115","author":[{"family":"McGONIGLE","given":"T. P."},{"family":"Miller","given":"M. H."},{"family":"Evans","given":"D. G."},{"family":"Fairchild","given":"G. L."},{"family":"Swan","given":"J. A."}],"issued":{"date-parts":[["1990"]]}}}],"schema":"https://github.com/citation-style-language/schema/raw/master/csl-citation.json"} </w:instrText>
      </w:r>
      <w:r w:rsidR="006700B8" w:rsidRPr="00BB4252">
        <w:rPr>
          <w:rFonts w:ascii="Times New Roman" w:eastAsia="Calibri" w:hAnsi="Times New Roman" w:cs="Times New Roman"/>
          <w:kern w:val="0"/>
          <w14:ligatures w14:val="none"/>
        </w:rPr>
        <w:fldChar w:fldCharType="separate"/>
      </w:r>
      <w:r w:rsidR="006700B8" w:rsidRPr="00BB4252">
        <w:rPr>
          <w:rFonts w:ascii="Times New Roman" w:hAnsi="Times New Roman" w:cs="Times New Roman"/>
          <w:kern w:val="0"/>
        </w:rPr>
        <w:t>(McGONIGLE et al., 1990)</w:t>
      </w:r>
      <w:r w:rsidR="006700B8" w:rsidRPr="00BB4252">
        <w:rPr>
          <w:rFonts w:ascii="Times New Roman" w:eastAsia="Calibri" w:hAnsi="Times New Roman" w:cs="Times New Roman"/>
          <w:kern w:val="0"/>
          <w14:ligatures w14:val="none"/>
        </w:rPr>
        <w:fldChar w:fldCharType="end"/>
      </w:r>
      <w:r w:rsidR="006700B8" w:rsidRPr="00BB4252">
        <w:rPr>
          <w:rFonts w:ascii="Times New Roman" w:eastAsia="Calibri" w:hAnsi="Times New Roman" w:cs="Times New Roman"/>
          <w:kern w:val="0"/>
          <w14:ligatures w14:val="none"/>
        </w:rPr>
        <w:t xml:space="preserve">. </w:t>
      </w:r>
    </w:p>
    <w:p w14:paraId="22278371" w14:textId="5299FF9F" w:rsidR="00127675" w:rsidRPr="00BB4252" w:rsidRDefault="00127675" w:rsidP="00BB4252">
      <w:pPr>
        <w:pStyle w:val="Prrafodelista"/>
        <w:tabs>
          <w:tab w:val="left" w:pos="960"/>
        </w:tabs>
        <w:spacing w:line="360" w:lineRule="auto"/>
        <w:ind w:left="2160"/>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Densidad de esporas</w:t>
      </w:r>
    </w:p>
    <w:p w14:paraId="38E617DF" w14:textId="79FE81D7" w:rsidR="00D57DD9" w:rsidRPr="00BB4252" w:rsidRDefault="00CC430B" w:rsidP="00BB4252">
      <w:pPr>
        <w:pStyle w:val="Prrafodelista"/>
        <w:tabs>
          <w:tab w:val="left" w:pos="960"/>
        </w:tabs>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kern w:val="0"/>
          <w14:ligatures w14:val="none"/>
        </w:rPr>
        <w:t xml:space="preserve">Se tomará muestras de 10 gramos de suelo y se añadirá 20 ml de peróxido de hidrogeno al 5% para seguir la metodología realizada por </w:t>
      </w:r>
      <w:r w:rsidRPr="00BB4252">
        <w:rPr>
          <w:rFonts w:ascii="Times New Roman" w:eastAsia="Calibri" w:hAnsi="Times New Roman" w:cs="Times New Roman"/>
          <w:kern w:val="0"/>
          <w14:ligatures w14:val="none"/>
        </w:rPr>
        <w:fldChar w:fldCharType="begin"/>
      </w:r>
      <w:r w:rsidRPr="00BB4252">
        <w:rPr>
          <w:rFonts w:ascii="Times New Roman" w:eastAsia="Calibri" w:hAnsi="Times New Roman" w:cs="Times New Roman"/>
          <w:kern w:val="0"/>
          <w14:ligatures w14:val="none"/>
        </w:rPr>
        <w:instrText xml:space="preserve"> ADDIN ZOTERO_ITEM CSL_CITATION {"citationID":"VPbXW0CB","properties":{"formattedCitation":"(Restrepo Giraldo et\\uc0\\u160{}al., 2019)","plainCitation":"(Restrepo Giraldo et al., 2019)","noteIndex":0},"citationItems":[{"id":391,"uris":["http://zotero.org/users/11739398/items/CSU58G56"],"itemData":{"id":391,"type":"article-journal","abstract":"Los hongos micorrízicos arbusculares (HMA) se destacan por su función ecológica de desbloquear y solubilizar los nutrientes del suelo y por su influencia en la estabilidad de los ecosistemas, donde las condiciones edáficas son extremas. En este trabajo se caracterizaron los hongos micorrízicos arbusculares presentes en suelos de sistemas ganaderos del trópico alto y trópico bajo en Antioquia y se exploró la relación entre la cantidad de esporas, el porcentaje de colonización, la diversidad de los géneros de HMA y algunas condiciones físico-químicas del suelo. Se observaron correlaciones entre la densidad de esporas con el Ca (-0,659), Mg (-0,715), K (-0,808), P (-0,704) y pH (-0,735) en Magdalena Medio, así como entre el porcentaje de colonización por HMA y K (0,719) en el Norte de Antioquia. Se determinó la presencia del género Glomus como el más predominante (75-100%) en las dos subregiones estudiadas, y se encontraron también los géneros Acaulospora spp y Gigaspora spp. en menor cantidad en suelos del trópico alto. Los resultados indican que las características climáticas de las zonas estudiadas y el tipo de pastos que allí prevalecen facilitan el desarrollo y establecimiento de diferentes tipos de micorrizas arbusculares en los distintos suelos y una mayor capacidad para establecer la relación simbiótica con un mayor número de especies de plantas.Palabras clave: esporas; ganadería; micorriza; pastoreo","container-title":"Idesia (Arica)","DOI":"10.4067/S0718-34292019005000301","ISSN":"0718-3429","issue":"1","note":"publisher: Universidad de Tarapacá. Facultad de Ciencias Agronómicas","page":"35-44","source":"SciELO","title":"Caracterización de hongos micorrízicos arbusculares de suelos ganaderos del trópico alto y trópico bajo en Antioquia, Colombia","volume":"37","author":[{"family":"Restrepo Giraldo","given":"Karla Jaqueline"},{"family":"Montoya Correa","given":"María Isabel"},{"family":"Henao Jaramillo","given":"Paula"},{"family":"Gutiérrez","given":"Lina Andrea"},{"family":"Molina Guzmán","given":"Licet Paola"},{"family":"Restrepo Giraldo","given":"Karla Jaqueline"},{"family":"Montoya Correa","given":"María Isabel"},{"family":"Henao Jaramillo","given":"Paula"},{"family":"Gutiérrez","given":"Lina Andrea"},{"family":"Molina Guzmán","given":"Licet Paola"}],"issued":{"date-parts":[["2019",3]]}}}],"schema":"https://github.com/citation-style-language/schema/raw/master/csl-citation.json"} </w:instrText>
      </w:r>
      <w:r w:rsidRPr="00BB4252">
        <w:rPr>
          <w:rFonts w:ascii="Times New Roman" w:eastAsia="Calibri" w:hAnsi="Times New Roman" w:cs="Times New Roman"/>
          <w:kern w:val="0"/>
          <w14:ligatures w14:val="none"/>
        </w:rPr>
        <w:fldChar w:fldCharType="separate"/>
      </w:r>
      <w:r w:rsidRPr="00BB4252">
        <w:rPr>
          <w:rFonts w:ascii="Times New Roman" w:hAnsi="Times New Roman" w:cs="Times New Roman"/>
          <w:kern w:val="0"/>
        </w:rPr>
        <w:t xml:space="preserve">Restrepo Giraldo </w:t>
      </w:r>
      <w:r w:rsidRPr="00BB4252">
        <w:rPr>
          <w:rFonts w:ascii="Times New Roman" w:hAnsi="Times New Roman" w:cs="Times New Roman"/>
          <w:i/>
          <w:iCs/>
          <w:kern w:val="0"/>
        </w:rPr>
        <w:t>et al</w:t>
      </w:r>
      <w:r w:rsidRPr="00BB4252">
        <w:rPr>
          <w:rFonts w:ascii="Times New Roman" w:hAnsi="Times New Roman" w:cs="Times New Roman"/>
          <w:kern w:val="0"/>
        </w:rPr>
        <w:t>., (2019)</w:t>
      </w:r>
      <w:r w:rsidRPr="00BB4252">
        <w:rPr>
          <w:rFonts w:ascii="Times New Roman" w:eastAsia="Calibri" w:hAnsi="Times New Roman" w:cs="Times New Roman"/>
          <w:kern w:val="0"/>
          <w14:ligatures w14:val="none"/>
        </w:rPr>
        <w:fldChar w:fldCharType="end"/>
      </w:r>
      <w:r w:rsidRPr="00BB4252">
        <w:rPr>
          <w:rFonts w:ascii="Times New Roman" w:eastAsia="Calibri" w:hAnsi="Times New Roman" w:cs="Times New Roman"/>
          <w:kern w:val="0"/>
          <w14:ligatures w14:val="none"/>
        </w:rPr>
        <w:t xml:space="preserve"> plateada por </w:t>
      </w:r>
      <w:r w:rsidRPr="00BB4252">
        <w:rPr>
          <w:rFonts w:ascii="Times New Roman" w:eastAsia="Calibri" w:hAnsi="Times New Roman" w:cs="Times New Roman"/>
          <w:kern w:val="0"/>
          <w14:ligatures w14:val="none"/>
        </w:rPr>
        <w:fldChar w:fldCharType="begin"/>
      </w:r>
      <w:r w:rsidRPr="00BB4252">
        <w:rPr>
          <w:rFonts w:ascii="Times New Roman" w:eastAsia="Calibri" w:hAnsi="Times New Roman" w:cs="Times New Roman"/>
          <w:kern w:val="0"/>
          <w14:ligatures w14:val="none"/>
        </w:rPr>
        <w:instrText xml:space="preserve"> ADDIN ZOTERO_ITEM CSL_CITATION {"citationID":"0KcC9lV6","properties":{"formattedCitation":"(P\\uc0\\u233{}rez C &amp; Peroza C, 2013)","plainCitation":"(Pérez C &amp; Peroza C, 2013)","noteIndex":0},"citationItems":[{"id":418,"uris":["http://zotero.org/users/11739398/items/6ET373CY"],"itemData":{"id":418,"type":"article-journal","container-title":"Revista MVZ Córdoba","ISSN":"0122-0268","issue":"1","language":"es","note":"publisher: Universidad de Córdoba, Montería, Colombia.","page":"3362-3369","source":"SciELO","title":"Micorrizas arbusculares asociadas al pasto angleton (Dichathium aristatum Benth) en fincas ganaderas del municipio de Tolú, Sucre-Colombia","volume":"18","author":[{"family":"Pérez C","given":"Alexander"},{"family":"Peroza C","given":"Víctor"}],"issued":{"date-parts":[["2013",1]]}}}],"schema":"https://github.com/citation-style-language/schema/raw/master/csl-citation.json"} </w:instrText>
      </w:r>
      <w:r w:rsidRPr="00BB4252">
        <w:rPr>
          <w:rFonts w:ascii="Times New Roman" w:eastAsia="Calibri" w:hAnsi="Times New Roman" w:cs="Times New Roman"/>
          <w:kern w:val="0"/>
          <w14:ligatures w14:val="none"/>
        </w:rPr>
        <w:fldChar w:fldCharType="separate"/>
      </w:r>
      <w:r w:rsidRPr="00BB4252">
        <w:rPr>
          <w:rFonts w:ascii="Times New Roman" w:hAnsi="Times New Roman" w:cs="Times New Roman"/>
          <w:kern w:val="0"/>
        </w:rPr>
        <w:t xml:space="preserve">Pérez C &amp; Peroza C, </w:t>
      </w:r>
      <w:r w:rsidR="006700B8" w:rsidRPr="00BB4252">
        <w:rPr>
          <w:rFonts w:ascii="Times New Roman" w:hAnsi="Times New Roman" w:cs="Times New Roman"/>
          <w:kern w:val="0"/>
        </w:rPr>
        <w:t>(</w:t>
      </w:r>
      <w:r w:rsidRPr="00BB4252">
        <w:rPr>
          <w:rFonts w:ascii="Times New Roman" w:hAnsi="Times New Roman" w:cs="Times New Roman"/>
          <w:kern w:val="0"/>
        </w:rPr>
        <w:t>2013)</w:t>
      </w:r>
      <w:r w:rsidRPr="00BB4252">
        <w:rPr>
          <w:rFonts w:ascii="Times New Roman" w:eastAsia="Calibri" w:hAnsi="Times New Roman" w:cs="Times New Roman"/>
          <w:kern w:val="0"/>
          <w14:ligatures w14:val="none"/>
        </w:rPr>
        <w:fldChar w:fldCharType="end"/>
      </w:r>
      <w:r w:rsidR="006700B8" w:rsidRPr="00BB4252">
        <w:rPr>
          <w:rFonts w:ascii="Times New Roman" w:eastAsia="Calibri" w:hAnsi="Times New Roman" w:cs="Times New Roman"/>
          <w:kern w:val="0"/>
          <w14:ligatures w14:val="none"/>
        </w:rPr>
        <w:t xml:space="preserve">, que consiste en agitar cada 3 minutos durante 15 minutos. Para posteriormente realizar la tamización de las muestras usando tamices de </w:t>
      </w:r>
      <w:r w:rsidR="005E7A7F" w:rsidRPr="00BB4252">
        <w:rPr>
          <w:rFonts w:ascii="Times New Roman" w:eastAsia="Calibri" w:hAnsi="Times New Roman" w:cs="Times New Roman"/>
          <w:kern w:val="0"/>
          <w14:ligatures w14:val="none"/>
        </w:rPr>
        <w:t>258 y 38</w:t>
      </w:r>
      <w:r w:rsidR="006700B8" w:rsidRPr="00BB4252">
        <w:rPr>
          <w:rFonts w:ascii="Times New Roman" w:eastAsia="Calibri" w:hAnsi="Times New Roman" w:cs="Times New Roman"/>
          <w:kern w:val="0"/>
          <w14:ligatures w14:val="none"/>
        </w:rPr>
        <w:t xml:space="preserve"> </w:t>
      </w:r>
      <w:proofErr w:type="spellStart"/>
      <w:r w:rsidR="005E7A7F" w:rsidRPr="00BB4252">
        <w:rPr>
          <w:rFonts w:ascii="Times New Roman" w:eastAsia="Calibri" w:hAnsi="Times New Roman" w:cs="Times New Roman"/>
          <w:kern w:val="0"/>
          <w14:ligatures w14:val="none"/>
        </w:rPr>
        <w:t>u</w:t>
      </w:r>
      <w:r w:rsidR="006700B8" w:rsidRPr="00BB4252">
        <w:rPr>
          <w:rFonts w:ascii="Times New Roman" w:eastAsia="Calibri" w:hAnsi="Times New Roman" w:cs="Times New Roman"/>
          <w:kern w:val="0"/>
          <w14:ligatures w14:val="none"/>
        </w:rPr>
        <w:t>m</w:t>
      </w:r>
      <w:proofErr w:type="spellEnd"/>
      <w:r w:rsidR="006700B8" w:rsidRPr="00BB4252">
        <w:rPr>
          <w:rFonts w:ascii="Times New Roman" w:eastAsia="Calibri" w:hAnsi="Times New Roman" w:cs="Times New Roman"/>
          <w:kern w:val="0"/>
          <w14:ligatures w14:val="none"/>
        </w:rPr>
        <w:t xml:space="preserve">. Se seguirá con el proceso haciendo la extracción de las esporas usando una gradiente de centrifugación con sacarosa al 80 % durante 3 minutos hasta retirar la sacarosa y depositarlo en papel filtro con el fin de realizar el </w:t>
      </w:r>
      <w:r w:rsidR="006700B8" w:rsidRPr="00BB4252">
        <w:rPr>
          <w:rFonts w:ascii="Times New Roman" w:eastAsia="Calibri" w:hAnsi="Times New Roman" w:cs="Times New Roman"/>
          <w:kern w:val="0"/>
          <w14:ligatures w14:val="none"/>
        </w:rPr>
        <w:lastRenderedPageBreak/>
        <w:t xml:space="preserve">conteo de esporas presentes, se medirá en </w:t>
      </w:r>
      <w:r w:rsidR="006E33D3" w:rsidRPr="00BB4252">
        <w:rPr>
          <w:rFonts w:ascii="Times New Roman" w:eastAsia="Calibri" w:hAnsi="Times New Roman" w:cs="Times New Roman"/>
          <w:kern w:val="0"/>
          <w14:ligatures w14:val="none"/>
        </w:rPr>
        <w:t>número</w:t>
      </w:r>
      <w:r w:rsidR="006700B8" w:rsidRPr="00BB4252">
        <w:rPr>
          <w:rFonts w:ascii="Times New Roman" w:eastAsia="Calibri" w:hAnsi="Times New Roman" w:cs="Times New Roman"/>
          <w:kern w:val="0"/>
          <w14:ligatures w14:val="none"/>
        </w:rPr>
        <w:t xml:space="preserve"> de esporas por gramo de suelo seco. </w:t>
      </w:r>
    </w:p>
    <w:p w14:paraId="22800F2C" w14:textId="6E2EAAA3" w:rsidR="00127675" w:rsidRPr="00BB4252" w:rsidRDefault="00127675" w:rsidP="00BB4252">
      <w:pPr>
        <w:pStyle w:val="Prrafodelista"/>
        <w:tabs>
          <w:tab w:val="left" w:pos="960"/>
        </w:tabs>
        <w:spacing w:line="360" w:lineRule="auto"/>
        <w:ind w:left="2160"/>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Longitud de micelio</w:t>
      </w:r>
    </w:p>
    <w:p w14:paraId="3A1CD794" w14:textId="00B0E8B1" w:rsidR="00BC2BD1" w:rsidRPr="00BB4252" w:rsidRDefault="00BC2BD1" w:rsidP="00BB4252">
      <w:pPr>
        <w:pStyle w:val="Prrafodelista"/>
        <w:tabs>
          <w:tab w:val="left" w:pos="960"/>
        </w:tabs>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kern w:val="0"/>
          <w14:ligatures w14:val="none"/>
        </w:rPr>
        <w:t xml:space="preserve">Se realizará mediante la metodología usada por </w:t>
      </w:r>
      <w:r w:rsidRPr="00BB4252">
        <w:rPr>
          <w:rFonts w:ascii="Times New Roman" w:eastAsia="Calibri" w:hAnsi="Times New Roman" w:cs="Times New Roman"/>
          <w:kern w:val="0"/>
          <w14:ligatures w14:val="none"/>
        </w:rPr>
        <w:fldChar w:fldCharType="begin"/>
      </w:r>
      <w:r w:rsidRPr="00BB4252">
        <w:rPr>
          <w:rFonts w:ascii="Times New Roman" w:eastAsia="Calibri" w:hAnsi="Times New Roman" w:cs="Times New Roman"/>
          <w:kern w:val="0"/>
          <w14:ligatures w14:val="none"/>
        </w:rPr>
        <w:instrText xml:space="preserve"> ADDIN ZOTERO_ITEM CSL_CITATION {"citationID":"S2qYhadJ","properties":{"formattedCitation":"(S\\uc0\\u225{}nchez et\\uc0\\u160{}al., 2023)","plainCitation":"(Sánchez et al., 2023)","noteIndex":0},"citationItems":[{"id":395,"uris":["http://zotero.org/users/11739398/items/4YBSATPQ"],"itemData":{"id":395,"type":"article-journal","abstract":"Studying the role of mycorrhyzae for supporting ecological processes and the stability and aggregation of soil is of great importance in the ecosystems of the Andean region undergoing high transformation. This study evaluated the importance of the arbuscular mycorrhizal fungi (AMF) through the traits of spore density, external mycelium length (EML), and glomalin concentration on the aggregation indices and the physical and chemical characteristics in 20 patches classified in four land uses (forest, stubble, coffee plantations, and cattle pastures) in the high basin of Cali River (Colombia). The traits of EML, difficult-extractable glomalin-related soil protein (DE-GRSP), and total glomalin-related soil protein (T-GRSP), were significantly higher in forest, stubble and coffee soils, which, in turn, presented the highest soil aggregation values. On the other hand, the soils from cattle pastures presented a significantly higher percentage of microaggregates, macroaggregates, spore density and easily-extractable glomalin-related soil protein (EE-GRSP) than the other land uses which suggests adverse effects from compaction and erosion. The higher proportion of stable macroaggregates suggests that the AMF improve soil conditions during the agglutination of particles in stable aggregates due to glomalin. Although it is evident how the effects of some mycorrhizal traits can improve the soil conditions, in other agroecosystems, these effects are affected by the type of agricultural activity and the intensity of soil tillage. Similarly, other ecosystem processes involved in the regulation of fertility and the transformation of organic matter can also be affected.","container-title":"Acta Agronómica","DOI":"10.15446/acag.v71n2.101536","ISSN":"2323-0118","issue":"2","language":"es","license":"Derechos de autor 2023","note":"number: 2","page":"139-147","source":"revistas.unal.edu.co","title":"Longitud del micelio y glomalina de micorrizas arbusculares: agregación del suelo en bosques y agroecosistemas andinos","title-short":"Longitud del micelio y glomalina de micorrizas arbusculares","volume":"71","author":[{"family":"Sánchez","given":"Juan David Lozano"},{"family":"Canabal","given":"Víctor Andrés Galindo"},{"family":"Armbrecht","given":"Inge"}],"issued":{"date-parts":[["2023",2,9]]}}}],"schema":"https://github.com/citation-style-language/schema/raw/master/csl-citation.json"} </w:instrText>
      </w:r>
      <w:r w:rsidRPr="00BB4252">
        <w:rPr>
          <w:rFonts w:ascii="Times New Roman" w:eastAsia="Calibri" w:hAnsi="Times New Roman" w:cs="Times New Roman"/>
          <w:kern w:val="0"/>
          <w14:ligatures w14:val="none"/>
        </w:rPr>
        <w:fldChar w:fldCharType="separate"/>
      </w:r>
      <w:r w:rsidRPr="00BB4252">
        <w:rPr>
          <w:rFonts w:ascii="Times New Roman" w:hAnsi="Times New Roman" w:cs="Times New Roman"/>
          <w:kern w:val="0"/>
        </w:rPr>
        <w:t xml:space="preserve">Sánchez </w:t>
      </w:r>
      <w:r w:rsidRPr="00BB4252">
        <w:rPr>
          <w:rFonts w:ascii="Times New Roman" w:hAnsi="Times New Roman" w:cs="Times New Roman"/>
          <w:i/>
          <w:iCs/>
          <w:kern w:val="0"/>
        </w:rPr>
        <w:t>et al</w:t>
      </w:r>
      <w:r w:rsidRPr="00BB4252">
        <w:rPr>
          <w:rFonts w:ascii="Times New Roman" w:hAnsi="Times New Roman" w:cs="Times New Roman"/>
          <w:kern w:val="0"/>
        </w:rPr>
        <w:t>., (2023)</w:t>
      </w:r>
      <w:r w:rsidRPr="00BB4252">
        <w:rPr>
          <w:rFonts w:ascii="Times New Roman" w:eastAsia="Calibri" w:hAnsi="Times New Roman" w:cs="Times New Roman"/>
          <w:kern w:val="0"/>
          <w14:ligatures w14:val="none"/>
        </w:rPr>
        <w:fldChar w:fldCharType="end"/>
      </w:r>
      <w:r w:rsidRPr="00BB4252">
        <w:rPr>
          <w:rFonts w:ascii="Times New Roman" w:eastAsia="Calibri" w:hAnsi="Times New Roman" w:cs="Times New Roman"/>
          <w:kern w:val="0"/>
          <w14:ligatures w14:val="none"/>
        </w:rPr>
        <w:t xml:space="preserve"> que realizó mediante la toma de una muestra de 15 gramos de suelo en un </w:t>
      </w:r>
      <w:proofErr w:type="spellStart"/>
      <w:r w:rsidRPr="00BB4252">
        <w:rPr>
          <w:rFonts w:ascii="Times New Roman" w:eastAsia="Calibri" w:hAnsi="Times New Roman" w:cs="Times New Roman"/>
          <w:i/>
          <w:iCs/>
          <w:kern w:val="0"/>
          <w14:ligatures w14:val="none"/>
        </w:rPr>
        <w:t>beaker</w:t>
      </w:r>
      <w:proofErr w:type="spellEnd"/>
      <w:r w:rsidRPr="00BB4252">
        <w:rPr>
          <w:rFonts w:ascii="Times New Roman" w:eastAsia="Calibri" w:hAnsi="Times New Roman" w:cs="Times New Roman"/>
          <w:kern w:val="0"/>
          <w14:ligatures w14:val="none"/>
        </w:rPr>
        <w:t xml:space="preserve"> con 250 ml de agua desionizada y 31 ml de </w:t>
      </w:r>
      <w:proofErr w:type="spellStart"/>
      <w:r w:rsidRPr="00BB4252">
        <w:rPr>
          <w:rFonts w:ascii="Times New Roman" w:eastAsia="Calibri" w:hAnsi="Times New Roman" w:cs="Times New Roman"/>
          <w:kern w:val="0"/>
          <w14:ligatures w14:val="none"/>
        </w:rPr>
        <w:t>hexametafosfato</w:t>
      </w:r>
      <w:proofErr w:type="spellEnd"/>
      <w:r w:rsidRPr="00BB4252">
        <w:rPr>
          <w:rFonts w:ascii="Times New Roman" w:eastAsia="Calibri" w:hAnsi="Times New Roman" w:cs="Times New Roman"/>
          <w:kern w:val="0"/>
          <w14:ligatures w14:val="none"/>
        </w:rPr>
        <w:t xml:space="preserve"> de sodio por 12 horas, la muestra se dispersará en un agitador y se tomará seis alícuotas de 1 ml mezcladas con 250 ml de agua destilada y 35 ml de </w:t>
      </w:r>
      <w:proofErr w:type="spellStart"/>
      <w:r w:rsidRPr="00BB4252">
        <w:rPr>
          <w:rFonts w:ascii="Times New Roman" w:eastAsia="Calibri" w:hAnsi="Times New Roman" w:cs="Times New Roman"/>
          <w:kern w:val="0"/>
          <w14:ligatures w14:val="none"/>
        </w:rPr>
        <w:t>hexametafosfato</w:t>
      </w:r>
      <w:proofErr w:type="spellEnd"/>
      <w:r w:rsidRPr="00BB4252">
        <w:rPr>
          <w:rFonts w:ascii="Times New Roman" w:eastAsia="Calibri" w:hAnsi="Times New Roman" w:cs="Times New Roman"/>
          <w:kern w:val="0"/>
          <w14:ligatures w14:val="none"/>
        </w:rPr>
        <w:t xml:space="preserve"> de sodio, cuatro alícuotas de 5 ml se filtrará por membrana y se adicionará tinta negra en vinagre por diez minutos. Posteriormente se medirá la longitud de micelio por medio del método de </w:t>
      </w:r>
      <w:r w:rsidRPr="00BB4252">
        <w:rPr>
          <w:rFonts w:ascii="Times New Roman" w:eastAsia="Calibri" w:hAnsi="Times New Roman" w:cs="Times New Roman"/>
          <w:kern w:val="0"/>
          <w14:ligatures w14:val="none"/>
        </w:rPr>
        <w:fldChar w:fldCharType="begin"/>
      </w:r>
      <w:r w:rsidRPr="00BB4252">
        <w:rPr>
          <w:rFonts w:ascii="Times New Roman" w:eastAsia="Calibri" w:hAnsi="Times New Roman" w:cs="Times New Roman"/>
          <w:kern w:val="0"/>
          <w14:ligatures w14:val="none"/>
        </w:rPr>
        <w:instrText xml:space="preserve"> ADDIN ZOTERO_ITEM CSL_CITATION {"citationID":"nSiDLGZf","properties":{"formattedCitation":"(Tennant, 1975)","plainCitation":"(Tennant, 1975)","noteIndex":0},"citationItems":[{"id":425,"uris":["http://zotero.org/users/11739398/items/FKGMUXDE"],"itemData":{"id":425,"type":"article-journal","abstract":"A method of length estimation based on Newman's (1966) line intersect principle was developed and tested during a programme of root growth investigation in wheat. The length of sample roots when spread over a flat surface was found to relate to the number of intercepts made with the vertical and horizontal lines of an underlying grid. The versatility of the method was tested using 1/2 × 1/2, 1 × 1, 2 × 2 and 3 × 3 cm grid square sizes. Length estimates to 10 m required a maximum of 5-6 min for coefficients of variation of 5% or less.","container-title":"Journal of Ecology","DOI":"10.2307/2258617","ISSN":"0022-0477","issue":"3","note":"publisher: [Wiley, British Ecological Society]","page":"995-1001","source":"JSTOR","title":"A Test of a Modified Line Intersect Method of Estimating Root Length","volume":"63","author":[{"family":"Tennant","given":"D."}],"issued":{"date-parts":[["1975"]]}}}],"schema":"https://github.com/citation-style-language/schema/raw/master/csl-citation.json"} </w:instrText>
      </w:r>
      <w:r w:rsidRPr="00BB4252">
        <w:rPr>
          <w:rFonts w:ascii="Times New Roman" w:eastAsia="Calibri" w:hAnsi="Times New Roman" w:cs="Times New Roman"/>
          <w:kern w:val="0"/>
          <w14:ligatures w14:val="none"/>
        </w:rPr>
        <w:fldChar w:fldCharType="separate"/>
      </w:r>
      <w:r w:rsidRPr="00BB4252">
        <w:rPr>
          <w:rFonts w:ascii="Times New Roman" w:hAnsi="Times New Roman" w:cs="Times New Roman"/>
        </w:rPr>
        <w:t>(Tennant, 1975)</w:t>
      </w:r>
      <w:r w:rsidRPr="00BB4252">
        <w:rPr>
          <w:rFonts w:ascii="Times New Roman" w:eastAsia="Calibri" w:hAnsi="Times New Roman" w:cs="Times New Roman"/>
          <w:kern w:val="0"/>
          <w14:ligatures w14:val="none"/>
        </w:rPr>
        <w:fldChar w:fldCharType="end"/>
      </w:r>
      <w:r w:rsidRPr="00BB4252">
        <w:rPr>
          <w:rFonts w:ascii="Times New Roman" w:eastAsia="Calibri" w:hAnsi="Times New Roman" w:cs="Times New Roman"/>
          <w:kern w:val="0"/>
          <w14:ligatures w14:val="none"/>
        </w:rPr>
        <w:t xml:space="preserve">. </w:t>
      </w:r>
    </w:p>
    <w:p w14:paraId="7AEBEC04" w14:textId="2F7F15E1" w:rsidR="00BC2BD1" w:rsidRPr="00BB4252" w:rsidRDefault="00000000" w:rsidP="00BB4252">
      <w:pPr>
        <w:pStyle w:val="Prrafodelista"/>
        <w:tabs>
          <w:tab w:val="left" w:pos="960"/>
        </w:tabs>
        <w:spacing w:line="360" w:lineRule="auto"/>
        <w:ind w:left="2160"/>
        <w:jc w:val="both"/>
        <w:rPr>
          <w:rFonts w:ascii="Times New Roman" w:eastAsia="Calibri" w:hAnsi="Times New Roman" w:cs="Times New Roman"/>
          <w:kern w:val="0"/>
          <w14:ligatures w14:val="none"/>
        </w:rPr>
      </w:pPr>
      <m:oMathPara>
        <m:oMath>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HL</m:t>
              </m:r>
            </m:e>
          </m:d>
          <m:r>
            <w:rPr>
              <w:rFonts w:ascii="Cambria Math" w:eastAsia="Calibri" w:hAnsi="Cambria Math" w:cs="Times New Roman"/>
              <w:kern w:val="0"/>
              <w14:ligatures w14:val="none"/>
            </w:rPr>
            <m:t xml:space="preserve">:   </m:t>
          </m:r>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HL</m:t>
              </m:r>
            </m:e>
          </m:d>
          <m:r>
            <w:rPr>
              <w:rFonts w:ascii="Cambria Math" w:eastAsia="Calibri" w:hAnsi="Cambria Math" w:cs="Times New Roman"/>
              <w:kern w:val="0"/>
              <w14:ligatures w14:val="none"/>
            </w:rPr>
            <m:t>:</m:t>
          </m:r>
          <m:d>
            <m:dPr>
              <m:ctrlPr>
                <w:rPr>
                  <w:rFonts w:ascii="Cambria Math" w:eastAsia="Calibri" w:hAnsi="Cambria Math" w:cs="Times New Roman"/>
                  <w:i/>
                  <w:kern w:val="0"/>
                  <w14:ligatures w14:val="none"/>
                </w:rPr>
              </m:ctrlPr>
            </m:dPr>
            <m:e>
              <m:d>
                <m:dPr>
                  <m:ctrlPr>
                    <w:rPr>
                      <w:rFonts w:ascii="Cambria Math" w:eastAsia="Calibri" w:hAnsi="Cambria Math" w:cs="Times New Roman"/>
                      <w:i/>
                      <w:kern w:val="0"/>
                      <w14:ligatures w14:val="none"/>
                    </w:rPr>
                  </m:ctrlPr>
                </m:dPr>
                <m:e>
                  <m:f>
                    <m:fPr>
                      <m:ctrlPr>
                        <w:rPr>
                          <w:rFonts w:ascii="Cambria Math" w:eastAsia="Calibri" w:hAnsi="Cambria Math" w:cs="Times New Roman"/>
                          <w:i/>
                          <w:kern w:val="0"/>
                          <w14:ligatures w14:val="none"/>
                        </w:rPr>
                      </m:ctrlPr>
                    </m:fPr>
                    <m:num>
                      <m:r>
                        <w:rPr>
                          <w:rFonts w:ascii="Cambria Math" w:eastAsia="Calibri" w:hAnsi="Cambria Math" w:cs="Times New Roman"/>
                          <w:kern w:val="0"/>
                          <w14:ligatures w14:val="none"/>
                        </w:rPr>
                        <m:t>H</m:t>
                      </m:r>
                    </m:num>
                    <m:den>
                      <m:r>
                        <w:rPr>
                          <w:rFonts w:ascii="Cambria Math" w:eastAsia="Calibri" w:hAnsi="Cambria Math" w:cs="Times New Roman"/>
                          <w:kern w:val="0"/>
                          <w14:ligatures w14:val="none"/>
                        </w:rPr>
                        <m:t>L</m:t>
                      </m:r>
                    </m:den>
                  </m:f>
                </m:e>
              </m:d>
              <m:r>
                <w:rPr>
                  <w:rFonts w:ascii="Cambria Math" w:eastAsia="Calibri" w:hAnsi="Cambria Math" w:cs="Times New Roman"/>
                  <w:kern w:val="0"/>
                  <w14:ligatures w14:val="none"/>
                </w:rPr>
                <m:t>×FA</m:t>
              </m:r>
            </m:e>
          </m:d>
          <m:r>
            <w:rPr>
              <w:rFonts w:ascii="Cambria Math" w:eastAsia="Calibri" w:hAnsi="Cambria Math" w:cs="Times New Roman"/>
              <w:kern w:val="0"/>
              <w14:ligatures w14:val="none"/>
            </w:rPr>
            <m:t xml:space="preserve"> mm</m:t>
          </m:r>
        </m:oMath>
      </m:oMathPara>
    </w:p>
    <w:p w14:paraId="761DAB19" w14:textId="62FF65A9" w:rsidR="00BC2BD1" w:rsidRPr="00BB4252" w:rsidRDefault="00BC2BD1" w:rsidP="00BB4252">
      <w:pPr>
        <w:pStyle w:val="Prrafodelista"/>
        <w:tabs>
          <w:tab w:val="left" w:pos="960"/>
        </w:tabs>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kern w:val="0"/>
          <w14:ligatures w14:val="none"/>
        </w:rPr>
        <w:t>Donde:</w:t>
      </w:r>
    </w:p>
    <w:p w14:paraId="23D841E0" w14:textId="32FD6A1E" w:rsidR="00BC2BD1" w:rsidRPr="00BB4252" w:rsidRDefault="00BC2BD1" w:rsidP="00BB4252">
      <w:pPr>
        <w:pStyle w:val="Prrafodelista"/>
        <w:tabs>
          <w:tab w:val="left" w:pos="960"/>
        </w:tabs>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b/>
          <w:bCs/>
          <w:kern w:val="0"/>
          <w14:ligatures w14:val="none"/>
        </w:rPr>
        <w:t>H</w:t>
      </w:r>
      <w:r w:rsidRPr="00BB4252">
        <w:rPr>
          <w:rFonts w:ascii="Times New Roman" w:eastAsia="Calibri" w:hAnsi="Times New Roman" w:cs="Times New Roman"/>
          <w:kern w:val="0"/>
          <w14:ligatures w14:val="none"/>
        </w:rPr>
        <w:t>: longitud total de hifas sobre área de filtro</w:t>
      </w:r>
    </w:p>
    <w:p w14:paraId="2765DCA4" w14:textId="43E89C8B" w:rsidR="00BC2BD1" w:rsidRPr="00BB4252" w:rsidRDefault="00BC2BD1" w:rsidP="00BB4252">
      <w:pPr>
        <w:pStyle w:val="Prrafodelista"/>
        <w:tabs>
          <w:tab w:val="left" w:pos="960"/>
        </w:tabs>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kern w:val="0"/>
          <w14:ligatures w14:val="none"/>
        </w:rPr>
        <w:t>cubierta por 70 campos leídos.</w:t>
      </w:r>
    </w:p>
    <w:p w14:paraId="4A9FC2AF" w14:textId="7CBE4F8F" w:rsidR="00BC2BD1" w:rsidRPr="00BB4252" w:rsidRDefault="00BC2BD1" w:rsidP="00BB4252">
      <w:pPr>
        <w:pStyle w:val="Prrafodelista"/>
        <w:tabs>
          <w:tab w:val="left" w:pos="960"/>
        </w:tabs>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b/>
          <w:bCs/>
          <w:kern w:val="0"/>
          <w14:ligatures w14:val="none"/>
        </w:rPr>
        <w:t>CA</w:t>
      </w:r>
      <w:r w:rsidRPr="00BB4252">
        <w:rPr>
          <w:rFonts w:ascii="Times New Roman" w:eastAsia="Calibri" w:hAnsi="Times New Roman" w:cs="Times New Roman"/>
          <w:kern w:val="0"/>
          <w14:ligatures w14:val="none"/>
        </w:rPr>
        <w:t>: área del filtro cubierta por 70 campos leídos.</w:t>
      </w:r>
    </w:p>
    <w:p w14:paraId="51B59171" w14:textId="6DFC8911" w:rsidR="00D57DD9" w:rsidRPr="00BB4252" w:rsidRDefault="00BC2BD1" w:rsidP="00BB4252">
      <w:pPr>
        <w:pStyle w:val="Prrafodelista"/>
        <w:tabs>
          <w:tab w:val="left" w:pos="960"/>
        </w:tabs>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b/>
          <w:bCs/>
          <w:kern w:val="0"/>
          <w14:ligatures w14:val="none"/>
        </w:rPr>
        <w:t>FA</w:t>
      </w:r>
      <w:r w:rsidRPr="00BB4252">
        <w:rPr>
          <w:rFonts w:ascii="Times New Roman" w:eastAsia="Calibri" w:hAnsi="Times New Roman" w:cs="Times New Roman"/>
          <w:kern w:val="0"/>
          <w14:ligatures w14:val="none"/>
        </w:rPr>
        <w:t xml:space="preserve">: área neta de filtrado (210 mm2). </w:t>
      </w:r>
    </w:p>
    <w:p w14:paraId="399DD7E2" w14:textId="77777777" w:rsidR="00BC2BD1" w:rsidRPr="00BB4252" w:rsidRDefault="00BC2BD1" w:rsidP="00BB4252">
      <w:pPr>
        <w:pStyle w:val="Prrafodelista"/>
        <w:tabs>
          <w:tab w:val="left" w:pos="960"/>
        </w:tabs>
        <w:spacing w:line="360" w:lineRule="auto"/>
        <w:ind w:left="2160"/>
        <w:jc w:val="both"/>
        <w:rPr>
          <w:rFonts w:ascii="Times New Roman" w:eastAsia="Calibri" w:hAnsi="Times New Roman" w:cs="Times New Roman"/>
          <w:kern w:val="0"/>
          <w14:ligatures w14:val="none"/>
        </w:rPr>
      </w:pPr>
    </w:p>
    <w:p w14:paraId="6A66F560" w14:textId="62C13786" w:rsidR="00127675" w:rsidRPr="00BB4252" w:rsidRDefault="00127675" w:rsidP="00BB4252">
      <w:pPr>
        <w:pStyle w:val="Prrafodelista"/>
        <w:tabs>
          <w:tab w:val="left" w:pos="960"/>
        </w:tabs>
        <w:spacing w:line="360" w:lineRule="auto"/>
        <w:ind w:left="2160"/>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Caracterización</w:t>
      </w:r>
      <w:r w:rsidR="009A2F83" w:rsidRPr="00BB4252">
        <w:rPr>
          <w:rFonts w:ascii="Times New Roman" w:eastAsia="Calibri" w:hAnsi="Times New Roman" w:cs="Times New Roman"/>
          <w:b/>
          <w:bCs/>
          <w:kern w:val="0"/>
          <w14:ligatures w14:val="none"/>
        </w:rPr>
        <w:t xml:space="preserve"> molecular</w:t>
      </w:r>
    </w:p>
    <w:p w14:paraId="743846C6" w14:textId="7A22BECB" w:rsidR="00D055E4" w:rsidRPr="00BB4252" w:rsidRDefault="00127675" w:rsidP="00BB4252">
      <w:pPr>
        <w:pStyle w:val="Prrafodelista"/>
        <w:tabs>
          <w:tab w:val="left" w:pos="960"/>
        </w:tabs>
        <w:spacing w:line="360" w:lineRule="auto"/>
        <w:ind w:left="2160"/>
        <w:jc w:val="both"/>
        <w:rPr>
          <w:rFonts w:ascii="Times New Roman" w:eastAsia="Calibri" w:hAnsi="Times New Roman" w:cs="Times New Roman"/>
          <w:kern w:val="0"/>
          <w14:ligatures w14:val="none"/>
        </w:rPr>
      </w:pPr>
      <w:r w:rsidRPr="00BB4252">
        <w:rPr>
          <w:rFonts w:ascii="Times New Roman" w:eastAsia="Calibri" w:hAnsi="Times New Roman" w:cs="Times New Roman"/>
          <w:kern w:val="0"/>
          <w14:ligatures w14:val="none"/>
        </w:rPr>
        <w:t xml:space="preserve">El ADN se extraerá de 100 mg de raíces finas usando el protocolo de bromuro de </w:t>
      </w:r>
      <w:proofErr w:type="spellStart"/>
      <w:r w:rsidRPr="00BB4252">
        <w:rPr>
          <w:rFonts w:ascii="Times New Roman" w:eastAsia="Calibri" w:hAnsi="Times New Roman" w:cs="Times New Roman"/>
          <w:kern w:val="0"/>
          <w14:ligatures w14:val="none"/>
        </w:rPr>
        <w:t>cetiltrilamonio</w:t>
      </w:r>
      <w:proofErr w:type="spellEnd"/>
      <w:r w:rsidRPr="00BB4252">
        <w:rPr>
          <w:rFonts w:ascii="Times New Roman" w:eastAsia="Calibri" w:hAnsi="Times New Roman" w:cs="Times New Roman"/>
          <w:kern w:val="0"/>
          <w14:ligatures w14:val="none"/>
        </w:rPr>
        <w:t xml:space="preserve"> (CTAB) de acuerdo con </w:t>
      </w:r>
      <w:r w:rsidRPr="00BB4252">
        <w:rPr>
          <w:rFonts w:ascii="Times New Roman" w:eastAsia="Calibri" w:hAnsi="Times New Roman" w:cs="Times New Roman"/>
          <w:kern w:val="0"/>
          <w14:ligatures w14:val="none"/>
        </w:rPr>
        <w:fldChar w:fldCharType="begin"/>
      </w:r>
      <w:r w:rsidRPr="00BB4252">
        <w:rPr>
          <w:rFonts w:ascii="Times New Roman" w:eastAsia="Calibri" w:hAnsi="Times New Roman" w:cs="Times New Roman"/>
          <w:kern w:val="0"/>
          <w14:ligatures w14:val="none"/>
        </w:rPr>
        <w:instrText xml:space="preserve"> ADDIN ZOTERO_ITEM CSL_CITATION {"citationID":"Wz08685s","properties":{"formattedCitation":"(Pineda-L\\uc0\\u225{}zaro et\\uc0\\u160{}al., 2024)","plainCitation":"(Pineda-Lázaro et al., 2024)","noteIndex":0},"citationItems":[{"id":410,"uris":["http://zotero.org/users/11739398/items/SAL35QGB"],"itemData":{"id":410,"type":"article-journal","abstract":"Myrciaria dubia (Kunth) McVaugh (camu-camu) is a shrub native to the Amazon region that produces fruits with a high content of vitamin C and various bioactive compounds, making it a functional food with antioxidant, anti-inflammatory, and antimicrobial properties. However, it is unknown which microorganisms are associated with its root system and can influence its growth and productivity. Arbuscular mycorrhizal fungi (AMF) are associated with most plants and are essential for their establishment, survival, and productivity since they facilitate their nutrition, increase water absorption, and improve soil structure. Although the AMF association is already known in some species of Myrciaria, no report is available on its association in M. dubia. This study presents, for the first time, the symbiotic association between AMF and M. dubia from the INIA San Roque experimental station located in the Amazon region, Peru. For the morphological and molecular analyses of the AMF, samples of rhizospheric soil and roots from two native accessions of the National Germplasm Bank of M. dubia were collected. Eighteen AMF morphospecies were identified in rhizospheric soil, belonging to nine genera Acaulospora, Ambispora, Entrophospora, Diversispora, Gigaspora, Glomus, Paraglomus, Funneliformis, and Sclerocystis, being the first one the most frequent. The roots of M. dubia showed high colonization by AMF (mean = 91%), and characteristic structures of arbuscular mycorrhizae, such as vesicles, hyphae, and arbuscules, could be observed. Likewise, the molecular analysis detected the presence of genetic material (rDNA) corresponding to AMF in the roots of both accessions. Our results evidenced the symbiotic association between AMF and M. dubia, which encourages further investigation of the functional potential of these microorganisms in this economically crucial agricultural plant in Peru.","container-title":"Advances in Agriculture","DOI":"10.1155/2024/9977517","ISSN":"2314-7539","issue":"1","language":"en","license":"Copyright © 2024 Alexandra Jherina Pineda-Lázaro et al.","note":"_eprint: https://onlinelibrary.wiley.com/doi/pdf/10.1155/2024/9977517","page":"9977517","source":"Wiley Online Library","title":"Arbuscular Mycorrhizal Fungi Associated with Myrciaria dubia in the Amazonia Region, Peru","volume":"2024","author":[{"family":"Pineda-Lázaro","given":"Alexandra Jherina"},{"family":"Vallejos-Tapullima","given":"Adela"},{"family":"Hernández-Amasifuen","given":"Angel David"},{"family":"Carballar-Hernández","given":"Santos"},{"family":"Imán-Correa","given":"Sixto"},{"family":"Carvajal-Vallejos","given":"Fernando Marcelo"},{"family":"Ríos-Ramírez","given":"Orlando"},{"family":"Corazon-Guivin","given":"Mike Anderson"}],"issued":{"date-parts":[["2024"]]}}}],"schema":"https://github.com/citation-style-language/schema/raw/master/csl-citation.json"} </w:instrText>
      </w:r>
      <w:r w:rsidRPr="00BB4252">
        <w:rPr>
          <w:rFonts w:ascii="Times New Roman" w:eastAsia="Calibri" w:hAnsi="Times New Roman" w:cs="Times New Roman"/>
          <w:kern w:val="0"/>
          <w14:ligatures w14:val="none"/>
        </w:rPr>
        <w:fldChar w:fldCharType="separate"/>
      </w:r>
      <w:r w:rsidRPr="00BB4252">
        <w:rPr>
          <w:rFonts w:ascii="Times New Roman" w:hAnsi="Times New Roman" w:cs="Times New Roman"/>
          <w:kern w:val="0"/>
        </w:rPr>
        <w:t xml:space="preserve">Pineda-Lázaro </w:t>
      </w:r>
      <w:r w:rsidRPr="00BB4252">
        <w:rPr>
          <w:rFonts w:ascii="Times New Roman" w:hAnsi="Times New Roman" w:cs="Times New Roman"/>
          <w:i/>
          <w:iCs/>
          <w:kern w:val="0"/>
        </w:rPr>
        <w:t>et al</w:t>
      </w:r>
      <w:r w:rsidRPr="00BB4252">
        <w:rPr>
          <w:rFonts w:ascii="Times New Roman" w:hAnsi="Times New Roman" w:cs="Times New Roman"/>
          <w:kern w:val="0"/>
        </w:rPr>
        <w:t>., (2024)</w:t>
      </w:r>
      <w:r w:rsidRPr="00BB4252">
        <w:rPr>
          <w:rFonts w:ascii="Times New Roman" w:eastAsia="Calibri" w:hAnsi="Times New Roman" w:cs="Times New Roman"/>
          <w:kern w:val="0"/>
          <w14:ligatures w14:val="none"/>
        </w:rPr>
        <w:fldChar w:fldCharType="end"/>
      </w:r>
      <w:r w:rsidRPr="00BB4252">
        <w:rPr>
          <w:rFonts w:ascii="Times New Roman" w:eastAsia="Calibri" w:hAnsi="Times New Roman" w:cs="Times New Roman"/>
          <w:kern w:val="0"/>
          <w14:ligatures w14:val="none"/>
        </w:rPr>
        <w:t xml:space="preserve">, para luego realizar una PCR  y realizar la </w:t>
      </w:r>
      <w:r w:rsidR="00205309" w:rsidRPr="00BB4252">
        <w:rPr>
          <w:rFonts w:ascii="Times New Roman" w:eastAsia="Calibri" w:hAnsi="Times New Roman" w:cs="Times New Roman"/>
          <w:kern w:val="0"/>
          <w14:ligatures w14:val="none"/>
        </w:rPr>
        <w:t>separación</w:t>
      </w:r>
      <w:r w:rsidRPr="00BB4252">
        <w:rPr>
          <w:rFonts w:ascii="Times New Roman" w:eastAsia="Calibri" w:hAnsi="Times New Roman" w:cs="Times New Roman"/>
          <w:kern w:val="0"/>
          <w14:ligatures w14:val="none"/>
        </w:rPr>
        <w:t xml:space="preserve"> por electroforesis en gel de agarosa</w:t>
      </w:r>
      <w:r w:rsidR="00205309" w:rsidRPr="00BB4252">
        <w:rPr>
          <w:rFonts w:ascii="Times New Roman" w:eastAsia="Calibri" w:hAnsi="Times New Roman" w:cs="Times New Roman"/>
          <w:kern w:val="0"/>
          <w14:ligatures w14:val="none"/>
        </w:rPr>
        <w:t xml:space="preserve">, </w:t>
      </w:r>
      <w:r w:rsidRPr="00BB4252">
        <w:rPr>
          <w:rFonts w:ascii="Times New Roman" w:eastAsia="Calibri" w:hAnsi="Times New Roman" w:cs="Times New Roman"/>
          <w:kern w:val="0"/>
          <w14:ligatures w14:val="none"/>
        </w:rPr>
        <w:t xml:space="preserve">de acuerdo con </w:t>
      </w:r>
      <w:r w:rsidR="00205309" w:rsidRPr="00BB4252">
        <w:rPr>
          <w:rFonts w:ascii="Times New Roman" w:eastAsia="Calibri" w:hAnsi="Times New Roman" w:cs="Times New Roman"/>
          <w:kern w:val="0"/>
          <w14:ligatures w14:val="none"/>
        </w:rPr>
        <w:fldChar w:fldCharType="begin"/>
      </w:r>
      <w:r w:rsidR="00205309" w:rsidRPr="00BB4252">
        <w:rPr>
          <w:rFonts w:ascii="Times New Roman" w:eastAsia="Calibri" w:hAnsi="Times New Roman" w:cs="Times New Roman"/>
          <w:kern w:val="0"/>
          <w14:ligatures w14:val="none"/>
        </w:rPr>
        <w:instrText xml:space="preserve"> ADDIN ZOTERO_ITEM CSL_CITATION {"citationID":"VaJLZiMZ","properties":{"formattedCitation":"(Corazon-Guivin et\\uc0\\u160{}al., 2022)","plainCitation":"(Corazon-Guivin et al., 2022)","noteIndex":0},"citationItems":[{"id":415,"uris":["http://zotero.org/users/11739398/items/UWSNA3PN"],"itemData":{"id":415,"type":"article-journal","abstract":"Arbuscular mycorrhizal fungi (AMF) are an essential component of agroecosystems as they provide multiple benefits to crops. However, they are critically affected by physical and chemical soil characteristics. Understanding the changes in abundance and composition of AMF communities during the multiplying process is important to optimize the inoculum generation methods and improve agricultural production and sustainability. Four substrates with different soil physicochemical properties: Soil + Sand (So + Sa), Soil + Vermiculite (So + Ve), Sand + Vermiculite (Sa + Ve), Soil + Sand + Vermiculite (So + Sa + Ve) were assessed to multiply three consortia of AMF from Coffea arabica and Plukenetia volubilis rhizospheric soil from San Martín. Fifteen species of AMF (ten genera and seven families) were identified. The species composition of the AMF community varied among the substrates; however, there were no differences in species richness. Substrate type significantly affected AMF spore production and mycorrhizal colonization (P ≤ 0.05). The So + Sa + Ve substrate presented a higher number of spores and percentage of colonization than the rest of the substrates. Paraglomus peruvianum was the most abundant species in the substrates So + Sa and So + Ve, while Rhizoglomus dunense was in the substrates Sa + Ve and So + Sa + Se. The properties of the substrates (OM content, pH, CaCO3, and EC) significantly modified the structure of the AMF community, allowing the occurrence of particular species in certain substrates. The composition of the substrates and their physicochemical characteristics influenced the composition and structure of the AMF community. For this reason, it should be considered when analyzing and multiplying the community of AMF present in agroecosystems, for use and conservation purposes.","container-title":"Journal of Soil Science and Plant Nutrition","DOI":"10.1007/s42729-022-00960-3","ISSN":"0718-9516","issue":"4","journalAbbreviation":"J Soil Sci Plant Nutr","language":"en","page":"4784-4797","source":"Springer Link","title":"Influence of Substrate Properties on Communities of Arbuscular Mycorrhizal Fungi Isolated from Agroecosystems in Peru","volume":"22","author":[{"family":"Corazon-Guivin","given":"Mike Anderson"},{"family":"Vallejos-Tapullima","given":"Adela"},{"family":"Rengifo-Del Aguila","given":"Sofia"},{"family":"Rondinel-Mendoza","given":"Natalie Veronika"},{"family":"Hernández-Cuevas","given":"Laura Verónica"},{"family":"Carvajal-Vallejos","given":"Fernando Marcelo"},{"family":"Carballar-Hernández","given":"Santos"}],"issued":{"date-parts":[["2022",12,1]]}}}],"schema":"https://github.com/citation-style-language/schema/raw/master/csl-citation.json"} </w:instrText>
      </w:r>
      <w:r w:rsidR="00205309" w:rsidRPr="00BB4252">
        <w:rPr>
          <w:rFonts w:ascii="Times New Roman" w:eastAsia="Calibri" w:hAnsi="Times New Roman" w:cs="Times New Roman"/>
          <w:kern w:val="0"/>
          <w14:ligatures w14:val="none"/>
        </w:rPr>
        <w:fldChar w:fldCharType="separate"/>
      </w:r>
      <w:r w:rsidR="00205309" w:rsidRPr="00BB4252">
        <w:rPr>
          <w:rFonts w:ascii="Times New Roman" w:hAnsi="Times New Roman" w:cs="Times New Roman"/>
          <w:kern w:val="0"/>
        </w:rPr>
        <w:t xml:space="preserve">(Corazon-Guivin </w:t>
      </w:r>
      <w:r w:rsidR="00205309" w:rsidRPr="00BB4252">
        <w:rPr>
          <w:rFonts w:ascii="Times New Roman" w:hAnsi="Times New Roman" w:cs="Times New Roman"/>
          <w:i/>
          <w:iCs/>
          <w:kern w:val="0"/>
        </w:rPr>
        <w:t>et al</w:t>
      </w:r>
      <w:r w:rsidR="00205309" w:rsidRPr="00BB4252">
        <w:rPr>
          <w:rFonts w:ascii="Times New Roman" w:hAnsi="Times New Roman" w:cs="Times New Roman"/>
          <w:kern w:val="0"/>
        </w:rPr>
        <w:t>., 2022)</w:t>
      </w:r>
      <w:r w:rsidR="00205309" w:rsidRPr="00BB4252">
        <w:rPr>
          <w:rFonts w:ascii="Times New Roman" w:eastAsia="Calibri" w:hAnsi="Times New Roman" w:cs="Times New Roman"/>
          <w:kern w:val="0"/>
          <w14:ligatures w14:val="none"/>
        </w:rPr>
        <w:fldChar w:fldCharType="end"/>
      </w:r>
      <w:r w:rsidR="00205309" w:rsidRPr="00BB4252">
        <w:rPr>
          <w:rFonts w:ascii="Times New Roman" w:eastAsia="Calibri" w:hAnsi="Times New Roman" w:cs="Times New Roman"/>
          <w:kern w:val="0"/>
          <w14:ligatures w14:val="none"/>
        </w:rPr>
        <w:t>.</w:t>
      </w:r>
    </w:p>
    <w:p w14:paraId="6A400D48" w14:textId="5A8CD6B2" w:rsidR="00D055E4" w:rsidRPr="00BB4252" w:rsidRDefault="00D055E4" w:rsidP="00BB4252">
      <w:pPr>
        <w:pStyle w:val="Prrafodelista"/>
        <w:numPr>
          <w:ilvl w:val="1"/>
          <w:numId w:val="16"/>
        </w:numPr>
        <w:tabs>
          <w:tab w:val="left" w:pos="960"/>
        </w:tabs>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t xml:space="preserve"> Cronograma </w:t>
      </w:r>
    </w:p>
    <w:p w14:paraId="104FA46A" w14:textId="77777777" w:rsidR="00D055E4" w:rsidRPr="00BB4252" w:rsidRDefault="00D055E4" w:rsidP="00BB4252">
      <w:pPr>
        <w:tabs>
          <w:tab w:val="left" w:pos="960"/>
        </w:tabs>
        <w:spacing w:line="360" w:lineRule="auto"/>
        <w:jc w:val="both"/>
        <w:rPr>
          <w:rFonts w:ascii="Times New Roman" w:eastAsia="Calibri" w:hAnsi="Times New Roman" w:cs="Times New Roman"/>
          <w:b/>
          <w:bCs/>
          <w:kern w:val="0"/>
          <w14:ligatures w14:val="none"/>
        </w:rPr>
      </w:pPr>
    </w:p>
    <w:p w14:paraId="57BFB0B5" w14:textId="01845601" w:rsidR="003B5E3A" w:rsidRPr="00BB4252" w:rsidRDefault="003B5E3A" w:rsidP="00BB4252">
      <w:pPr>
        <w:spacing w:line="360" w:lineRule="auto"/>
        <w:rPr>
          <w:rFonts w:ascii="Times New Roman" w:eastAsia="Calibri" w:hAnsi="Times New Roman" w:cs="Times New Roman"/>
          <w:b/>
          <w:bCs/>
          <w:kern w:val="0"/>
          <w14:ligatures w14:val="none"/>
        </w:rPr>
      </w:pPr>
    </w:p>
    <w:p w14:paraId="230492E6" w14:textId="77777777" w:rsidR="003B5E3A" w:rsidRPr="00BB4252" w:rsidRDefault="003B5E3A" w:rsidP="00BB4252">
      <w:pPr>
        <w:pStyle w:val="Prrafodelista"/>
        <w:spacing w:line="360" w:lineRule="auto"/>
        <w:ind w:left="1069"/>
        <w:rPr>
          <w:rFonts w:ascii="Times New Roman" w:eastAsia="Calibri" w:hAnsi="Times New Roman" w:cs="Times New Roman"/>
          <w:b/>
          <w:bCs/>
          <w:kern w:val="0"/>
          <w14:ligatures w14:val="none"/>
        </w:rPr>
      </w:pPr>
    </w:p>
    <w:p w14:paraId="14FF3C27" w14:textId="77777777" w:rsidR="00CB7D06" w:rsidRPr="00BB4252" w:rsidRDefault="00CB7D06" w:rsidP="00BB4252">
      <w:pPr>
        <w:pStyle w:val="Prrafodelista"/>
        <w:spacing w:line="360" w:lineRule="auto"/>
        <w:ind w:left="360"/>
        <w:jc w:val="both"/>
        <w:rPr>
          <w:rFonts w:ascii="Times New Roman" w:eastAsia="Calibri" w:hAnsi="Times New Roman" w:cs="Times New Roman"/>
          <w:b/>
          <w:bCs/>
          <w:kern w:val="0"/>
          <w14:ligatures w14:val="none"/>
        </w:rPr>
      </w:pPr>
    </w:p>
    <w:p w14:paraId="63C7180C" w14:textId="77777777" w:rsidR="003B5E3A" w:rsidRPr="00BB4252" w:rsidRDefault="003B5E3A" w:rsidP="00BB4252">
      <w:pPr>
        <w:spacing w:line="360" w:lineRule="auto"/>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br w:type="page"/>
      </w:r>
    </w:p>
    <w:p w14:paraId="69A9C5D1" w14:textId="412AFA31" w:rsidR="000E67C2" w:rsidRPr="00BB4252" w:rsidRDefault="00CB7D06" w:rsidP="00BB4252">
      <w:pPr>
        <w:pStyle w:val="Prrafodelista"/>
        <w:numPr>
          <w:ilvl w:val="0"/>
          <w:numId w:val="16"/>
        </w:numPr>
        <w:spacing w:line="360" w:lineRule="auto"/>
        <w:jc w:val="both"/>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lastRenderedPageBreak/>
        <w:t>Referencias bibliográficas</w:t>
      </w:r>
    </w:p>
    <w:p w14:paraId="575BBBDB" w14:textId="77777777" w:rsidR="00BC2BD1" w:rsidRPr="00BB4252" w:rsidRDefault="00CB7D06" w:rsidP="00BB4252">
      <w:pPr>
        <w:pStyle w:val="Bibliografa"/>
        <w:spacing w:line="360" w:lineRule="auto"/>
        <w:rPr>
          <w:rFonts w:ascii="Times New Roman" w:hAnsi="Times New Roman" w:cs="Times New Roman"/>
        </w:rPr>
      </w:pPr>
      <w:r w:rsidRPr="00BB4252">
        <w:rPr>
          <w:rFonts w:ascii="Times New Roman" w:eastAsia="Calibri" w:hAnsi="Times New Roman" w:cs="Times New Roman"/>
          <w:b/>
          <w:bCs/>
          <w14:ligatures w14:val="none"/>
        </w:rPr>
        <w:fldChar w:fldCharType="begin"/>
      </w:r>
      <w:r w:rsidRPr="00BB4252">
        <w:rPr>
          <w:rFonts w:ascii="Times New Roman" w:eastAsia="Calibri" w:hAnsi="Times New Roman" w:cs="Times New Roman"/>
          <w:b/>
          <w:bCs/>
          <w14:ligatures w14:val="none"/>
        </w:rPr>
        <w:instrText xml:space="preserve"> ADDIN ZOTERO_BIBL {"uncited":[],"omitted":[],"custom":[]} CSL_BIBLIOGRAPHY </w:instrText>
      </w:r>
      <w:r w:rsidRPr="00BB4252">
        <w:rPr>
          <w:rFonts w:ascii="Times New Roman" w:eastAsia="Calibri" w:hAnsi="Times New Roman" w:cs="Times New Roman"/>
          <w:b/>
          <w:bCs/>
          <w14:ligatures w14:val="none"/>
        </w:rPr>
        <w:fldChar w:fldCharType="separate"/>
      </w:r>
      <w:r w:rsidR="00BC2BD1" w:rsidRPr="00BB4252">
        <w:rPr>
          <w:rFonts w:ascii="Times New Roman" w:hAnsi="Times New Roman" w:cs="Times New Roman"/>
        </w:rPr>
        <w:t xml:space="preserve">Aguirre-Dugua, X., Barrera-Redondo, J., Gasca-Pineda, J., Vázquez-Lobo, A., López-Camacho, A., Sánchez-de la Vega, G., Castellanos-Morales, G., Scheinvar, E., Aguirre-Planter, E., Lira-Saade, R., &amp; Eguiarte, L. E. (2023). Population Genomics of Domesticated Cucurbita ficifolia Reveals a Recent Bottleneck and Low Gene Flow with Wild Relatives. </w:t>
      </w:r>
      <w:r w:rsidR="00BC2BD1" w:rsidRPr="00BB4252">
        <w:rPr>
          <w:rFonts w:ascii="Times New Roman" w:hAnsi="Times New Roman" w:cs="Times New Roman"/>
          <w:i/>
          <w:iCs/>
        </w:rPr>
        <w:t>Plants</w:t>
      </w:r>
      <w:r w:rsidR="00BC2BD1" w:rsidRPr="00BB4252">
        <w:rPr>
          <w:rFonts w:ascii="Times New Roman" w:hAnsi="Times New Roman" w:cs="Times New Roman"/>
        </w:rPr>
        <w:t xml:space="preserve">, </w:t>
      </w:r>
      <w:r w:rsidR="00BC2BD1" w:rsidRPr="00BB4252">
        <w:rPr>
          <w:rFonts w:ascii="Times New Roman" w:hAnsi="Times New Roman" w:cs="Times New Roman"/>
          <w:i/>
          <w:iCs/>
        </w:rPr>
        <w:t>12</w:t>
      </w:r>
      <w:r w:rsidR="00BC2BD1" w:rsidRPr="00BB4252">
        <w:rPr>
          <w:rFonts w:ascii="Times New Roman" w:hAnsi="Times New Roman" w:cs="Times New Roman"/>
        </w:rPr>
        <w:t>(23), Article 23. https://doi.org/10.3390/plants12233989</w:t>
      </w:r>
    </w:p>
    <w:p w14:paraId="7542B718"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Ahammed, G. J., &amp; Hajiboland, R. (2024). Introduction to Arbuscular Mycorrhizal Fungi and Higher Plant Symbiosis: Characteristic Features, Functions, and Applications. En G. J. Ahammed &amp; R. Hajiboland (Eds.), </w:t>
      </w:r>
      <w:r w:rsidRPr="00BB4252">
        <w:rPr>
          <w:rFonts w:ascii="Times New Roman" w:hAnsi="Times New Roman" w:cs="Times New Roman"/>
          <w:i/>
          <w:iCs/>
        </w:rPr>
        <w:t>Arbuscular Mycorrhizal Fungi and Higher Plants: Fundamentals and Applications</w:t>
      </w:r>
      <w:r w:rsidRPr="00BB4252">
        <w:rPr>
          <w:rFonts w:ascii="Times New Roman" w:hAnsi="Times New Roman" w:cs="Times New Roman"/>
        </w:rPr>
        <w:t xml:space="preserve"> (pp. 1-17). Springer Nature. https://doi.org/10.1007/978-981-99-8220-2_1</w:t>
      </w:r>
    </w:p>
    <w:p w14:paraId="1B76FB33"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Chávez-Hernández, C. G., Barrera Aguilar, C. C., Téllez Espinosa, G. J., Chimal-Sánchez, E., García-Sánchez, R., Chávez-Hernández, C. G., Barrera Aguilar, C. C., Téllez Espinosa, G. J., Chimal-Sánchez, E., &amp; García-Sánchez, R. (2021). Colonización micorrízica y comunidades de hongos micorrizógenos arbusculares en plantas medicinales del bosque templado “Agua Escondida”, Taxco, Guerrero, México. </w:t>
      </w:r>
      <w:r w:rsidRPr="00BB4252">
        <w:rPr>
          <w:rFonts w:ascii="Times New Roman" w:hAnsi="Times New Roman" w:cs="Times New Roman"/>
          <w:i/>
          <w:iCs/>
        </w:rPr>
        <w:t>Scientia fungorum</w:t>
      </w:r>
      <w:r w:rsidRPr="00BB4252">
        <w:rPr>
          <w:rFonts w:ascii="Times New Roman" w:hAnsi="Times New Roman" w:cs="Times New Roman"/>
        </w:rPr>
        <w:t xml:space="preserve">, </w:t>
      </w:r>
      <w:r w:rsidRPr="00BB4252">
        <w:rPr>
          <w:rFonts w:ascii="Times New Roman" w:hAnsi="Times New Roman" w:cs="Times New Roman"/>
          <w:i/>
          <w:iCs/>
        </w:rPr>
        <w:t>51</w:t>
      </w:r>
      <w:r w:rsidRPr="00BB4252">
        <w:rPr>
          <w:rFonts w:ascii="Times New Roman" w:hAnsi="Times New Roman" w:cs="Times New Roman"/>
        </w:rPr>
        <w:t>. https://doi.org/10.33885/sf.2021.51.1325</w:t>
      </w:r>
    </w:p>
    <w:p w14:paraId="3E8F8129"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Corazon-Guivin, M. A., Vallejos-Tapullima, A., Rengifo-Del Aguila, S., Rondinel-Mendoza, N. V., Hernández-Cuevas, L. V., Carvajal-Vallejos, F. M., &amp; Carballar-Hernández, S. (2022). Influence of Substrate Properties on Communities of Arbuscular Mycorrhizal Fungi Isolated from Agroecosystems in Peru. </w:t>
      </w:r>
      <w:r w:rsidRPr="00BB4252">
        <w:rPr>
          <w:rFonts w:ascii="Times New Roman" w:hAnsi="Times New Roman" w:cs="Times New Roman"/>
          <w:i/>
          <w:iCs/>
        </w:rPr>
        <w:t>Journal of Soil Science and Plant Nutrition</w:t>
      </w:r>
      <w:r w:rsidRPr="00BB4252">
        <w:rPr>
          <w:rFonts w:ascii="Times New Roman" w:hAnsi="Times New Roman" w:cs="Times New Roman"/>
        </w:rPr>
        <w:t xml:space="preserve">, </w:t>
      </w:r>
      <w:r w:rsidRPr="00BB4252">
        <w:rPr>
          <w:rFonts w:ascii="Times New Roman" w:hAnsi="Times New Roman" w:cs="Times New Roman"/>
          <w:i/>
          <w:iCs/>
        </w:rPr>
        <w:t>22</w:t>
      </w:r>
      <w:r w:rsidRPr="00BB4252">
        <w:rPr>
          <w:rFonts w:ascii="Times New Roman" w:hAnsi="Times New Roman" w:cs="Times New Roman"/>
        </w:rPr>
        <w:t>(4), 4784-4797. https://doi.org/10.1007/s42729-022-00960-3</w:t>
      </w:r>
    </w:p>
    <w:p w14:paraId="225ACD20"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Corazon-Guivin, M. A., Vallejos-Tapullima, A., Sota-Ricaldi, A. M. de la, Cerna-Mendoza, A., Guerrero-Abad, J. C., Santos, V., Silva, G. A. da, &amp; Oehl, F. (2021). Acaulospora flava, a new arbuscular mycorrhizal fungus from Coffea arabica and Plukenetia volubilis plantations at the sources of the Amazon river in Peru. </w:t>
      </w:r>
      <w:r w:rsidRPr="00BB4252">
        <w:rPr>
          <w:rFonts w:ascii="Times New Roman" w:hAnsi="Times New Roman" w:cs="Times New Roman"/>
          <w:i/>
          <w:iCs/>
        </w:rPr>
        <w:t>Journal of Applied Botany and Food Quality</w:t>
      </w:r>
      <w:r w:rsidRPr="00BB4252">
        <w:rPr>
          <w:rFonts w:ascii="Times New Roman" w:hAnsi="Times New Roman" w:cs="Times New Roman"/>
        </w:rPr>
        <w:t xml:space="preserve">, </w:t>
      </w:r>
      <w:r w:rsidRPr="00BB4252">
        <w:rPr>
          <w:rFonts w:ascii="Times New Roman" w:hAnsi="Times New Roman" w:cs="Times New Roman"/>
          <w:i/>
          <w:iCs/>
        </w:rPr>
        <w:t>94</w:t>
      </w:r>
      <w:r w:rsidRPr="00BB4252">
        <w:rPr>
          <w:rFonts w:ascii="Times New Roman" w:hAnsi="Times New Roman" w:cs="Times New Roman"/>
        </w:rPr>
        <w:t>, 116-123. https://doi.org/10.5073/JABFQ.2021.094.014</w:t>
      </w:r>
    </w:p>
    <w:p w14:paraId="107C0631"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Esquivel-Quispe, R. (2020). Propagación de hongos micorrizógenos arbusculares nativos y su influencia en la producción de maíz Amiláceo en Paquecc-</w:t>
      </w:r>
      <w:r w:rsidRPr="00BB4252">
        <w:rPr>
          <w:rFonts w:ascii="Times New Roman" w:hAnsi="Times New Roman" w:cs="Times New Roman"/>
        </w:rPr>
        <w:lastRenderedPageBreak/>
        <w:t xml:space="preserve">Ayacucho. Primera parte: Propagación en cultivos asociados en invernadero. </w:t>
      </w:r>
      <w:r w:rsidRPr="00BB4252">
        <w:rPr>
          <w:rFonts w:ascii="Times New Roman" w:hAnsi="Times New Roman" w:cs="Times New Roman"/>
          <w:i/>
          <w:iCs/>
        </w:rPr>
        <w:t>Journal of the Selva Andina Biosphere</w:t>
      </w:r>
      <w:r w:rsidRPr="00BB4252">
        <w:rPr>
          <w:rFonts w:ascii="Times New Roman" w:hAnsi="Times New Roman" w:cs="Times New Roman"/>
        </w:rPr>
        <w:t xml:space="preserve">, </w:t>
      </w:r>
      <w:r w:rsidRPr="00BB4252">
        <w:rPr>
          <w:rFonts w:ascii="Times New Roman" w:hAnsi="Times New Roman" w:cs="Times New Roman"/>
          <w:i/>
          <w:iCs/>
        </w:rPr>
        <w:t>8</w:t>
      </w:r>
      <w:r w:rsidRPr="00BB4252">
        <w:rPr>
          <w:rFonts w:ascii="Times New Roman" w:hAnsi="Times New Roman" w:cs="Times New Roman"/>
        </w:rPr>
        <w:t>(1), 42-52.</w:t>
      </w:r>
    </w:p>
    <w:p w14:paraId="010636CF"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Lee, H.-Y., Jang, S., Yu, C.-R., Kang, B.-C., Chin, J.-H., &amp; Song, K. (2021). Population Structure and Genetic Diversity of Cucurbita moschata Based on Genome-Wide High-Quality SNPs. </w:t>
      </w:r>
      <w:r w:rsidRPr="00BB4252">
        <w:rPr>
          <w:rFonts w:ascii="Times New Roman" w:hAnsi="Times New Roman" w:cs="Times New Roman"/>
          <w:i/>
          <w:iCs/>
        </w:rPr>
        <w:t>Plants</w:t>
      </w:r>
      <w:r w:rsidRPr="00BB4252">
        <w:rPr>
          <w:rFonts w:ascii="Times New Roman" w:hAnsi="Times New Roman" w:cs="Times New Roman"/>
        </w:rPr>
        <w:t xml:space="preserve">, </w:t>
      </w:r>
      <w:r w:rsidRPr="00BB4252">
        <w:rPr>
          <w:rFonts w:ascii="Times New Roman" w:hAnsi="Times New Roman" w:cs="Times New Roman"/>
          <w:i/>
          <w:iCs/>
        </w:rPr>
        <w:t>10</w:t>
      </w:r>
      <w:r w:rsidRPr="00BB4252">
        <w:rPr>
          <w:rFonts w:ascii="Times New Roman" w:hAnsi="Times New Roman" w:cs="Times New Roman"/>
        </w:rPr>
        <w:t>(1), Article 1. https://doi.org/10.3390/plants10010056</w:t>
      </w:r>
    </w:p>
    <w:p w14:paraId="66714EBB"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Lu, Y., Yan, Y., Qin, J., Ou, L., Yang, X., Liu, F., &amp; Xu, Y. (2023). Arbuscular mycorrhizal fungi enhance phosphate uptake and alter bacterial communities in maize rhizosphere soil. </w:t>
      </w:r>
      <w:r w:rsidRPr="00BB4252">
        <w:rPr>
          <w:rFonts w:ascii="Times New Roman" w:hAnsi="Times New Roman" w:cs="Times New Roman"/>
          <w:i/>
          <w:iCs/>
        </w:rPr>
        <w:t>Frontiers in Plant Science</w:t>
      </w:r>
      <w:r w:rsidRPr="00BB4252">
        <w:rPr>
          <w:rFonts w:ascii="Times New Roman" w:hAnsi="Times New Roman" w:cs="Times New Roman"/>
        </w:rPr>
        <w:t xml:space="preserve">, </w:t>
      </w:r>
      <w:r w:rsidRPr="00BB4252">
        <w:rPr>
          <w:rFonts w:ascii="Times New Roman" w:hAnsi="Times New Roman" w:cs="Times New Roman"/>
          <w:i/>
          <w:iCs/>
        </w:rPr>
        <w:t>14</w:t>
      </w:r>
      <w:r w:rsidRPr="00BB4252">
        <w:rPr>
          <w:rFonts w:ascii="Times New Roman" w:hAnsi="Times New Roman" w:cs="Times New Roman"/>
        </w:rPr>
        <w:t>. https://doi.org/10.3389/fpls.2023.1206870</w:t>
      </w:r>
    </w:p>
    <w:p w14:paraId="23E64A3B"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McGONIGLE, T. P., Miller, M. H., Evans, D. G., Fairchild, G. L., &amp; Swan, J. A. (1990). A new method which gives an objective measure of colonization of roots by vesicular—Arbuscular mycorrhizal fungi. </w:t>
      </w:r>
      <w:r w:rsidRPr="00BB4252">
        <w:rPr>
          <w:rFonts w:ascii="Times New Roman" w:hAnsi="Times New Roman" w:cs="Times New Roman"/>
          <w:i/>
          <w:iCs/>
        </w:rPr>
        <w:t>New Phytologist</w:t>
      </w:r>
      <w:r w:rsidRPr="00BB4252">
        <w:rPr>
          <w:rFonts w:ascii="Times New Roman" w:hAnsi="Times New Roman" w:cs="Times New Roman"/>
        </w:rPr>
        <w:t xml:space="preserve">, </w:t>
      </w:r>
      <w:r w:rsidRPr="00BB4252">
        <w:rPr>
          <w:rFonts w:ascii="Times New Roman" w:hAnsi="Times New Roman" w:cs="Times New Roman"/>
          <w:i/>
          <w:iCs/>
        </w:rPr>
        <w:t>115</w:t>
      </w:r>
      <w:r w:rsidRPr="00BB4252">
        <w:rPr>
          <w:rFonts w:ascii="Times New Roman" w:hAnsi="Times New Roman" w:cs="Times New Roman"/>
        </w:rPr>
        <w:t>(3), 495-501. https://doi.org/10.1111/j.1469-8137.1990.tb00476.x</w:t>
      </w:r>
    </w:p>
    <w:p w14:paraId="0474879E" w14:textId="058366C8" w:rsidR="00AC30CA" w:rsidRPr="00AC30CA" w:rsidRDefault="00BC2BD1" w:rsidP="00AC30CA">
      <w:pPr>
        <w:pStyle w:val="Bibliografa"/>
        <w:spacing w:line="360" w:lineRule="auto"/>
        <w:rPr>
          <w:rFonts w:ascii="Times New Roman" w:hAnsi="Times New Roman" w:cs="Times New Roman"/>
        </w:rPr>
      </w:pPr>
      <w:r w:rsidRPr="00BB4252">
        <w:rPr>
          <w:rFonts w:ascii="Times New Roman" w:hAnsi="Times New Roman" w:cs="Times New Roman"/>
        </w:rPr>
        <w:t xml:space="preserve">Oehl, F., Sieverding, E., Palenzuela, J., Ineichen, K., &amp; da Silva, G. A. (2011). Advances in Glomeromycota taxonomy and classification. </w:t>
      </w:r>
      <w:r w:rsidRPr="00BB4252">
        <w:rPr>
          <w:rFonts w:ascii="Times New Roman" w:hAnsi="Times New Roman" w:cs="Times New Roman"/>
          <w:i/>
          <w:iCs/>
        </w:rPr>
        <w:t>IMA Fungus</w:t>
      </w:r>
      <w:r w:rsidRPr="00BB4252">
        <w:rPr>
          <w:rFonts w:ascii="Times New Roman" w:hAnsi="Times New Roman" w:cs="Times New Roman"/>
        </w:rPr>
        <w:t xml:space="preserve">, </w:t>
      </w:r>
      <w:r w:rsidRPr="00BB4252">
        <w:rPr>
          <w:rFonts w:ascii="Times New Roman" w:hAnsi="Times New Roman" w:cs="Times New Roman"/>
          <w:i/>
          <w:iCs/>
        </w:rPr>
        <w:t>2</w:t>
      </w:r>
      <w:r w:rsidRPr="00BB4252">
        <w:rPr>
          <w:rFonts w:ascii="Times New Roman" w:hAnsi="Times New Roman" w:cs="Times New Roman"/>
        </w:rPr>
        <w:t>(2), Article 2. https://doi.org/10.5598/imafungus.2011.02.02.10</w:t>
      </w:r>
    </w:p>
    <w:p w14:paraId="12D0ABB4"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Pérez C, A., &amp; Peroza C, V. (2013). Micorrizas arbusculares asociadas al pasto angleton (Dichathium aristatum Benth) en fincas ganaderas del municipio de Tolú, Sucre-Colombia. </w:t>
      </w:r>
      <w:r w:rsidRPr="00BB4252">
        <w:rPr>
          <w:rFonts w:ascii="Times New Roman" w:hAnsi="Times New Roman" w:cs="Times New Roman"/>
          <w:i/>
          <w:iCs/>
        </w:rPr>
        <w:t>Revista MVZ Córdoba</w:t>
      </w:r>
      <w:r w:rsidRPr="00BB4252">
        <w:rPr>
          <w:rFonts w:ascii="Times New Roman" w:hAnsi="Times New Roman" w:cs="Times New Roman"/>
        </w:rPr>
        <w:t xml:space="preserve">, </w:t>
      </w:r>
      <w:r w:rsidRPr="00BB4252">
        <w:rPr>
          <w:rFonts w:ascii="Times New Roman" w:hAnsi="Times New Roman" w:cs="Times New Roman"/>
          <w:i/>
          <w:iCs/>
        </w:rPr>
        <w:t>18</w:t>
      </w:r>
      <w:r w:rsidRPr="00BB4252">
        <w:rPr>
          <w:rFonts w:ascii="Times New Roman" w:hAnsi="Times New Roman" w:cs="Times New Roman"/>
        </w:rPr>
        <w:t>(1), 3362-3369.</w:t>
      </w:r>
    </w:p>
    <w:p w14:paraId="6A57C917"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Pineda-Lázaro, A. J., Vallejos-Tapullima, A., Hernández-Amasifuen, A. D., Carballar-Hernández, S., Imán-Correa, S., Carvajal-Vallejos, F. M., Ríos-Ramírez, O., &amp; Corazon-Guivin, M. A. (2024). Arbuscular Mycorrhizal Fungi Associated with Myrciaria dubia in the Amazonia Region, Peru. </w:t>
      </w:r>
      <w:r w:rsidRPr="00BB4252">
        <w:rPr>
          <w:rFonts w:ascii="Times New Roman" w:hAnsi="Times New Roman" w:cs="Times New Roman"/>
          <w:i/>
          <w:iCs/>
        </w:rPr>
        <w:t>Advances in Agriculture</w:t>
      </w:r>
      <w:r w:rsidRPr="00BB4252">
        <w:rPr>
          <w:rFonts w:ascii="Times New Roman" w:hAnsi="Times New Roman" w:cs="Times New Roman"/>
        </w:rPr>
        <w:t xml:space="preserve">, </w:t>
      </w:r>
      <w:r w:rsidRPr="00BB4252">
        <w:rPr>
          <w:rFonts w:ascii="Times New Roman" w:hAnsi="Times New Roman" w:cs="Times New Roman"/>
          <w:i/>
          <w:iCs/>
        </w:rPr>
        <w:t>2024</w:t>
      </w:r>
      <w:r w:rsidRPr="00BB4252">
        <w:rPr>
          <w:rFonts w:ascii="Times New Roman" w:hAnsi="Times New Roman" w:cs="Times New Roman"/>
        </w:rPr>
        <w:t>(1), 9977517. https://doi.org/10.1155/2024/9977517</w:t>
      </w:r>
    </w:p>
    <w:p w14:paraId="44CA7A1B"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Restrepo Giraldo, K. J., Montoya Correa, M. I., Henao Jaramillo, P., Gutiérrez, L. A., Molina Guzmán, L. P., Restrepo Giraldo, K. J., Montoya Correa, M. I., Henao Jaramillo, P., Gutiérrez, L. A., &amp; Molina Guzmán, L. P. (2019). Caracterización de hongos micorrízicos arbusculares de suelos ganaderos del trópico alto y trópico bajo en Antioquia, Colombia. </w:t>
      </w:r>
      <w:r w:rsidRPr="00BB4252">
        <w:rPr>
          <w:rFonts w:ascii="Times New Roman" w:hAnsi="Times New Roman" w:cs="Times New Roman"/>
          <w:i/>
          <w:iCs/>
        </w:rPr>
        <w:t>Idesia (Arica)</w:t>
      </w:r>
      <w:r w:rsidRPr="00BB4252">
        <w:rPr>
          <w:rFonts w:ascii="Times New Roman" w:hAnsi="Times New Roman" w:cs="Times New Roman"/>
        </w:rPr>
        <w:t xml:space="preserve">, </w:t>
      </w:r>
      <w:r w:rsidRPr="00BB4252">
        <w:rPr>
          <w:rFonts w:ascii="Times New Roman" w:hAnsi="Times New Roman" w:cs="Times New Roman"/>
          <w:i/>
          <w:iCs/>
        </w:rPr>
        <w:t>37</w:t>
      </w:r>
      <w:r w:rsidRPr="00BB4252">
        <w:rPr>
          <w:rFonts w:ascii="Times New Roman" w:hAnsi="Times New Roman" w:cs="Times New Roman"/>
        </w:rPr>
        <w:t>(1), 35-44. https://doi.org/10.4067/S0718-34292019005000301</w:t>
      </w:r>
    </w:p>
    <w:p w14:paraId="26BB363A"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Sánchez, J. D. L., Canabal, V. A. G., &amp; Armbrecht, I. (2023). Longitud del micelio y glomalina de micorrizas arbusculares: Agregación del suelo en bosques y </w:t>
      </w:r>
      <w:r w:rsidRPr="00BB4252">
        <w:rPr>
          <w:rFonts w:ascii="Times New Roman" w:hAnsi="Times New Roman" w:cs="Times New Roman"/>
        </w:rPr>
        <w:lastRenderedPageBreak/>
        <w:t xml:space="preserve">agroecosistemas andinos. </w:t>
      </w:r>
      <w:r w:rsidRPr="00BB4252">
        <w:rPr>
          <w:rFonts w:ascii="Times New Roman" w:hAnsi="Times New Roman" w:cs="Times New Roman"/>
          <w:i/>
          <w:iCs/>
        </w:rPr>
        <w:t>Acta Agronómica</w:t>
      </w:r>
      <w:r w:rsidRPr="00BB4252">
        <w:rPr>
          <w:rFonts w:ascii="Times New Roman" w:hAnsi="Times New Roman" w:cs="Times New Roman"/>
        </w:rPr>
        <w:t xml:space="preserve">, </w:t>
      </w:r>
      <w:r w:rsidRPr="00BB4252">
        <w:rPr>
          <w:rFonts w:ascii="Times New Roman" w:hAnsi="Times New Roman" w:cs="Times New Roman"/>
          <w:i/>
          <w:iCs/>
        </w:rPr>
        <w:t>71</w:t>
      </w:r>
      <w:r w:rsidRPr="00BB4252">
        <w:rPr>
          <w:rFonts w:ascii="Times New Roman" w:hAnsi="Times New Roman" w:cs="Times New Roman"/>
        </w:rPr>
        <w:t>(2), Article 2. https://doi.org/10.15446/acag.v71n2.101536</w:t>
      </w:r>
    </w:p>
    <w:p w14:paraId="771C0F6E"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Silva, D. F. da, Garcia, P. H. de M., Santos, G. C. de L., Farias, I. M. S. C. de, Pádua, G. V. G. de, Pereira, P. H. B., Silva, F. E. da, Batista, R. F., Neto, S. G., &amp; Cabral, A. M. D. (2021). Características morfológicas, melhoramento genético e densidade de plantio das culturas do sorgo e do milho: Uma revisão. </w:t>
      </w:r>
      <w:r w:rsidRPr="00BB4252">
        <w:rPr>
          <w:rFonts w:ascii="Times New Roman" w:hAnsi="Times New Roman" w:cs="Times New Roman"/>
          <w:i/>
          <w:iCs/>
        </w:rPr>
        <w:t>Research, Society and Development</w:t>
      </w:r>
      <w:r w:rsidRPr="00BB4252">
        <w:rPr>
          <w:rFonts w:ascii="Times New Roman" w:hAnsi="Times New Roman" w:cs="Times New Roman"/>
        </w:rPr>
        <w:t xml:space="preserve">, </w:t>
      </w:r>
      <w:r w:rsidRPr="00BB4252">
        <w:rPr>
          <w:rFonts w:ascii="Times New Roman" w:hAnsi="Times New Roman" w:cs="Times New Roman"/>
          <w:i/>
          <w:iCs/>
        </w:rPr>
        <w:t>10</w:t>
      </w:r>
      <w:r w:rsidRPr="00BB4252">
        <w:rPr>
          <w:rFonts w:ascii="Times New Roman" w:hAnsi="Times New Roman" w:cs="Times New Roman"/>
        </w:rPr>
        <w:t>(3), Article 3. https://doi.org/10.33448/rsd-v10i3.13172</w:t>
      </w:r>
    </w:p>
    <w:p w14:paraId="0A88F04A"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Smith, J. E. (2009). Mycorrhizal Symbiosis (Third Edition). </w:t>
      </w:r>
      <w:r w:rsidRPr="00BB4252">
        <w:rPr>
          <w:rFonts w:ascii="Times New Roman" w:hAnsi="Times New Roman" w:cs="Times New Roman"/>
          <w:i/>
          <w:iCs/>
        </w:rPr>
        <w:t>Soil Science Society of America Journal</w:t>
      </w:r>
      <w:r w:rsidRPr="00BB4252">
        <w:rPr>
          <w:rFonts w:ascii="Times New Roman" w:hAnsi="Times New Roman" w:cs="Times New Roman"/>
        </w:rPr>
        <w:t xml:space="preserve">, </w:t>
      </w:r>
      <w:r w:rsidRPr="00BB4252">
        <w:rPr>
          <w:rFonts w:ascii="Times New Roman" w:hAnsi="Times New Roman" w:cs="Times New Roman"/>
          <w:i/>
          <w:iCs/>
        </w:rPr>
        <w:t>73</w:t>
      </w:r>
      <w:r w:rsidRPr="00BB4252">
        <w:rPr>
          <w:rFonts w:ascii="Times New Roman" w:hAnsi="Times New Roman" w:cs="Times New Roman"/>
        </w:rPr>
        <w:t>(2), 694-694. https://doi.org/10.2136/sssaj2008.0015br</w:t>
      </w:r>
    </w:p>
    <w:p w14:paraId="42770E24" w14:textId="77777777" w:rsidR="00BC2BD1" w:rsidRPr="00BB4252" w:rsidRDefault="00BC2BD1" w:rsidP="00BB4252">
      <w:pPr>
        <w:pStyle w:val="Bibliografa"/>
        <w:spacing w:line="360" w:lineRule="auto"/>
        <w:rPr>
          <w:rFonts w:ascii="Times New Roman" w:hAnsi="Times New Roman" w:cs="Times New Roman"/>
        </w:rPr>
      </w:pPr>
      <w:r w:rsidRPr="00BB4252">
        <w:rPr>
          <w:rFonts w:ascii="Times New Roman" w:hAnsi="Times New Roman" w:cs="Times New Roman"/>
        </w:rPr>
        <w:t xml:space="preserve">Tennant, D. (1975). A Test of a Modified Line Intersect Method of Estimating Root Length. </w:t>
      </w:r>
      <w:r w:rsidRPr="00BB4252">
        <w:rPr>
          <w:rFonts w:ascii="Times New Roman" w:hAnsi="Times New Roman" w:cs="Times New Roman"/>
          <w:i/>
          <w:iCs/>
        </w:rPr>
        <w:t>Journal of Ecology</w:t>
      </w:r>
      <w:r w:rsidRPr="00BB4252">
        <w:rPr>
          <w:rFonts w:ascii="Times New Roman" w:hAnsi="Times New Roman" w:cs="Times New Roman"/>
        </w:rPr>
        <w:t xml:space="preserve">, </w:t>
      </w:r>
      <w:r w:rsidRPr="00BB4252">
        <w:rPr>
          <w:rFonts w:ascii="Times New Roman" w:hAnsi="Times New Roman" w:cs="Times New Roman"/>
          <w:i/>
          <w:iCs/>
        </w:rPr>
        <w:t>63</w:t>
      </w:r>
      <w:r w:rsidRPr="00BB4252">
        <w:rPr>
          <w:rFonts w:ascii="Times New Roman" w:hAnsi="Times New Roman" w:cs="Times New Roman"/>
        </w:rPr>
        <w:t>(3), 995-1001. https://doi.org/10.2307/2258617</w:t>
      </w:r>
    </w:p>
    <w:p w14:paraId="073AD002" w14:textId="764A9405" w:rsidR="0002628C" w:rsidRPr="0002628C" w:rsidRDefault="00BC2BD1" w:rsidP="0002628C">
      <w:pPr>
        <w:pStyle w:val="Bibliografa"/>
        <w:spacing w:line="360" w:lineRule="auto"/>
        <w:rPr>
          <w:rFonts w:ascii="Times New Roman" w:hAnsi="Times New Roman" w:cs="Times New Roman"/>
        </w:rPr>
      </w:pPr>
      <w:r w:rsidRPr="00BB4252">
        <w:rPr>
          <w:rFonts w:ascii="Times New Roman" w:hAnsi="Times New Roman" w:cs="Times New Roman"/>
        </w:rPr>
        <w:t xml:space="preserve">Vierheilig, H., Coughlan, A. P., Wyss, U., &amp; Piché, Y. (1998). Ink and Vinegar, a Simple Staining Technique for Arbuscular-Mycorrhizal Fungi. </w:t>
      </w:r>
      <w:r w:rsidRPr="00BB4252">
        <w:rPr>
          <w:rFonts w:ascii="Times New Roman" w:hAnsi="Times New Roman" w:cs="Times New Roman"/>
          <w:i/>
          <w:iCs/>
        </w:rPr>
        <w:t>Applied and Environmental Microbiology</w:t>
      </w:r>
      <w:r w:rsidRPr="00BB4252">
        <w:rPr>
          <w:rFonts w:ascii="Times New Roman" w:hAnsi="Times New Roman" w:cs="Times New Roman"/>
        </w:rPr>
        <w:t xml:space="preserve">, </w:t>
      </w:r>
      <w:r w:rsidRPr="00BB4252">
        <w:rPr>
          <w:rFonts w:ascii="Times New Roman" w:hAnsi="Times New Roman" w:cs="Times New Roman"/>
          <w:i/>
          <w:iCs/>
        </w:rPr>
        <w:t>64</w:t>
      </w:r>
      <w:r w:rsidRPr="00BB4252">
        <w:rPr>
          <w:rFonts w:ascii="Times New Roman" w:hAnsi="Times New Roman" w:cs="Times New Roman"/>
        </w:rPr>
        <w:t>(12), 5004-5007. https://doi.org/10.1128/AEM.64.12.5004-5007.1998</w:t>
      </w:r>
    </w:p>
    <w:p w14:paraId="3EDE80F3" w14:textId="3192B118" w:rsidR="00CB7D06" w:rsidRPr="00BB4252" w:rsidRDefault="00CB7D06" w:rsidP="00BB4252">
      <w:pPr>
        <w:pStyle w:val="Prrafodelista"/>
        <w:spacing w:line="360" w:lineRule="auto"/>
        <w:ind w:left="360"/>
        <w:rPr>
          <w:rFonts w:ascii="Times New Roman" w:eastAsia="Calibri" w:hAnsi="Times New Roman" w:cs="Times New Roman"/>
          <w:b/>
          <w:bCs/>
          <w:kern w:val="0"/>
          <w14:ligatures w14:val="none"/>
        </w:rPr>
      </w:pPr>
      <w:r w:rsidRPr="00BB4252">
        <w:rPr>
          <w:rFonts w:ascii="Times New Roman" w:eastAsia="Calibri" w:hAnsi="Times New Roman" w:cs="Times New Roman"/>
          <w:b/>
          <w:bCs/>
          <w:kern w:val="0"/>
          <w14:ligatures w14:val="none"/>
        </w:rPr>
        <w:fldChar w:fldCharType="end"/>
      </w:r>
    </w:p>
    <w:sectPr w:rsidR="00CB7D06" w:rsidRPr="00BB4252" w:rsidSect="006B428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ABA15" w14:textId="77777777" w:rsidR="002B1BFE" w:rsidRDefault="002B1BFE" w:rsidP="006B4287">
      <w:pPr>
        <w:spacing w:after="0" w:line="240" w:lineRule="auto"/>
      </w:pPr>
      <w:r>
        <w:separator/>
      </w:r>
    </w:p>
  </w:endnote>
  <w:endnote w:type="continuationSeparator" w:id="0">
    <w:p w14:paraId="404286AE" w14:textId="77777777" w:rsidR="002B1BFE" w:rsidRDefault="002B1BFE" w:rsidP="006B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7A360" w14:textId="77777777" w:rsidR="002B1BFE" w:rsidRDefault="002B1BFE" w:rsidP="006B4287">
      <w:pPr>
        <w:spacing w:after="0" w:line="240" w:lineRule="auto"/>
      </w:pPr>
      <w:r>
        <w:separator/>
      </w:r>
    </w:p>
  </w:footnote>
  <w:footnote w:type="continuationSeparator" w:id="0">
    <w:p w14:paraId="4D6BD44D" w14:textId="77777777" w:rsidR="002B1BFE" w:rsidRDefault="002B1BFE" w:rsidP="006B4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615"/>
    <w:multiLevelType w:val="hybridMultilevel"/>
    <w:tmpl w:val="E5160F04"/>
    <w:lvl w:ilvl="0" w:tplc="2E3C3AC0">
      <w:start w:val="1"/>
      <w:numFmt w:val="decimal"/>
      <w:lvlText w:val="%1."/>
      <w:lvlJc w:val="left"/>
      <w:pPr>
        <w:ind w:left="1540" w:hanging="360"/>
      </w:pPr>
    </w:lvl>
    <w:lvl w:ilvl="1" w:tplc="280A0019" w:tentative="1">
      <w:start w:val="1"/>
      <w:numFmt w:val="lowerLetter"/>
      <w:lvlText w:val="%2."/>
      <w:lvlJc w:val="left"/>
      <w:pPr>
        <w:ind w:left="2260" w:hanging="360"/>
      </w:pPr>
    </w:lvl>
    <w:lvl w:ilvl="2" w:tplc="280A001B" w:tentative="1">
      <w:start w:val="1"/>
      <w:numFmt w:val="lowerRoman"/>
      <w:lvlText w:val="%3."/>
      <w:lvlJc w:val="right"/>
      <w:pPr>
        <w:ind w:left="2980" w:hanging="180"/>
      </w:pPr>
    </w:lvl>
    <w:lvl w:ilvl="3" w:tplc="280A000F" w:tentative="1">
      <w:start w:val="1"/>
      <w:numFmt w:val="decimal"/>
      <w:lvlText w:val="%4."/>
      <w:lvlJc w:val="left"/>
      <w:pPr>
        <w:ind w:left="3700" w:hanging="360"/>
      </w:pPr>
    </w:lvl>
    <w:lvl w:ilvl="4" w:tplc="280A0019" w:tentative="1">
      <w:start w:val="1"/>
      <w:numFmt w:val="lowerLetter"/>
      <w:lvlText w:val="%5."/>
      <w:lvlJc w:val="left"/>
      <w:pPr>
        <w:ind w:left="4420" w:hanging="360"/>
      </w:pPr>
    </w:lvl>
    <w:lvl w:ilvl="5" w:tplc="280A001B" w:tentative="1">
      <w:start w:val="1"/>
      <w:numFmt w:val="lowerRoman"/>
      <w:lvlText w:val="%6."/>
      <w:lvlJc w:val="right"/>
      <w:pPr>
        <w:ind w:left="5140" w:hanging="180"/>
      </w:pPr>
    </w:lvl>
    <w:lvl w:ilvl="6" w:tplc="280A000F" w:tentative="1">
      <w:start w:val="1"/>
      <w:numFmt w:val="decimal"/>
      <w:lvlText w:val="%7."/>
      <w:lvlJc w:val="left"/>
      <w:pPr>
        <w:ind w:left="5860" w:hanging="360"/>
      </w:pPr>
    </w:lvl>
    <w:lvl w:ilvl="7" w:tplc="280A0019" w:tentative="1">
      <w:start w:val="1"/>
      <w:numFmt w:val="lowerLetter"/>
      <w:lvlText w:val="%8."/>
      <w:lvlJc w:val="left"/>
      <w:pPr>
        <w:ind w:left="6580" w:hanging="360"/>
      </w:pPr>
    </w:lvl>
    <w:lvl w:ilvl="8" w:tplc="280A001B" w:tentative="1">
      <w:start w:val="1"/>
      <w:numFmt w:val="lowerRoman"/>
      <w:lvlText w:val="%9."/>
      <w:lvlJc w:val="right"/>
      <w:pPr>
        <w:ind w:left="7300" w:hanging="180"/>
      </w:pPr>
    </w:lvl>
  </w:abstractNum>
  <w:abstractNum w:abstractNumId="1" w15:restartNumberingAfterBreak="0">
    <w:nsid w:val="0EB03AD0"/>
    <w:multiLevelType w:val="multilevel"/>
    <w:tmpl w:val="26224AA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735293"/>
    <w:multiLevelType w:val="multilevel"/>
    <w:tmpl w:val="5D0896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B901868"/>
    <w:multiLevelType w:val="hybridMultilevel"/>
    <w:tmpl w:val="4DE819A2"/>
    <w:lvl w:ilvl="0" w:tplc="280A000F">
      <w:start w:val="6"/>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53063CB"/>
    <w:multiLevelType w:val="multilevel"/>
    <w:tmpl w:val="7D387394"/>
    <w:lvl w:ilvl="0">
      <w:start w:val="1"/>
      <w:numFmt w:val="decimal"/>
      <w:pStyle w:val="ESTILOFIGURAS"/>
      <w:lvlText w:val="%1."/>
      <w:lvlJc w:val="left"/>
      <w:pPr>
        <w:tabs>
          <w:tab w:val="num" w:pos="720"/>
        </w:tabs>
        <w:ind w:left="720" w:hanging="720"/>
      </w:pPr>
    </w:lvl>
    <w:lvl w:ilvl="1">
      <w:start w:val="1"/>
      <w:numFmt w:val="decimal"/>
      <w:pStyle w:val="EstiloNotas"/>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AC33A32"/>
    <w:multiLevelType w:val="multilevel"/>
    <w:tmpl w:val="C67C3364"/>
    <w:lvl w:ilvl="0">
      <w:start w:val="1"/>
      <w:numFmt w:val="upperRoman"/>
      <w:lvlText w:val="%1."/>
      <w:lvlJc w:val="left"/>
      <w:pPr>
        <w:ind w:left="144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33BC00F4"/>
    <w:multiLevelType w:val="multilevel"/>
    <w:tmpl w:val="62B8B6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222903"/>
    <w:multiLevelType w:val="hybridMultilevel"/>
    <w:tmpl w:val="2FB459EE"/>
    <w:lvl w:ilvl="0" w:tplc="92A8993E">
      <w:start w:val="1"/>
      <w:numFmt w:val="decimal"/>
      <w:lvlText w:val="%1."/>
      <w:lvlJc w:val="left"/>
      <w:pPr>
        <w:ind w:left="864" w:hanging="360"/>
      </w:pPr>
    </w:lvl>
    <w:lvl w:ilvl="1" w:tplc="280A0019" w:tentative="1">
      <w:start w:val="1"/>
      <w:numFmt w:val="lowerLetter"/>
      <w:lvlText w:val="%2."/>
      <w:lvlJc w:val="left"/>
      <w:pPr>
        <w:ind w:left="1584" w:hanging="360"/>
      </w:pPr>
    </w:lvl>
    <w:lvl w:ilvl="2" w:tplc="280A001B" w:tentative="1">
      <w:start w:val="1"/>
      <w:numFmt w:val="lowerRoman"/>
      <w:lvlText w:val="%3."/>
      <w:lvlJc w:val="right"/>
      <w:pPr>
        <w:ind w:left="2304" w:hanging="180"/>
      </w:pPr>
    </w:lvl>
    <w:lvl w:ilvl="3" w:tplc="280A000F" w:tentative="1">
      <w:start w:val="1"/>
      <w:numFmt w:val="decimal"/>
      <w:lvlText w:val="%4."/>
      <w:lvlJc w:val="left"/>
      <w:pPr>
        <w:ind w:left="3024" w:hanging="360"/>
      </w:pPr>
    </w:lvl>
    <w:lvl w:ilvl="4" w:tplc="280A0019" w:tentative="1">
      <w:start w:val="1"/>
      <w:numFmt w:val="lowerLetter"/>
      <w:lvlText w:val="%5."/>
      <w:lvlJc w:val="left"/>
      <w:pPr>
        <w:ind w:left="3744" w:hanging="360"/>
      </w:pPr>
    </w:lvl>
    <w:lvl w:ilvl="5" w:tplc="280A001B" w:tentative="1">
      <w:start w:val="1"/>
      <w:numFmt w:val="lowerRoman"/>
      <w:lvlText w:val="%6."/>
      <w:lvlJc w:val="right"/>
      <w:pPr>
        <w:ind w:left="4464" w:hanging="180"/>
      </w:pPr>
    </w:lvl>
    <w:lvl w:ilvl="6" w:tplc="280A000F" w:tentative="1">
      <w:start w:val="1"/>
      <w:numFmt w:val="decimal"/>
      <w:lvlText w:val="%7."/>
      <w:lvlJc w:val="left"/>
      <w:pPr>
        <w:ind w:left="5184" w:hanging="360"/>
      </w:pPr>
    </w:lvl>
    <w:lvl w:ilvl="7" w:tplc="280A0019" w:tentative="1">
      <w:start w:val="1"/>
      <w:numFmt w:val="lowerLetter"/>
      <w:lvlText w:val="%8."/>
      <w:lvlJc w:val="left"/>
      <w:pPr>
        <w:ind w:left="5904" w:hanging="360"/>
      </w:pPr>
    </w:lvl>
    <w:lvl w:ilvl="8" w:tplc="280A001B" w:tentative="1">
      <w:start w:val="1"/>
      <w:numFmt w:val="lowerRoman"/>
      <w:lvlText w:val="%9."/>
      <w:lvlJc w:val="right"/>
      <w:pPr>
        <w:ind w:left="6624" w:hanging="180"/>
      </w:pPr>
    </w:lvl>
  </w:abstractNum>
  <w:abstractNum w:abstractNumId="8" w15:restartNumberingAfterBreak="0">
    <w:nsid w:val="364D6315"/>
    <w:multiLevelType w:val="hybridMultilevel"/>
    <w:tmpl w:val="00983752"/>
    <w:lvl w:ilvl="0" w:tplc="280A000F">
      <w:start w:val="1"/>
      <w:numFmt w:val="decimal"/>
      <w:lvlText w:val="%1."/>
      <w:lvlJc w:val="left"/>
      <w:pPr>
        <w:ind w:left="644"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E6D2C36"/>
    <w:multiLevelType w:val="multilevel"/>
    <w:tmpl w:val="B7C2FBA6"/>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44070133"/>
    <w:multiLevelType w:val="multilevel"/>
    <w:tmpl w:val="EABA9298"/>
    <w:lvl w:ilvl="0">
      <w:start w:val="1"/>
      <w:numFmt w:val="decimal"/>
      <w:pStyle w:val="Ttulo1"/>
      <w:lvlText w:val="%1."/>
      <w:lvlJc w:val="left"/>
      <w:pPr>
        <w:ind w:left="864" w:hanging="360"/>
      </w:pPr>
    </w:lvl>
    <w:lvl w:ilvl="1">
      <w:start w:val="1"/>
      <w:numFmt w:val="decimal"/>
      <w:pStyle w:val="Ttulo2"/>
      <w:isLgl/>
      <w:lvlText w:val="%1.%2."/>
      <w:lvlJc w:val="left"/>
      <w:pPr>
        <w:ind w:left="1900" w:hanging="360"/>
      </w:pPr>
      <w:rPr>
        <w:rFonts w:hint="default"/>
      </w:rPr>
    </w:lvl>
    <w:lvl w:ilvl="2">
      <w:start w:val="1"/>
      <w:numFmt w:val="decimal"/>
      <w:pStyle w:val="Ttulo3"/>
      <w:isLgl/>
      <w:lvlText w:val="%1.%2.%3."/>
      <w:lvlJc w:val="left"/>
      <w:pPr>
        <w:ind w:left="3296" w:hanging="720"/>
      </w:pPr>
      <w:rPr>
        <w:rFonts w:hint="default"/>
      </w:rPr>
    </w:lvl>
    <w:lvl w:ilvl="3">
      <w:start w:val="1"/>
      <w:numFmt w:val="decimal"/>
      <w:isLgl/>
      <w:lvlText w:val="%1.%2.%3.%4."/>
      <w:lvlJc w:val="left"/>
      <w:pPr>
        <w:ind w:left="4332" w:hanging="720"/>
      </w:pPr>
      <w:rPr>
        <w:rFonts w:hint="default"/>
      </w:rPr>
    </w:lvl>
    <w:lvl w:ilvl="4">
      <w:start w:val="1"/>
      <w:numFmt w:val="decimal"/>
      <w:isLgl/>
      <w:lvlText w:val="%1.%2.%3.%4.%5."/>
      <w:lvlJc w:val="left"/>
      <w:pPr>
        <w:ind w:left="5728" w:hanging="1080"/>
      </w:pPr>
      <w:rPr>
        <w:rFonts w:hint="default"/>
      </w:rPr>
    </w:lvl>
    <w:lvl w:ilvl="5">
      <w:start w:val="1"/>
      <w:numFmt w:val="decimal"/>
      <w:isLgl/>
      <w:lvlText w:val="%1.%2.%3.%4.%5.%6."/>
      <w:lvlJc w:val="left"/>
      <w:pPr>
        <w:ind w:left="6764" w:hanging="1080"/>
      </w:pPr>
      <w:rPr>
        <w:rFonts w:hint="default"/>
      </w:rPr>
    </w:lvl>
    <w:lvl w:ilvl="6">
      <w:start w:val="1"/>
      <w:numFmt w:val="decimal"/>
      <w:isLgl/>
      <w:lvlText w:val="%1.%2.%3.%4.%5.%6.%7."/>
      <w:lvlJc w:val="left"/>
      <w:pPr>
        <w:ind w:left="8160" w:hanging="1440"/>
      </w:pPr>
      <w:rPr>
        <w:rFonts w:hint="default"/>
      </w:rPr>
    </w:lvl>
    <w:lvl w:ilvl="7">
      <w:start w:val="1"/>
      <w:numFmt w:val="decimal"/>
      <w:isLgl/>
      <w:lvlText w:val="%1.%2.%3.%4.%5.%6.%7.%8."/>
      <w:lvlJc w:val="left"/>
      <w:pPr>
        <w:ind w:left="9196" w:hanging="1440"/>
      </w:pPr>
      <w:rPr>
        <w:rFonts w:hint="default"/>
      </w:rPr>
    </w:lvl>
    <w:lvl w:ilvl="8">
      <w:start w:val="1"/>
      <w:numFmt w:val="decimal"/>
      <w:isLgl/>
      <w:lvlText w:val="%1.%2.%3.%4.%5.%6.%7.%8.%9."/>
      <w:lvlJc w:val="left"/>
      <w:pPr>
        <w:ind w:left="10592" w:hanging="1800"/>
      </w:pPr>
      <w:rPr>
        <w:rFonts w:hint="default"/>
      </w:rPr>
    </w:lvl>
  </w:abstractNum>
  <w:abstractNum w:abstractNumId="11" w15:restartNumberingAfterBreak="0">
    <w:nsid w:val="4E014F19"/>
    <w:multiLevelType w:val="hybridMultilevel"/>
    <w:tmpl w:val="615A2F20"/>
    <w:lvl w:ilvl="0" w:tplc="EC7AA1D8">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4EFC4F53"/>
    <w:multiLevelType w:val="hybridMultilevel"/>
    <w:tmpl w:val="10CA8428"/>
    <w:lvl w:ilvl="0" w:tplc="691CF8F2">
      <w:start w:val="1"/>
      <w:numFmt w:val="decimal"/>
      <w:lvlText w:val="%1."/>
      <w:lvlJc w:val="left"/>
      <w:pPr>
        <w:ind w:left="1540" w:hanging="360"/>
      </w:pPr>
    </w:lvl>
    <w:lvl w:ilvl="1" w:tplc="280A0019" w:tentative="1">
      <w:start w:val="1"/>
      <w:numFmt w:val="lowerLetter"/>
      <w:lvlText w:val="%2."/>
      <w:lvlJc w:val="left"/>
      <w:pPr>
        <w:ind w:left="2260" w:hanging="360"/>
      </w:pPr>
    </w:lvl>
    <w:lvl w:ilvl="2" w:tplc="280A001B" w:tentative="1">
      <w:start w:val="1"/>
      <w:numFmt w:val="lowerRoman"/>
      <w:lvlText w:val="%3."/>
      <w:lvlJc w:val="right"/>
      <w:pPr>
        <w:ind w:left="2980" w:hanging="180"/>
      </w:pPr>
    </w:lvl>
    <w:lvl w:ilvl="3" w:tplc="280A000F" w:tentative="1">
      <w:start w:val="1"/>
      <w:numFmt w:val="decimal"/>
      <w:lvlText w:val="%4."/>
      <w:lvlJc w:val="left"/>
      <w:pPr>
        <w:ind w:left="3700" w:hanging="360"/>
      </w:pPr>
    </w:lvl>
    <w:lvl w:ilvl="4" w:tplc="280A0019" w:tentative="1">
      <w:start w:val="1"/>
      <w:numFmt w:val="lowerLetter"/>
      <w:lvlText w:val="%5."/>
      <w:lvlJc w:val="left"/>
      <w:pPr>
        <w:ind w:left="4420" w:hanging="360"/>
      </w:pPr>
    </w:lvl>
    <w:lvl w:ilvl="5" w:tplc="280A001B" w:tentative="1">
      <w:start w:val="1"/>
      <w:numFmt w:val="lowerRoman"/>
      <w:lvlText w:val="%6."/>
      <w:lvlJc w:val="right"/>
      <w:pPr>
        <w:ind w:left="5140" w:hanging="180"/>
      </w:pPr>
    </w:lvl>
    <w:lvl w:ilvl="6" w:tplc="280A000F" w:tentative="1">
      <w:start w:val="1"/>
      <w:numFmt w:val="decimal"/>
      <w:lvlText w:val="%7."/>
      <w:lvlJc w:val="left"/>
      <w:pPr>
        <w:ind w:left="5860" w:hanging="360"/>
      </w:pPr>
    </w:lvl>
    <w:lvl w:ilvl="7" w:tplc="280A0019" w:tentative="1">
      <w:start w:val="1"/>
      <w:numFmt w:val="lowerLetter"/>
      <w:lvlText w:val="%8."/>
      <w:lvlJc w:val="left"/>
      <w:pPr>
        <w:ind w:left="6580" w:hanging="360"/>
      </w:pPr>
    </w:lvl>
    <w:lvl w:ilvl="8" w:tplc="280A001B" w:tentative="1">
      <w:start w:val="1"/>
      <w:numFmt w:val="lowerRoman"/>
      <w:lvlText w:val="%9."/>
      <w:lvlJc w:val="right"/>
      <w:pPr>
        <w:ind w:left="7300" w:hanging="180"/>
      </w:pPr>
    </w:lvl>
  </w:abstractNum>
  <w:abstractNum w:abstractNumId="13" w15:restartNumberingAfterBreak="0">
    <w:nsid w:val="77082E0E"/>
    <w:multiLevelType w:val="multilevel"/>
    <w:tmpl w:val="357C64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371610168">
    <w:abstractNumId w:val="12"/>
  </w:num>
  <w:num w:numId="2" w16cid:durableId="1009136640">
    <w:abstractNumId w:val="7"/>
  </w:num>
  <w:num w:numId="3" w16cid:durableId="1712923002">
    <w:abstractNumId w:val="10"/>
  </w:num>
  <w:num w:numId="4" w16cid:durableId="1626882715">
    <w:abstractNumId w:val="0"/>
  </w:num>
  <w:num w:numId="5" w16cid:durableId="2100520538">
    <w:abstractNumId w:val="2"/>
  </w:num>
  <w:num w:numId="6" w16cid:durableId="611399647">
    <w:abstractNumId w:val="11"/>
  </w:num>
  <w:num w:numId="7" w16cid:durableId="1032926805">
    <w:abstractNumId w:val="10"/>
  </w:num>
  <w:num w:numId="8" w16cid:durableId="1245139981">
    <w:abstractNumId w:val="4"/>
  </w:num>
  <w:num w:numId="9" w16cid:durableId="13203834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59587830">
    <w:abstractNumId w:val="5"/>
  </w:num>
  <w:num w:numId="11" w16cid:durableId="1087652424">
    <w:abstractNumId w:val="8"/>
  </w:num>
  <w:num w:numId="12" w16cid:durableId="1490173701">
    <w:abstractNumId w:val="6"/>
  </w:num>
  <w:num w:numId="13" w16cid:durableId="752168714">
    <w:abstractNumId w:val="13"/>
  </w:num>
  <w:num w:numId="14" w16cid:durableId="12281467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9391534">
    <w:abstractNumId w:val="3"/>
  </w:num>
  <w:num w:numId="16" w16cid:durableId="14230707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C83"/>
    <w:rsid w:val="0002628C"/>
    <w:rsid w:val="00077DF8"/>
    <w:rsid w:val="000960B0"/>
    <w:rsid w:val="000E67C2"/>
    <w:rsid w:val="000E6A3B"/>
    <w:rsid w:val="00127675"/>
    <w:rsid w:val="001372EB"/>
    <w:rsid w:val="00166EFC"/>
    <w:rsid w:val="00173298"/>
    <w:rsid w:val="001E3234"/>
    <w:rsid w:val="001E5351"/>
    <w:rsid w:val="00205309"/>
    <w:rsid w:val="00220345"/>
    <w:rsid w:val="002409DB"/>
    <w:rsid w:val="00282A17"/>
    <w:rsid w:val="00296326"/>
    <w:rsid w:val="002A1AE8"/>
    <w:rsid w:val="002B1BFE"/>
    <w:rsid w:val="002C6685"/>
    <w:rsid w:val="00300BBC"/>
    <w:rsid w:val="00317828"/>
    <w:rsid w:val="003238E6"/>
    <w:rsid w:val="00342891"/>
    <w:rsid w:val="00354B91"/>
    <w:rsid w:val="00364AC4"/>
    <w:rsid w:val="003A04B0"/>
    <w:rsid w:val="003B5E3A"/>
    <w:rsid w:val="003E52D8"/>
    <w:rsid w:val="003F6C35"/>
    <w:rsid w:val="00446521"/>
    <w:rsid w:val="0044704B"/>
    <w:rsid w:val="00450BFB"/>
    <w:rsid w:val="004516C8"/>
    <w:rsid w:val="004A1EF2"/>
    <w:rsid w:val="00523959"/>
    <w:rsid w:val="005468AE"/>
    <w:rsid w:val="00564A7A"/>
    <w:rsid w:val="005733F1"/>
    <w:rsid w:val="00583213"/>
    <w:rsid w:val="005E7A7F"/>
    <w:rsid w:val="00603CDD"/>
    <w:rsid w:val="00644D0D"/>
    <w:rsid w:val="006700B8"/>
    <w:rsid w:val="006B4287"/>
    <w:rsid w:val="006D4715"/>
    <w:rsid w:val="006E0CB8"/>
    <w:rsid w:val="006E33D3"/>
    <w:rsid w:val="00732A8F"/>
    <w:rsid w:val="00746A51"/>
    <w:rsid w:val="007561B9"/>
    <w:rsid w:val="00781BFA"/>
    <w:rsid w:val="00832D25"/>
    <w:rsid w:val="00845556"/>
    <w:rsid w:val="00853296"/>
    <w:rsid w:val="00865BDE"/>
    <w:rsid w:val="0088632D"/>
    <w:rsid w:val="009A2F83"/>
    <w:rsid w:val="009B0C9D"/>
    <w:rsid w:val="009F05DB"/>
    <w:rsid w:val="00A23ABF"/>
    <w:rsid w:val="00A27647"/>
    <w:rsid w:val="00A95E5F"/>
    <w:rsid w:val="00A97249"/>
    <w:rsid w:val="00AC30CA"/>
    <w:rsid w:val="00AD5BD6"/>
    <w:rsid w:val="00B6330A"/>
    <w:rsid w:val="00B97CB5"/>
    <w:rsid w:val="00BA5403"/>
    <w:rsid w:val="00BB4252"/>
    <w:rsid w:val="00BC2BD1"/>
    <w:rsid w:val="00BD57A1"/>
    <w:rsid w:val="00BE122C"/>
    <w:rsid w:val="00BF33C3"/>
    <w:rsid w:val="00BF74F3"/>
    <w:rsid w:val="00C220FB"/>
    <w:rsid w:val="00C31C83"/>
    <w:rsid w:val="00C526F4"/>
    <w:rsid w:val="00C5748F"/>
    <w:rsid w:val="00C71DB6"/>
    <w:rsid w:val="00C763A9"/>
    <w:rsid w:val="00CB7D06"/>
    <w:rsid w:val="00CC430B"/>
    <w:rsid w:val="00D030FA"/>
    <w:rsid w:val="00D055E4"/>
    <w:rsid w:val="00D57DD9"/>
    <w:rsid w:val="00D80115"/>
    <w:rsid w:val="00D86681"/>
    <w:rsid w:val="00D96CA7"/>
    <w:rsid w:val="00DF5F43"/>
    <w:rsid w:val="00E10228"/>
    <w:rsid w:val="00E52742"/>
    <w:rsid w:val="00E96BF3"/>
    <w:rsid w:val="00EC5584"/>
    <w:rsid w:val="00F12E33"/>
    <w:rsid w:val="00F15001"/>
    <w:rsid w:val="00F45505"/>
    <w:rsid w:val="00F60365"/>
    <w:rsid w:val="00F62EB7"/>
    <w:rsid w:val="00F95C67"/>
    <w:rsid w:val="00FB07FC"/>
    <w:rsid w:val="00FB4E74"/>
    <w:rsid w:val="00FC663D"/>
    <w:rsid w:val="00FF12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1E51"/>
  <w15:chartTrackingRefBased/>
  <w15:docId w15:val="{051C106E-6D61-41A6-9105-1AAAD42D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83"/>
  </w:style>
  <w:style w:type="paragraph" w:styleId="Ttulo1">
    <w:name w:val="heading 1"/>
    <w:basedOn w:val="Normal"/>
    <w:link w:val="Ttulo1Car"/>
    <w:autoRedefine/>
    <w:uiPriority w:val="9"/>
    <w:qFormat/>
    <w:rsid w:val="002409DB"/>
    <w:pPr>
      <w:widowControl w:val="0"/>
      <w:numPr>
        <w:numId w:val="7"/>
      </w:numPr>
      <w:autoSpaceDE w:val="0"/>
      <w:autoSpaceDN w:val="0"/>
      <w:spacing w:after="0" w:line="480" w:lineRule="auto"/>
      <w:ind w:right="379"/>
      <w:jc w:val="center"/>
      <w:outlineLvl w:val="0"/>
    </w:pPr>
    <w:rPr>
      <w:rFonts w:ascii="Times New Roman" w:eastAsia="Times New Roman" w:hAnsi="Times New Roman" w:cs="Times New Roman"/>
      <w:b/>
      <w:bCs/>
      <w:kern w:val="0"/>
      <w:sz w:val="40"/>
      <w:szCs w:val="44"/>
      <w:lang w:val="es-ES"/>
      <w14:ligatures w14:val="none"/>
    </w:rPr>
  </w:style>
  <w:style w:type="paragraph" w:styleId="Ttulo2">
    <w:name w:val="heading 2"/>
    <w:basedOn w:val="Normal"/>
    <w:link w:val="Ttulo2Car"/>
    <w:autoRedefine/>
    <w:uiPriority w:val="9"/>
    <w:unhideWhenUsed/>
    <w:qFormat/>
    <w:rsid w:val="002409DB"/>
    <w:pPr>
      <w:widowControl w:val="0"/>
      <w:numPr>
        <w:ilvl w:val="1"/>
        <w:numId w:val="7"/>
      </w:numPr>
      <w:autoSpaceDE w:val="0"/>
      <w:autoSpaceDN w:val="0"/>
      <w:spacing w:after="0" w:line="240" w:lineRule="auto"/>
      <w:outlineLvl w:val="1"/>
    </w:pPr>
    <w:rPr>
      <w:rFonts w:ascii="Times New Roman" w:eastAsia="Times New Roman" w:hAnsi="Times New Roman" w:cs="Times New Roman"/>
      <w:b/>
      <w:bCs/>
      <w:kern w:val="0"/>
      <w:lang w:val="es-ES"/>
      <w14:ligatures w14:val="none"/>
    </w:rPr>
  </w:style>
  <w:style w:type="paragraph" w:styleId="Ttulo3">
    <w:name w:val="heading 3"/>
    <w:basedOn w:val="Normal"/>
    <w:link w:val="Ttulo3Car"/>
    <w:autoRedefine/>
    <w:uiPriority w:val="9"/>
    <w:unhideWhenUsed/>
    <w:qFormat/>
    <w:rsid w:val="002409DB"/>
    <w:pPr>
      <w:widowControl w:val="0"/>
      <w:numPr>
        <w:ilvl w:val="2"/>
        <w:numId w:val="7"/>
      </w:numPr>
      <w:autoSpaceDE w:val="0"/>
      <w:autoSpaceDN w:val="0"/>
      <w:spacing w:after="0" w:line="240" w:lineRule="auto"/>
      <w:outlineLvl w:val="2"/>
    </w:pPr>
    <w:rPr>
      <w:rFonts w:ascii="Times New Roman" w:eastAsia="Times New Roman" w:hAnsi="Times New Roman" w:cs="Times New Roman"/>
      <w:b/>
      <w:bCs/>
      <w:lang w:val="es-ES"/>
    </w:rPr>
  </w:style>
  <w:style w:type="paragraph" w:styleId="Ttulo4">
    <w:name w:val="heading 4"/>
    <w:basedOn w:val="Normal"/>
    <w:next w:val="Normal"/>
    <w:link w:val="Ttulo4Car"/>
    <w:uiPriority w:val="9"/>
    <w:semiHidden/>
    <w:unhideWhenUsed/>
    <w:qFormat/>
    <w:rsid w:val="00C31C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1C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1C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1C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1C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1C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09DB"/>
    <w:rPr>
      <w:rFonts w:ascii="Times New Roman" w:eastAsia="Times New Roman" w:hAnsi="Times New Roman" w:cs="Times New Roman"/>
      <w:b/>
      <w:bCs/>
      <w:kern w:val="0"/>
      <w:lang w:val="es-ES"/>
      <w14:ligatures w14:val="none"/>
    </w:rPr>
  </w:style>
  <w:style w:type="character" w:customStyle="1" w:styleId="Ttulo1Car">
    <w:name w:val="Título 1 Car"/>
    <w:basedOn w:val="Fuentedeprrafopredeter"/>
    <w:link w:val="Ttulo1"/>
    <w:uiPriority w:val="9"/>
    <w:rsid w:val="002409DB"/>
    <w:rPr>
      <w:rFonts w:ascii="Times New Roman" w:eastAsia="Times New Roman" w:hAnsi="Times New Roman" w:cs="Times New Roman"/>
      <w:b/>
      <w:bCs/>
      <w:kern w:val="0"/>
      <w:sz w:val="40"/>
      <w:szCs w:val="44"/>
      <w:lang w:val="es-ES"/>
      <w14:ligatures w14:val="none"/>
    </w:rPr>
  </w:style>
  <w:style w:type="character" w:customStyle="1" w:styleId="Ttulo3Car">
    <w:name w:val="Título 3 Car"/>
    <w:basedOn w:val="Fuentedeprrafopredeter"/>
    <w:link w:val="Ttulo3"/>
    <w:uiPriority w:val="9"/>
    <w:rsid w:val="002409DB"/>
    <w:rPr>
      <w:rFonts w:ascii="Times New Roman" w:eastAsia="Times New Roman" w:hAnsi="Times New Roman" w:cs="Times New Roman"/>
      <w:b/>
      <w:bCs/>
      <w:lang w:val="es-ES"/>
    </w:rPr>
  </w:style>
  <w:style w:type="paragraph" w:customStyle="1" w:styleId="ESTILOFIGURAS">
    <w:name w:val="ESTILO FIGURAS"/>
    <w:basedOn w:val="Ttulo1"/>
    <w:link w:val="ESTILOFIGURASCar"/>
    <w:autoRedefine/>
    <w:qFormat/>
    <w:rsid w:val="005468AE"/>
    <w:pPr>
      <w:numPr>
        <w:numId w:val="8"/>
      </w:numPr>
      <w:ind w:left="360" w:right="0"/>
      <w:jc w:val="left"/>
      <w:outlineLvl w:val="9"/>
    </w:pPr>
    <w:rPr>
      <w:kern w:val="2"/>
      <w14:ligatures w14:val="standardContextual"/>
    </w:rPr>
  </w:style>
  <w:style w:type="character" w:customStyle="1" w:styleId="ESTILOFIGURASCar">
    <w:name w:val="ESTILO FIGURAS Car"/>
    <w:basedOn w:val="Ttulo3Car"/>
    <w:link w:val="ESTILOFIGURAS"/>
    <w:rsid w:val="005468AE"/>
    <w:rPr>
      <w:rFonts w:ascii="Times New Roman" w:eastAsia="Times New Roman" w:hAnsi="Times New Roman" w:cs="Times New Roman"/>
      <w:b/>
      <w:bCs/>
      <w:sz w:val="40"/>
      <w:szCs w:val="44"/>
      <w:lang w:val="es-ES"/>
    </w:rPr>
  </w:style>
  <w:style w:type="paragraph" w:customStyle="1" w:styleId="EstiloNotas">
    <w:name w:val="Estilo Notas"/>
    <w:basedOn w:val="Ttulo2"/>
    <w:link w:val="EstiloNotasCar"/>
    <w:autoRedefine/>
    <w:qFormat/>
    <w:rsid w:val="005468AE"/>
    <w:pPr>
      <w:numPr>
        <w:numId w:val="9"/>
      </w:numPr>
      <w:tabs>
        <w:tab w:val="left" w:pos="1180"/>
      </w:tabs>
      <w:spacing w:before="240" w:line="480" w:lineRule="auto"/>
      <w:ind w:left="0"/>
    </w:pPr>
    <w:rPr>
      <w:i/>
      <w:kern w:val="2"/>
      <w14:ligatures w14:val="standardContextual"/>
    </w:rPr>
  </w:style>
  <w:style w:type="character" w:customStyle="1" w:styleId="EstiloNotasCar">
    <w:name w:val="Estilo Notas Car"/>
    <w:basedOn w:val="Ttulo3Car"/>
    <w:link w:val="EstiloNotas"/>
    <w:rsid w:val="005468AE"/>
    <w:rPr>
      <w:rFonts w:ascii="Times New Roman" w:eastAsia="Times New Roman" w:hAnsi="Times New Roman" w:cs="Times New Roman"/>
      <w:b/>
      <w:bCs/>
      <w:i/>
      <w:lang w:val="es-ES"/>
    </w:rPr>
  </w:style>
  <w:style w:type="character" w:customStyle="1" w:styleId="Ttulo4Car">
    <w:name w:val="Título 4 Car"/>
    <w:basedOn w:val="Fuentedeprrafopredeter"/>
    <w:link w:val="Ttulo4"/>
    <w:uiPriority w:val="9"/>
    <w:semiHidden/>
    <w:rsid w:val="00C31C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1C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1C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1C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1C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1C83"/>
    <w:rPr>
      <w:rFonts w:eastAsiaTheme="majorEastAsia" w:cstheme="majorBidi"/>
      <w:color w:val="272727" w:themeColor="text1" w:themeTint="D8"/>
    </w:rPr>
  </w:style>
  <w:style w:type="paragraph" w:styleId="Ttulo">
    <w:name w:val="Title"/>
    <w:basedOn w:val="Normal"/>
    <w:next w:val="Normal"/>
    <w:link w:val="TtuloCar"/>
    <w:uiPriority w:val="10"/>
    <w:qFormat/>
    <w:rsid w:val="00C31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1C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1C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1C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1C83"/>
    <w:pPr>
      <w:spacing w:before="160"/>
      <w:jc w:val="center"/>
    </w:pPr>
    <w:rPr>
      <w:i/>
      <w:iCs/>
      <w:color w:val="404040" w:themeColor="text1" w:themeTint="BF"/>
    </w:rPr>
  </w:style>
  <w:style w:type="character" w:customStyle="1" w:styleId="CitaCar">
    <w:name w:val="Cita Car"/>
    <w:basedOn w:val="Fuentedeprrafopredeter"/>
    <w:link w:val="Cita"/>
    <w:uiPriority w:val="29"/>
    <w:rsid w:val="00C31C83"/>
    <w:rPr>
      <w:i/>
      <w:iCs/>
      <w:color w:val="404040" w:themeColor="text1" w:themeTint="BF"/>
    </w:rPr>
  </w:style>
  <w:style w:type="paragraph" w:styleId="Prrafodelista">
    <w:name w:val="List Paragraph"/>
    <w:basedOn w:val="Normal"/>
    <w:uiPriority w:val="34"/>
    <w:qFormat/>
    <w:rsid w:val="00C31C83"/>
    <w:pPr>
      <w:ind w:left="720"/>
      <w:contextualSpacing/>
    </w:pPr>
  </w:style>
  <w:style w:type="character" w:styleId="nfasisintenso">
    <w:name w:val="Intense Emphasis"/>
    <w:basedOn w:val="Fuentedeprrafopredeter"/>
    <w:uiPriority w:val="21"/>
    <w:qFormat/>
    <w:rsid w:val="00C31C83"/>
    <w:rPr>
      <w:i/>
      <w:iCs/>
      <w:color w:val="0F4761" w:themeColor="accent1" w:themeShade="BF"/>
    </w:rPr>
  </w:style>
  <w:style w:type="paragraph" w:styleId="Citadestacada">
    <w:name w:val="Intense Quote"/>
    <w:basedOn w:val="Normal"/>
    <w:next w:val="Normal"/>
    <w:link w:val="CitadestacadaCar"/>
    <w:uiPriority w:val="30"/>
    <w:qFormat/>
    <w:rsid w:val="00C31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1C83"/>
    <w:rPr>
      <w:i/>
      <w:iCs/>
      <w:color w:val="0F4761" w:themeColor="accent1" w:themeShade="BF"/>
    </w:rPr>
  </w:style>
  <w:style w:type="character" w:styleId="Referenciaintensa">
    <w:name w:val="Intense Reference"/>
    <w:basedOn w:val="Fuentedeprrafopredeter"/>
    <w:uiPriority w:val="32"/>
    <w:qFormat/>
    <w:rsid w:val="00C31C83"/>
    <w:rPr>
      <w:b/>
      <w:bCs/>
      <w:smallCaps/>
      <w:color w:val="0F4761" w:themeColor="accent1" w:themeShade="BF"/>
      <w:spacing w:val="5"/>
    </w:rPr>
  </w:style>
  <w:style w:type="paragraph" w:styleId="Bibliografa">
    <w:name w:val="Bibliography"/>
    <w:basedOn w:val="Normal"/>
    <w:next w:val="Normal"/>
    <w:uiPriority w:val="37"/>
    <w:unhideWhenUsed/>
    <w:rsid w:val="00CB7D06"/>
    <w:pPr>
      <w:spacing w:after="0" w:line="480" w:lineRule="auto"/>
      <w:ind w:left="720" w:hanging="720"/>
    </w:pPr>
  </w:style>
  <w:style w:type="table" w:styleId="Tablaconcuadrcula">
    <w:name w:val="Table Grid"/>
    <w:basedOn w:val="Tablanormal"/>
    <w:uiPriority w:val="39"/>
    <w:rsid w:val="006B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B42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4287"/>
  </w:style>
  <w:style w:type="paragraph" w:styleId="Piedepgina">
    <w:name w:val="footer"/>
    <w:basedOn w:val="Normal"/>
    <w:link w:val="PiedepginaCar"/>
    <w:uiPriority w:val="99"/>
    <w:unhideWhenUsed/>
    <w:rsid w:val="006B42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4287"/>
  </w:style>
  <w:style w:type="table" w:customStyle="1" w:styleId="EstilotablaAPA">
    <w:name w:val="Estilotabla APA"/>
    <w:basedOn w:val="Tablanormal"/>
    <w:uiPriority w:val="99"/>
    <w:rsid w:val="00D055E4"/>
    <w:pPr>
      <w:spacing w:after="0" w:line="360" w:lineRule="auto"/>
    </w:pPr>
    <w:rPr>
      <w:rFonts w:ascii="Times New Roman" w:hAnsi="Times New Roman"/>
    </w:rPr>
    <w:tblPr>
      <w:tblBorders>
        <w:top w:val="single" w:sz="4" w:space="0" w:color="auto"/>
        <w:bottom w:val="single" w:sz="4" w:space="0" w:color="auto"/>
      </w:tblBorders>
    </w:tblPr>
    <w:tcPr>
      <w:vAlign w:val="center"/>
    </w:tcPr>
    <w:tblStylePr w:type="firstRow">
      <w:tblPr/>
      <w:tcPr>
        <w:tcBorders>
          <w:bottom w:val="nil"/>
        </w:tcBorders>
      </w:tcPr>
    </w:tblStylePr>
    <w:tblStylePr w:type="lastRow">
      <w:tblPr/>
      <w:tcPr>
        <w:tcBorders>
          <w:top w:val="single" w:sz="4" w:space="0" w:color="auto"/>
        </w:tcBorders>
      </w:tcPr>
    </w:tblStylePr>
  </w:style>
  <w:style w:type="character" w:styleId="Textodelmarcadordeposicin">
    <w:name w:val="Placeholder Text"/>
    <w:basedOn w:val="Fuentedeprrafopredeter"/>
    <w:uiPriority w:val="99"/>
    <w:semiHidden/>
    <w:rsid w:val="00BC2B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700707">
      <w:bodyDiv w:val="1"/>
      <w:marLeft w:val="0"/>
      <w:marRight w:val="0"/>
      <w:marTop w:val="0"/>
      <w:marBottom w:val="0"/>
      <w:divBdr>
        <w:top w:val="none" w:sz="0" w:space="0" w:color="auto"/>
        <w:left w:val="none" w:sz="0" w:space="0" w:color="auto"/>
        <w:bottom w:val="none" w:sz="0" w:space="0" w:color="auto"/>
        <w:right w:val="none" w:sz="0" w:space="0" w:color="auto"/>
      </w:divBdr>
    </w:div>
    <w:div w:id="143670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21B18045-1CED-4BB8-AB7A-F0658694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9926</Words>
  <Characters>54598</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vilchez</dc:creator>
  <cp:keywords/>
  <dc:description/>
  <cp:lastModifiedBy>erik vilchez</cp:lastModifiedBy>
  <cp:revision>10</cp:revision>
  <dcterms:created xsi:type="dcterms:W3CDTF">2025-02-12T02:13:00Z</dcterms:created>
  <dcterms:modified xsi:type="dcterms:W3CDTF">2025-04-15T02:32:00Z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id="Nmuexazl"/&gt;&lt;style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