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0694B" w14:textId="71D9ADF1" w:rsidR="00900C8E" w:rsidRDefault="00900C8E" w:rsidP="00900C8E">
      <w:r>
        <w:t>Acerca del asma alérgica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00C8E" w14:paraId="2ABBF3B3" w14:textId="77777777" w:rsidTr="00900C8E">
        <w:tc>
          <w:tcPr>
            <w:tcW w:w="8494" w:type="dxa"/>
          </w:tcPr>
          <w:p w14:paraId="2B18BA2A" w14:textId="77777777" w:rsidR="00900C8E" w:rsidRDefault="00900C8E" w:rsidP="00900C8E">
            <w:r>
              <w:t>¿Qué es asma alérgica?</w:t>
            </w:r>
          </w:p>
          <w:p w14:paraId="22CF7354" w14:textId="1813F3BC" w:rsidR="00900C8E" w:rsidRDefault="00900C8E" w:rsidP="00900C8E">
            <w:r>
              <w:t>Síntomas del asma</w:t>
            </w:r>
          </w:p>
          <w:p w14:paraId="50632DFB" w14:textId="734C2F1D" w:rsidR="0022314A" w:rsidRDefault="0022314A" w:rsidP="00900C8E">
            <w:r>
              <w:t>Datos y cifras</w:t>
            </w:r>
          </w:p>
          <w:p w14:paraId="4367A8B4" w14:textId="77777777" w:rsidR="00663134" w:rsidRDefault="00663134" w:rsidP="00900C8E">
            <w:r>
              <w:t>Farmacología</w:t>
            </w:r>
          </w:p>
          <w:p w14:paraId="75612456" w14:textId="244E7B37" w:rsidR="00663134" w:rsidRDefault="00663134" w:rsidP="00900C8E">
            <w:r>
              <w:t>Prevención</w:t>
            </w:r>
          </w:p>
        </w:tc>
      </w:tr>
    </w:tbl>
    <w:p w14:paraId="40C5B221" w14:textId="77777777" w:rsidR="00900C8E" w:rsidRDefault="00900C8E" w:rsidP="00900C8E"/>
    <w:p w14:paraId="4FDAEE0D" w14:textId="15149FC8" w:rsidR="00900C8E" w:rsidRDefault="003E4607" w:rsidP="00900C8E">
      <w:r>
        <w:t>Proceso de la enfermedad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4607" w14:paraId="28A1A004" w14:textId="77777777" w:rsidTr="003E4607">
        <w:tc>
          <w:tcPr>
            <w:tcW w:w="8494" w:type="dxa"/>
          </w:tcPr>
          <w:p w14:paraId="6FF2CA35" w14:textId="62AEA12F" w:rsidR="003E4607" w:rsidRDefault="003E4607" w:rsidP="00900C8E">
            <w:r>
              <w:t>Fisiopatología</w:t>
            </w:r>
          </w:p>
          <w:p w14:paraId="606A7565" w14:textId="77777777" w:rsidR="003E4607" w:rsidRDefault="003E4607" w:rsidP="00900C8E"/>
          <w:p w14:paraId="1CC76605" w14:textId="7F86C2F9" w:rsidR="003E4607" w:rsidRDefault="003E4607" w:rsidP="00900C8E">
            <w:r>
              <w:t>Glosario</w:t>
            </w:r>
          </w:p>
        </w:tc>
      </w:tr>
    </w:tbl>
    <w:p w14:paraId="534283E3" w14:textId="77777777" w:rsidR="003E4607" w:rsidRDefault="003E4607" w:rsidP="00900C8E"/>
    <w:p w14:paraId="17127ECF" w14:textId="77777777" w:rsidR="003E4607" w:rsidRDefault="003E4607" w:rsidP="00900C8E"/>
    <w:p w14:paraId="1CEB57D8" w14:textId="0373D66E" w:rsidR="00EA33AB" w:rsidRDefault="00900C8E" w:rsidP="00900C8E">
      <w:r>
        <w:t>Literatura</w:t>
      </w:r>
    </w:p>
    <w:p w14:paraId="0DF5EFC3" w14:textId="2EFBCF5A" w:rsidR="00900C8E" w:rsidRDefault="00900C8E" w:rsidP="00900C8E"/>
    <w:p w14:paraId="0D4E7C6D" w14:textId="68B936AB" w:rsidR="00900C8E" w:rsidRDefault="00900C8E" w:rsidP="00900C8E">
      <w:r>
        <w:t xml:space="preserve">Sitios de interés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4607" w14:paraId="65C72BAE" w14:textId="77777777" w:rsidTr="003E4607">
        <w:tc>
          <w:tcPr>
            <w:tcW w:w="8494" w:type="dxa"/>
          </w:tcPr>
          <w:p w14:paraId="1066F11D" w14:textId="3E16425F" w:rsidR="003E4607" w:rsidRDefault="003E4607" w:rsidP="00900C8E">
            <w:r>
              <w:t>Ensayos clínicos</w:t>
            </w:r>
          </w:p>
          <w:p w14:paraId="76FD0136" w14:textId="486E5C96" w:rsidR="00FE5889" w:rsidRDefault="00FE5889" w:rsidP="00900C8E">
            <w:r>
              <w:t xml:space="preserve">   </w:t>
            </w:r>
            <w:r w:rsidRPr="00FE5889">
              <w:t>ClinicalTrials.gov</w:t>
            </w:r>
          </w:p>
          <w:p w14:paraId="5C268CDB" w14:textId="77777777" w:rsidR="003E4607" w:rsidRDefault="003E4607" w:rsidP="00900C8E">
            <w:r>
              <w:t>Base de datos</w:t>
            </w:r>
          </w:p>
          <w:p w14:paraId="786C174F" w14:textId="56E4E830" w:rsidR="003E4607" w:rsidRDefault="003E4607" w:rsidP="00900C8E">
            <w:r>
              <w:t xml:space="preserve">   Alérgenos</w:t>
            </w:r>
          </w:p>
        </w:tc>
      </w:tr>
    </w:tbl>
    <w:p w14:paraId="24731EA1" w14:textId="4CB863DF" w:rsidR="003E4607" w:rsidRDefault="003E4607" w:rsidP="00900C8E"/>
    <w:p w14:paraId="58DC310F" w14:textId="6CEBECEE" w:rsidR="001D43DC" w:rsidRDefault="001D43DC" w:rsidP="00900C8E">
      <w:r>
        <w:t>Preguntas frecuentes</w:t>
      </w:r>
    </w:p>
    <w:p w14:paraId="7A8CF0C9" w14:textId="77777777" w:rsidR="00900C8E" w:rsidRDefault="00900C8E" w:rsidP="00900C8E"/>
    <w:sectPr w:rsidR="00900C8E" w:rsidSect="00E80C64">
      <w:pgSz w:w="11906" w:h="16838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8E"/>
    <w:rsid w:val="001D43DC"/>
    <w:rsid w:val="0022314A"/>
    <w:rsid w:val="003E4607"/>
    <w:rsid w:val="00663134"/>
    <w:rsid w:val="00900C8E"/>
    <w:rsid w:val="00BD2BDC"/>
    <w:rsid w:val="00E80C64"/>
    <w:rsid w:val="00EA33AB"/>
    <w:rsid w:val="00FE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C830E"/>
  <w15:chartTrackingRefBased/>
  <w15:docId w15:val="{1A2CEF38-C764-4185-988C-315D33D3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00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85916-F639-4082-8C85-D92270924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2021-03-30T18:33:00Z</dcterms:created>
  <dcterms:modified xsi:type="dcterms:W3CDTF">2021-03-31T08:11:00Z</dcterms:modified>
</cp:coreProperties>
</file>